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B00A">
      <w:pPr>
        <w:spacing w:line="560" w:lineRule="exact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 w14:paraId="5F218ED7"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 w14:paraId="4686F54D">
      <w:pPr>
        <w:pStyle w:val="6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 w14:paraId="62FE6827">
      <w:pPr>
        <w:pStyle w:val="6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</w:t>
      </w:r>
      <w:r>
        <w:rPr>
          <w:rFonts w:hint="eastAsia" w:ascii="仿宋_GB2312" w:hAnsi="宋体" w:eastAsia="仿宋_GB2312"/>
          <w:color w:val="auto"/>
          <w:kern w:val="2"/>
          <w:sz w:val="32"/>
          <w:szCs w:val="32"/>
          <w:lang w:eastAsia="zh-CN"/>
        </w:rPr>
        <w:t>校医辅助岗</w:t>
      </w: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）</w:t>
      </w:r>
    </w:p>
    <w:p w14:paraId="71C95A9B">
      <w:pPr>
        <w:pStyle w:val="6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 w14:paraId="75FD26DA">
      <w:pPr>
        <w:adjustRightInd w:val="0"/>
        <w:snapToGrid w:val="0"/>
        <w:spacing w:line="560" w:lineRule="exact"/>
        <w:ind w:firstLine="640" w:firstLineChars="200"/>
        <w:jc w:val="left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 w14:paraId="554A0AB6">
      <w:pPr>
        <w:adjustRightInd w:val="0"/>
        <w:snapToGrid w:val="0"/>
        <w:spacing w:line="560" w:lineRule="exact"/>
        <w:ind w:firstLine="720"/>
        <w:jc w:val="left"/>
        <w:rPr>
          <w:rFonts w:hint="eastAsia"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 w14:paraId="18B3A183">
      <w:pPr>
        <w:numPr>
          <w:ilvl w:val="0"/>
          <w:numId w:val="1"/>
        </w:numPr>
        <w:adjustRightInd w:val="0"/>
        <w:snapToGrid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 w14:paraId="501636F4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lang w:val="en-US" w:eastAsia="zh-CN"/>
        </w:rPr>
        <w:t>根据川卫发〔2022]7号文，以习近平新时代中国特色社会主义思想为指导，全面贯彻习近平总书记来川视察重要指示精神，认真落实中央“两稳一保”决策部署和省第十二次党代会、省委经济工作会议精神，以改革创新的思路，破解体制障碍，扎实做好2022年稳定和扩大就业工作，按照“省级统筹、市级主体，公开公平、竞争择优，强化保障、加强管理”原则，2022年在全省设立30000个公共卫生特别服务岗（以下简称公卫特别岗)，面向社会公开招募，进一步稳住就业形势，充实疫情防控工作力量，切实提升应对突发重大公共卫生事件的能力。仁和区招募完成6名校医辅助岗人员</w:t>
      </w:r>
      <w:r>
        <w:rPr>
          <w:rFonts w:hint="eastAsia" w:ascii="仿宋_GB2312" w:hAnsi="仿宋_GB2312" w:cs="仿宋_GB2312"/>
          <w:b w:val="0"/>
          <w:bCs/>
          <w:lang w:val="en-US" w:eastAsia="zh-CN"/>
        </w:rPr>
        <w:t>，截至目前在岗人员4人。</w:t>
      </w:r>
      <w:bookmarkStart w:id="0" w:name="_GoBack"/>
      <w:bookmarkEnd w:id="0"/>
    </w:p>
    <w:p w14:paraId="40B83CAE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default" w:ascii="楷体_GB2312" w:hAnsi="宋体" w:eastAsia="楷体_GB2312"/>
          <w:b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lang w:val="en-US" w:eastAsia="zh-CN"/>
        </w:rPr>
        <w:t>2.为确保辖区4所学校校医辅助岗保障，仁和区教育和体育局代发工资，按学历标准，本科4000元/人，专科3900元/人每月按时发放。</w:t>
      </w:r>
    </w:p>
    <w:p w14:paraId="778CF385">
      <w:pPr>
        <w:adjustRightInd w:val="0"/>
        <w:snapToGrid w:val="0"/>
        <w:spacing w:line="560" w:lineRule="exact"/>
        <w:ind w:firstLine="72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（二）项目绩效目标。</w:t>
      </w:r>
    </w:p>
    <w:p w14:paraId="15078C6E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b w:val="0"/>
          <w:bCs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lang w:val="en-US" w:eastAsia="zh-CN"/>
        </w:rPr>
        <w:t>1.继续对仁和区教育和体育局招聘校医辅助岗4名提供资金支持。</w:t>
      </w:r>
    </w:p>
    <w:p w14:paraId="4700F2D4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default" w:ascii="仿宋_GB2312" w:hAnsi="仿宋_GB2312" w:cs="仿宋_GB2312"/>
          <w:b w:val="0"/>
          <w:bCs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lang w:val="en-US" w:eastAsia="zh-CN"/>
        </w:rPr>
        <w:t>2.年初一次性拨付全年经费，确保4所学校校医辅助岗工作正常运转。</w:t>
      </w:r>
    </w:p>
    <w:p w14:paraId="410A427C">
      <w:pPr>
        <w:adjustRightInd w:val="0"/>
        <w:snapToGrid w:val="0"/>
        <w:spacing w:line="560" w:lineRule="exact"/>
        <w:ind w:firstLine="720"/>
        <w:jc w:val="left"/>
        <w:rPr>
          <w:rFonts w:hint="eastAsia" w:ascii="仿宋_GB2312" w:hAnsi="仿宋_GB2312" w:cs="仿宋_GB2312"/>
          <w:b w:val="0"/>
          <w:bCs/>
          <w:lang w:val="zh-CN" w:eastAsia="zh-CN"/>
        </w:rPr>
      </w:pPr>
      <w:r>
        <w:rPr>
          <w:rFonts w:hint="eastAsia" w:ascii="楷体_GB2312" w:hAnsi="宋体" w:eastAsia="楷体_GB2312"/>
          <w:b/>
          <w:lang w:val="zh-CN"/>
        </w:rPr>
        <w:t>（三）项目资金申报相符性。</w:t>
      </w:r>
      <w:r>
        <w:rPr>
          <w:rFonts w:hint="eastAsia" w:ascii="仿宋_GB2312" w:hAnsi="仿宋_GB2312" w:cs="仿宋_GB2312"/>
          <w:b w:val="0"/>
          <w:bCs/>
          <w:lang w:val="zh-CN" w:eastAsia="zh-CN"/>
        </w:rPr>
        <w:t>项目申报内容与实际相符，合理可行。</w:t>
      </w:r>
    </w:p>
    <w:p w14:paraId="4E181C08">
      <w:pPr>
        <w:adjustRightInd w:val="0"/>
        <w:snapToGrid w:val="0"/>
        <w:spacing w:line="560" w:lineRule="exact"/>
        <w:ind w:firstLine="640" w:firstLineChars="200"/>
        <w:jc w:val="left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 w14:paraId="6E14EE61">
      <w:pPr>
        <w:adjustRightInd w:val="0"/>
        <w:snapToGrid w:val="0"/>
        <w:spacing w:line="560" w:lineRule="exact"/>
        <w:ind w:firstLine="643" w:firstLineChars="200"/>
        <w:jc w:val="left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 w14:paraId="526A16C8">
      <w:pPr>
        <w:adjustRightInd w:val="0"/>
        <w:snapToGrid w:val="0"/>
        <w:spacing w:line="560" w:lineRule="exact"/>
        <w:ind w:firstLine="640" w:firstLineChars="200"/>
        <w:jc w:val="left"/>
        <w:rPr>
          <w:rFonts w:hint="default" w:ascii="仿宋_GB2312" w:hAnsi="宋体" w:eastAsia="楷体_GB2312"/>
          <w:lang w:val="en-US" w:eastAsia="zh-CN"/>
        </w:rPr>
      </w:pPr>
      <w:r>
        <w:rPr>
          <w:rFonts w:hint="eastAsia" w:ascii="楷体_GB2312" w:hAnsi="宋体" w:eastAsia="楷体_GB2312"/>
          <w:lang w:val="zh-CN"/>
        </w:rPr>
        <w:t>1</w:t>
      </w:r>
      <w:r>
        <w:rPr>
          <w:rFonts w:hint="eastAsia" w:ascii="楷体_GB2312" w:hAnsi="宋体" w:eastAsia="楷体_GB2312"/>
          <w:lang w:val="en-US" w:eastAsia="zh-CN"/>
        </w:rPr>
        <w:t>.</w:t>
      </w:r>
      <w:r>
        <w:rPr>
          <w:rFonts w:hint="eastAsia" w:ascii="楷体_GB2312" w:hAnsi="宋体" w:eastAsia="楷体_GB2312"/>
          <w:lang w:val="zh-CN"/>
        </w:rPr>
        <w:t>资金计划及到位。</w:t>
      </w:r>
      <w:r>
        <w:rPr>
          <w:rFonts w:hint="eastAsia" w:ascii="仿宋_GB2312" w:hAnsi="仿宋_GB2312" w:cs="仿宋_GB2312"/>
          <w:b w:val="0"/>
          <w:bCs/>
          <w:lang w:val="en-US" w:eastAsia="zh-CN"/>
        </w:rPr>
        <w:t>2023年年初区级预算支付校医辅助岗工资批复资金60万元。截止评价时，到位资金60万元，资金到位及时，到位率100%。</w:t>
      </w:r>
    </w:p>
    <w:p w14:paraId="564D38B4">
      <w:pPr>
        <w:adjustRightInd w:val="0"/>
        <w:snapToGrid w:val="0"/>
        <w:spacing w:line="560" w:lineRule="exact"/>
        <w:ind w:firstLine="720"/>
        <w:jc w:val="left"/>
        <w:rPr>
          <w:rFonts w:hint="default" w:ascii="楷体_GB2312" w:hAnsi="宋体" w:eastAsia="楷体_GB2312"/>
          <w:lang w:val="en-US" w:eastAsia="zh-CN"/>
        </w:rPr>
      </w:pPr>
      <w:r>
        <w:rPr>
          <w:rFonts w:hint="eastAsia" w:ascii="楷体_GB2312" w:hAnsi="宋体" w:eastAsia="楷体_GB2312"/>
          <w:lang w:val="zh-CN"/>
        </w:rPr>
        <w:t>2</w:t>
      </w:r>
      <w:r>
        <w:rPr>
          <w:rFonts w:hint="eastAsia" w:ascii="楷体_GB2312" w:hAnsi="宋体" w:eastAsia="楷体_GB2312"/>
          <w:lang w:val="en-US" w:eastAsia="zh-CN"/>
        </w:rPr>
        <w:t>.</w:t>
      </w:r>
      <w:r>
        <w:rPr>
          <w:rFonts w:hint="eastAsia" w:ascii="楷体_GB2312" w:hAnsi="宋体" w:eastAsia="楷体_GB2312"/>
          <w:lang w:val="zh-CN"/>
        </w:rPr>
        <w:t>资金使用。截止评价时点，按每月本科</w:t>
      </w:r>
      <w:r>
        <w:rPr>
          <w:rFonts w:hint="eastAsia" w:ascii="楷体_GB2312" w:hAnsi="宋体" w:eastAsia="楷体_GB2312"/>
          <w:lang w:val="en-US" w:eastAsia="zh-CN"/>
        </w:rPr>
        <w:t>4000元/人，专科3900元/人的标准，完成4所学校校医辅助岗工资支付，支付进度100%、支付依据合规合法，资金支付与预算相符。</w:t>
      </w:r>
    </w:p>
    <w:p w14:paraId="4563D7A6">
      <w:pPr>
        <w:adjustRightInd w:val="0"/>
        <w:snapToGrid w:val="0"/>
        <w:spacing w:line="560" w:lineRule="exact"/>
        <w:ind w:firstLine="72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 w14:paraId="45C86D67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单位财务管理制度是健全，严格执行财务管理制度，账务处理及时，会计核算规范。</w:t>
      </w:r>
    </w:p>
    <w:p w14:paraId="20DC86AF"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 w14:paraId="48751E17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严格按照</w:t>
      </w:r>
      <w:r>
        <w:rPr>
          <w:rFonts w:hint="eastAsia"/>
          <w:kern w:val="0"/>
          <w:sz w:val="32"/>
          <w:szCs w:val="32"/>
          <w:lang w:val="en-US" w:eastAsia="zh-CN"/>
        </w:rPr>
        <w:t>川卫发【2022】7号文进行资金管理和使用，按项目预算进行划拨和使用。</w:t>
      </w:r>
    </w:p>
    <w:p w14:paraId="4B2E3133">
      <w:pPr>
        <w:adjustRightInd w:val="0"/>
        <w:snapToGrid w:val="0"/>
        <w:spacing w:line="560" w:lineRule="exact"/>
        <w:ind w:firstLine="720"/>
        <w:jc w:val="left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 w14:paraId="3C214601">
      <w:pPr>
        <w:adjustRightInd w:val="0"/>
        <w:snapToGrid w:val="0"/>
        <w:spacing w:line="560" w:lineRule="exact"/>
        <w:ind w:firstLine="643" w:firstLineChars="200"/>
        <w:jc w:val="left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 w14:paraId="4A3E374F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_GB2312" w:hAnsi="宋体" w:eastAsia="楷体_GB2312"/>
          <w:b/>
          <w:lang w:val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按照项目预算年初资金到位后，区教体局上局长办公会审议通过后，</w:t>
      </w:r>
      <w:r>
        <w:rPr>
          <w:rFonts w:hint="eastAsia" w:cs="Times New Roman"/>
          <w:kern w:val="0"/>
          <w:sz w:val="32"/>
          <w:szCs w:val="32"/>
          <w:lang w:val="en-US" w:eastAsia="zh-CN"/>
        </w:rPr>
        <w:t>按月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拨付至</w:t>
      </w:r>
      <w:r>
        <w:rPr>
          <w:rFonts w:hint="eastAsia" w:cs="Times New Roman"/>
          <w:kern w:val="0"/>
          <w:sz w:val="32"/>
          <w:szCs w:val="32"/>
          <w:lang w:val="en-US" w:eastAsia="zh-CN"/>
        </w:rPr>
        <w:t>校医辅助岗人员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。</w:t>
      </w:r>
    </w:p>
    <w:p w14:paraId="5B7B622B">
      <w:pPr>
        <w:adjustRightInd w:val="0"/>
        <w:snapToGrid w:val="0"/>
        <w:spacing w:line="560" w:lineRule="exact"/>
        <w:ind w:firstLine="720"/>
        <w:jc w:val="left"/>
        <w:rPr>
          <w:rFonts w:hint="eastAsia" w:ascii="楷体_GB2312" w:hAnsi="宋体" w:eastAsia="楷体_GB2312"/>
          <w:b/>
          <w:lang w:val="zh-CN"/>
        </w:rPr>
      </w:pPr>
    </w:p>
    <w:p w14:paraId="29B90D43"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3" w:firstLineChars="200"/>
        <w:jc w:val="lef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楷体_GB2312" w:hAnsi="宋体" w:eastAsia="楷体_GB2312"/>
          <w:b/>
          <w:lang w:val="zh-CN"/>
        </w:rPr>
        <w:t>（二）项目效益情况。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推进了绩效评价工作的客观性、公正性、规范性；健全全过程预算绩效管理机制，强化预算绩效目标管理工作，提高财政支出绩效。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学校、家长、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社会满意度达到了9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%以上。</w:t>
      </w:r>
    </w:p>
    <w:p w14:paraId="1021055B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eastAsia"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 w14:paraId="74A49ED6"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 w14:paraId="4A8DA73E"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lang w:val="en-US" w:eastAsia="zh-CN"/>
        </w:rPr>
      </w:pPr>
      <w:r>
        <w:rPr>
          <w:rFonts w:hint="eastAsia" w:ascii="楷体_GB2312" w:hAnsi="宋体" w:eastAsia="楷体_GB2312"/>
          <w:b/>
          <w:lang w:val="en-US" w:eastAsia="zh-CN"/>
        </w:rPr>
        <w:t>无。</w:t>
      </w:r>
    </w:p>
    <w:p w14:paraId="180B9608"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643" w:firstLineChars="200"/>
        <w:jc w:val="left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相关建议。</w:t>
      </w:r>
    </w:p>
    <w:p w14:paraId="17EC14B9"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jc w:val="left"/>
        <w:rPr>
          <w:rFonts w:hint="default" w:ascii="楷体_GB2312" w:hAnsi="宋体" w:eastAsia="楷体_GB2312"/>
          <w:b/>
          <w:lang w:val="en-US" w:eastAsia="zh-CN"/>
        </w:rPr>
      </w:pPr>
      <w:r>
        <w:rPr>
          <w:rFonts w:hint="eastAsia" w:ascii="楷体_GB2312" w:hAnsi="宋体" w:eastAsia="楷体_GB2312"/>
          <w:b/>
          <w:lang w:val="en-US" w:eastAsia="zh-CN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AD81C7"/>
    <w:multiLevelType w:val="singleLevel"/>
    <w:tmpl w:val="FFAD81C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wOTAxNjBiMzE0NTliNDNjZWUxMzFmMWVmMzUzMTMifQ=="/>
  </w:docVars>
  <w:rsids>
    <w:rsidRoot w:val="291C455A"/>
    <w:rsid w:val="003414A3"/>
    <w:rsid w:val="00490474"/>
    <w:rsid w:val="00515A0C"/>
    <w:rsid w:val="00866E99"/>
    <w:rsid w:val="00FA5FA5"/>
    <w:rsid w:val="099B3DBE"/>
    <w:rsid w:val="0EDB478C"/>
    <w:rsid w:val="25FDD5A3"/>
    <w:rsid w:val="291C455A"/>
    <w:rsid w:val="36926D0C"/>
    <w:rsid w:val="4DAF2BCF"/>
    <w:rsid w:val="4DDB6F66"/>
    <w:rsid w:val="57C966F7"/>
    <w:rsid w:val="57DF747F"/>
    <w:rsid w:val="5FBBC624"/>
    <w:rsid w:val="67302E47"/>
    <w:rsid w:val="737D4B99"/>
    <w:rsid w:val="74DFB401"/>
    <w:rsid w:val="792F2AEE"/>
    <w:rsid w:val="7E5DF372"/>
    <w:rsid w:val="BFFE83F2"/>
    <w:rsid w:val="D7FDD76B"/>
    <w:rsid w:val="FABF518B"/>
    <w:rsid w:val="FD9575F3"/>
    <w:rsid w:val="FDDF1638"/>
    <w:rsid w:val="FDF91D63"/>
    <w:rsid w:val="FEF608D4"/>
    <w:rsid w:val="FFFDD935"/>
    <w:rsid w:val="FFFF9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912</Words>
  <Characters>961</Characters>
  <Lines>6</Lines>
  <Paragraphs>1</Paragraphs>
  <TotalTime>3</TotalTime>
  <ScaleCrop>false</ScaleCrop>
  <LinksUpToDate>false</LinksUpToDate>
  <CharactersWithSpaces>962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2020-07-01T16:19:00Z</dcterms:created>
  <dc:creator>Administrator</dc:creator>
  <cp:lastModifiedBy>言身寸</cp:lastModifiedBy>
  <dcterms:modified xsi:type="dcterms:W3CDTF">2024-08-01T00:57:04Z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FF2FCB377FBD70A55D5F446692E5D754</vt:lpwstr>
  </property>
</Properties>
</file>