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9F5AC5">
      <w:pPr>
        <w:kinsoku w:val="0"/>
        <w:wordWrap w:val="0"/>
        <w:contextualSpacing/>
        <w:jc w:val="center"/>
        <w:rPr>
          <w:rFonts w:ascii="方正小标宋_GBK" w:hAnsi="方正小标宋_GBK" w:eastAsia="方正小标宋_GBK" w:cs="方正小标宋_GBK"/>
          <w:bCs/>
          <w:sz w:val="44"/>
          <w:szCs w:val="44"/>
          <w:shd w:val="clear" w:color="auto" w:fill="FFFFFF"/>
        </w:rPr>
      </w:pPr>
      <w:r>
        <w:rPr>
          <w:rFonts w:hint="eastAsia" w:ascii="方正小标宋_GBK" w:hAnsi="方正小标宋_GBK" w:eastAsia="方正小标宋_GBK" w:cs="方正小标宋_GBK"/>
          <w:bCs/>
          <w:sz w:val="44"/>
          <w:szCs w:val="44"/>
          <w:shd w:val="clear" w:color="auto" w:fill="FFFFFF"/>
        </w:rPr>
        <w:t>仁和区民政局2025年度</w:t>
      </w:r>
    </w:p>
    <w:p w14:paraId="14903BC8">
      <w:pPr>
        <w:kinsoku w:val="0"/>
        <w:wordWrap w:val="0"/>
        <w:contextualSpacing/>
        <w:jc w:val="center"/>
        <w:rPr>
          <w:rFonts w:eastAsia="方正小标宋_GBK"/>
          <w:bCs/>
          <w:sz w:val="44"/>
          <w:szCs w:val="44"/>
          <w:shd w:val="clear" w:color="auto" w:fill="FFFFFF"/>
        </w:rPr>
      </w:pPr>
      <w:r>
        <w:rPr>
          <w:rFonts w:hint="eastAsia" w:ascii="方正小标宋_GBK" w:hAnsi="方正小标宋_GBK" w:eastAsia="方正小标宋_GBK" w:cs="方正小标宋_GBK"/>
          <w:bCs/>
          <w:sz w:val="44"/>
          <w:szCs w:val="44"/>
          <w:shd w:val="clear" w:color="auto" w:fill="FFFFFF"/>
        </w:rPr>
        <w:t>预算绩效自评报告</w:t>
      </w:r>
      <w:bookmarkStart w:id="1" w:name="_GoBack"/>
      <w:bookmarkEnd w:id="1"/>
    </w:p>
    <w:p w14:paraId="3E307E27">
      <w:pPr>
        <w:kinsoku w:val="0"/>
        <w:wordWrap w:val="0"/>
        <w:adjustRightInd w:val="0"/>
        <w:snapToGrid w:val="0"/>
        <w:ind w:firstLine="480" w:firstLineChars="200"/>
        <w:contextualSpacing/>
        <w:jc w:val="left"/>
        <w:rPr>
          <w:rFonts w:eastAsia="黑体"/>
          <w:color w:val="000000"/>
          <w:kern w:val="0"/>
          <w:sz w:val="24"/>
          <w:szCs w:val="32"/>
          <w:shd w:val="clear" w:color="auto" w:fill="FFFFFF"/>
        </w:rPr>
      </w:pPr>
    </w:p>
    <w:p w14:paraId="14401F72">
      <w:pPr>
        <w:kinsoku w:val="0"/>
        <w:wordWrap w:val="0"/>
        <w:adjustRightInd w:val="0"/>
        <w:snapToGrid w:val="0"/>
        <w:ind w:firstLine="640" w:firstLineChars="200"/>
        <w:contextualSpacing/>
        <w:jc w:val="left"/>
        <w:rPr>
          <w:rFonts w:eastAsia="方正黑体_GBK"/>
          <w:szCs w:val="32"/>
        </w:rPr>
      </w:pPr>
      <w:r>
        <w:rPr>
          <w:rFonts w:eastAsia="方正黑体_GBK"/>
          <w:color w:val="000000"/>
          <w:kern w:val="0"/>
          <w:szCs w:val="32"/>
          <w:shd w:val="clear" w:color="auto" w:fill="FFFFFF"/>
          <w:lang w:val="zh-CN"/>
        </w:rPr>
        <w:t>一、部门（单位）基本情况</w:t>
      </w:r>
    </w:p>
    <w:p w14:paraId="0E2721AC">
      <w:pPr>
        <w:kinsoku w:val="0"/>
        <w:wordWrap w:val="0"/>
        <w:adjustRightInd w:val="0"/>
        <w:snapToGrid w:val="0"/>
        <w:ind w:firstLine="643" w:firstLineChars="200"/>
        <w:contextualSpacing/>
        <w:jc w:val="left"/>
        <w:rPr>
          <w:color w:val="0000FF"/>
          <w:kern w:val="0"/>
          <w:szCs w:val="32"/>
          <w:shd w:val="clear" w:color="auto" w:fill="FFFFFF"/>
        </w:rPr>
      </w:pPr>
      <w:r>
        <w:rPr>
          <w:rFonts w:eastAsia="方正楷体_GBK"/>
          <w:b/>
          <w:bCs/>
          <w:color w:val="000000"/>
          <w:kern w:val="0"/>
          <w:szCs w:val="32"/>
          <w:shd w:val="clear" w:color="auto" w:fill="FFFFFF"/>
          <w:lang w:val="zh-CN"/>
        </w:rPr>
        <w:t>（一）机构组成。</w:t>
      </w:r>
      <w:r>
        <w:rPr>
          <w:rFonts w:eastAsia="方正仿宋_GBK"/>
          <w:color w:val="000000"/>
          <w:kern w:val="0"/>
          <w:szCs w:val="32"/>
          <w:shd w:val="clear" w:color="auto" w:fill="FFFFFF"/>
          <w:lang w:val="zh-CN"/>
        </w:rPr>
        <w:t>攀枝花市仁和区民政局</w:t>
      </w:r>
      <w:r>
        <w:rPr>
          <w:rFonts w:eastAsia="方正仿宋_GBK"/>
          <w:color w:val="000000"/>
          <w:kern w:val="0"/>
          <w:szCs w:val="32"/>
          <w:shd w:val="clear" w:color="auto" w:fill="FFFFFF"/>
        </w:rPr>
        <w:t>下属二级单位1个，其中行政单位0个，参照公务员法管理的事业单位0个，其他事业单位1个。民政局下设办公室、</w:t>
      </w:r>
      <w:r>
        <w:rPr>
          <w:rFonts w:eastAsia="方正仿宋_GBK"/>
          <w:color w:val="000000"/>
          <w:kern w:val="0"/>
          <w:szCs w:val="32"/>
          <w:shd w:val="clear" w:color="auto" w:fill="FFFFFF"/>
          <w:lang w:val="zh-CN"/>
        </w:rPr>
        <w:t>社会组织和慈善事业股（区划地名股）</w:t>
      </w:r>
      <w:r>
        <w:rPr>
          <w:rFonts w:eastAsia="方正仿宋_GBK"/>
          <w:color w:val="000000"/>
          <w:kern w:val="0"/>
          <w:szCs w:val="32"/>
          <w:shd w:val="clear" w:color="auto" w:fill="FFFFFF"/>
        </w:rPr>
        <w:t>、社会事务和养老服务股、狮子山公墓管理所。</w:t>
      </w:r>
    </w:p>
    <w:p w14:paraId="4C045AD1">
      <w:pPr>
        <w:widowControl/>
        <w:kinsoku w:val="0"/>
        <w:wordWrap w:val="0"/>
        <w:autoSpaceDE w:val="0"/>
        <w:autoSpaceDN w:val="0"/>
        <w:adjustRightInd w:val="0"/>
        <w:snapToGrid w:val="0"/>
        <w:ind w:firstLine="643" w:firstLineChars="200"/>
        <w:jc w:val="left"/>
        <w:rPr>
          <w:rFonts w:eastAsia="方正仿宋_GBK"/>
          <w:bCs/>
          <w:color w:val="000000"/>
          <w:szCs w:val="32"/>
        </w:rPr>
      </w:pPr>
      <w:r>
        <w:rPr>
          <w:rFonts w:eastAsia="方正楷体_GBK"/>
          <w:b/>
          <w:bCs/>
          <w:color w:val="000000"/>
          <w:kern w:val="0"/>
          <w:szCs w:val="32"/>
          <w:shd w:val="clear" w:color="auto" w:fill="FFFFFF"/>
          <w:lang w:val="zh-CN"/>
        </w:rPr>
        <w:t>（二）机构职能。办公室。</w:t>
      </w:r>
      <w:r>
        <w:rPr>
          <w:rFonts w:eastAsia="方正仿宋_GBK"/>
          <w:color w:val="000000"/>
          <w:kern w:val="0"/>
          <w:szCs w:val="32"/>
          <w:shd w:val="clear" w:color="auto" w:fill="FFFFFF"/>
          <w:lang w:val="zh-CN"/>
        </w:rPr>
        <w:t>负责文电、会务、档案、机要、财务等机关日常运转工作。承担安全生产、机要保密、政务公开、新闻宣传、信访维稳、后勤保障、绩效管理等工作。承担有关综合性文件起草、政策理论研究和史志编纂工作。组织办理人大代表建议、政协委员提案。承担民政行业标准化工作。负责本系统、本部门依法行政工作的组织协调和督促指导，承担行政执法监督、行政复议、行政应诉、行政调解等工作。负责规范性文件合法性审核、报备和本系统权责清单制度建设、动态调整等工作。承担机关和直属事业单位机构编制、干部人事、教育培训、劳动工资及队伍建设等工作。负责意识形态工作。牵头推进本系统“放管服”改革。</w:t>
      </w:r>
      <w:r>
        <w:rPr>
          <w:rFonts w:eastAsia="方正楷体_GBK"/>
          <w:b/>
          <w:bCs/>
          <w:color w:val="000000"/>
          <w:kern w:val="0"/>
          <w:szCs w:val="32"/>
          <w:shd w:val="clear" w:color="auto" w:fill="FFFFFF"/>
          <w:lang w:val="zh-CN"/>
        </w:rPr>
        <w:t>社会组织和慈善事业股（区划地名股）。</w:t>
      </w:r>
      <w:r>
        <w:rPr>
          <w:rFonts w:eastAsia="方正仿宋_GBK"/>
          <w:color w:val="000000"/>
          <w:kern w:val="0"/>
          <w:szCs w:val="32"/>
          <w:shd w:val="clear" w:color="auto" w:fill="FFFFFF"/>
          <w:lang w:val="zh-CN"/>
        </w:rPr>
        <w:t>拟订社会团体、社会服务机构等社会组织监督管理办法并组织实施，按照管理权限依法对社会组织进行登记管理和执法监督。负责社会组织信息管理。指导、管理、监督无业务主管单位的全区性社会组织和区民政局直管社会组织党建工作。拟订促进慈善事业发展政策和慈善信托、慈善组织及其活动管理办法，指导社会捐助工作。承担需要以政府名义出面的涉及村（居）民委员会等有关工作。编拟全区行政区划规划；负责全区行政区域的设立、撤销、调整、更名、界线变更及其政府驻地迁移的审核上报。负责全区行政区域界线的勘定和管理工作，调处行政区域边界争议。负责全区的地名规划和地名管理工作；负责辖区内地名命名、更名、废名的审核上报；负责全区标准地名图书资料的审定。</w:t>
      </w:r>
      <w:r>
        <w:rPr>
          <w:rFonts w:eastAsia="方正楷体_GBK"/>
          <w:b/>
          <w:bCs/>
          <w:color w:val="000000"/>
          <w:kern w:val="0"/>
          <w:szCs w:val="32"/>
          <w:shd w:val="clear" w:color="auto" w:fill="FFFFFF"/>
          <w:lang w:val="zh-CN"/>
        </w:rPr>
        <w:t>社会事务和养老服务股。</w:t>
      </w:r>
      <w:r>
        <w:rPr>
          <w:rFonts w:eastAsia="方正仿宋_GBK"/>
          <w:color w:val="000000"/>
          <w:kern w:val="0"/>
          <w:szCs w:val="32"/>
          <w:shd w:val="clear" w:color="auto" w:fill="FFFFFF"/>
          <w:lang w:val="zh-CN"/>
        </w:rPr>
        <w:t>拟订全区社会救助规划、政策、标准并监督实施，统筹推进社会救助体系建设，负责城乡居民最低生活保障、特困人员救助供养、临时救助工作。负责困难群众救助补助资金分配和监督工作。参与拟订医疗、住房、教育、就业、司法等救助相关办法。负责二十世纪六十年代初精减退职老职工生活困难救济。负责生活无着流浪乞讨人员救助工作，指导并监督生活无着流浪乞讨人员救助管理机构管理工作，协调跨县（区）生活无着流浪乞讨人员救助事务，指导开展家庭暴力受害人临时庇护救助工作。承担生活无着流浪乞讨人员救助管理机构安全生产监督管理工作。拟订全区婚姻、殡葬管理政策并组织实施。推进婚俗和殡葬改革。负责殡葬管理工作，拟订殡葬服务规范并组织实施。指导并监督婚姻登记机关、殡葬服务机构管理工作，承担全区婚姻登记信息管理工作。承担殡葬服务机构安全生产监督管理工作。拟订残疾人和其他特殊困难群体福利事业发展规划、政策、标准并组织实施，拟订民政社会福利机构管理办法，拟订残疾人权益保护政策并监督实施，参与拟订残疾人集中就业扶持政策。牵头推进精神障碍社区康复服务工作。指导并监督民政残疾人社会福利机构、民政精神卫生福利机构管理工作。负责康复辅助器具行业管理，拟订康复辅助器具产业发展规划、政策、标准并组织实施。承担康复辅助器具行业、民政残疾人社会福利机构、民政精神卫生福利机构安全生产监督管理工作。拟订儿童福利、孤弃儿童保障、儿童收养、儿童救助保护政策和标准并组织实施，健全农村留守儿童关爱服务体系和困境儿童保障制度。指导并监督儿童福利、收养登记、未成年人救助保护机构管理工作。承担儿童福利、未成年人救助保护机构安全生产监督管理工作。拟订并协调落实促进养老事业发展的政策措施，拟订全区养老服务体系建设规划、政策、标准并组织实施，拟订老年人福利补贴制度和老年人权益保障政策并监督实施，健全为老志愿服务制度。承担老年人福利和特殊困难老年人救助、帮扶、关爱工作，协调推进农村留守老年人关爱服务工作。指导并监督养老服务、老年人福利、特困人员救助供养机构管理工作。承担区老龄工作委员会办公室具体工作。协调落实积极应对人口老龄化的政策措施，积极推进全区老龄事业发展。指导协调老年人权益保障工作，组织开展人口老龄化国情、省情、市情、区情宣传教育，拟定老年人社会参与政策并组织实施，承担全区老年人口状况、老龄事业发展的统计调查工作。组织开展老年人教育和敬老、孝老、爱老宣传工作。承担养老服务机构安全生产监督管理工作。</w:t>
      </w:r>
      <w:r>
        <w:rPr>
          <w:rFonts w:eastAsia="方正楷体_GBK"/>
          <w:b/>
          <w:bCs/>
          <w:color w:val="000000"/>
          <w:kern w:val="0"/>
          <w:szCs w:val="32"/>
          <w:shd w:val="clear" w:color="auto" w:fill="FFFFFF"/>
          <w:lang w:val="zh-CN"/>
        </w:rPr>
        <w:t>党总支部。</w:t>
      </w:r>
      <w:r>
        <w:rPr>
          <w:rFonts w:eastAsia="方正仿宋_GBK"/>
          <w:color w:val="000000"/>
          <w:kern w:val="0"/>
          <w:szCs w:val="32"/>
          <w:shd w:val="clear" w:color="auto" w:fill="FFFFFF"/>
          <w:lang w:val="zh-CN"/>
        </w:rPr>
        <w:t>负责机关和所属事业单位的党群工作。</w:t>
      </w:r>
    </w:p>
    <w:p w14:paraId="616F457E">
      <w:pPr>
        <w:kinsoku w:val="0"/>
        <w:wordWrap w:val="0"/>
        <w:adjustRightInd w:val="0"/>
        <w:snapToGrid w:val="0"/>
        <w:ind w:firstLine="643" w:firstLineChars="200"/>
        <w:contextualSpacing/>
        <w:jc w:val="left"/>
        <w:rPr>
          <w:rFonts w:eastAsia="楷体_GB2312"/>
          <w:b/>
          <w:bCs/>
          <w:color w:val="000000"/>
          <w:kern w:val="0"/>
          <w:szCs w:val="32"/>
          <w:shd w:val="clear" w:color="auto" w:fill="FFFFFF"/>
          <w:lang w:val="zh-CN"/>
        </w:rPr>
      </w:pPr>
      <w:r>
        <w:rPr>
          <w:rFonts w:eastAsia="方正楷体_GBK"/>
          <w:b/>
          <w:bCs/>
          <w:color w:val="000000"/>
          <w:kern w:val="0"/>
          <w:szCs w:val="32"/>
          <w:shd w:val="clear" w:color="auto" w:fill="FFFFFF"/>
          <w:lang w:val="zh-CN"/>
        </w:rPr>
        <w:t>（三）人员概况。</w:t>
      </w:r>
      <w:r>
        <w:rPr>
          <w:rFonts w:eastAsia="方正仿宋_GBK"/>
          <w:color w:val="000000"/>
          <w:kern w:val="0"/>
          <w:szCs w:val="32"/>
          <w:shd w:val="clear" w:color="auto" w:fill="FFFFFF"/>
          <w:lang w:val="zh-CN"/>
        </w:rPr>
        <w:t>截至2025年末，</w:t>
      </w:r>
      <w:r>
        <w:rPr>
          <w:rFonts w:eastAsia="方正仿宋_GBK"/>
          <w:color w:val="000000"/>
          <w:kern w:val="0"/>
          <w:szCs w:val="32"/>
          <w:shd w:val="clear" w:color="auto" w:fill="FFFFFF"/>
        </w:rPr>
        <w:t>仁和区民政局机关行政编制6名，实有在职人数5人；机关后勤控制数1人，民政事务中心编制10名，实有在职人数9人；离退休人员19人；区民政局设下列内设机构：办公室、社会组织与慈善事业股（区划地名股）、社会事务与养老服务股。</w:t>
      </w:r>
    </w:p>
    <w:p w14:paraId="43937F3D">
      <w:pPr>
        <w:kinsoku w:val="0"/>
        <w:wordWrap w:val="0"/>
        <w:adjustRightInd w:val="0"/>
        <w:snapToGrid w:val="0"/>
        <w:ind w:firstLine="640" w:firstLineChars="200"/>
        <w:contextualSpacing/>
        <w:jc w:val="left"/>
        <w:rPr>
          <w:rFonts w:eastAsia="方正黑体_GBK"/>
          <w:color w:val="000000"/>
          <w:kern w:val="0"/>
          <w:szCs w:val="32"/>
          <w:shd w:val="clear" w:color="auto" w:fill="FFFFFF"/>
          <w:lang w:val="zh-CN"/>
        </w:rPr>
      </w:pPr>
      <w:r>
        <w:rPr>
          <w:rFonts w:eastAsia="方正黑体_GBK"/>
          <w:color w:val="000000"/>
          <w:kern w:val="0"/>
          <w:szCs w:val="32"/>
          <w:shd w:val="clear" w:color="auto" w:fill="FFFFFF"/>
          <w:lang w:val="zh-CN"/>
        </w:rPr>
        <w:t>二、部门资金收支情况</w:t>
      </w:r>
    </w:p>
    <w:p w14:paraId="6280FB4C">
      <w:pPr>
        <w:kinsoku w:val="0"/>
        <w:wordWrap w:val="0"/>
        <w:adjustRightInd w:val="0"/>
        <w:snapToGrid w:val="0"/>
        <w:ind w:firstLine="643" w:firstLineChars="200"/>
        <w:contextualSpacing/>
        <w:jc w:val="left"/>
        <w:rPr>
          <w:rFonts w:eastAsia="楷体_GB2312"/>
          <w:b/>
          <w:bCs/>
          <w:color w:val="000000"/>
          <w:kern w:val="0"/>
          <w:szCs w:val="32"/>
          <w:shd w:val="clear" w:color="auto" w:fill="FFFFFF"/>
        </w:rPr>
      </w:pPr>
      <w:r>
        <w:rPr>
          <w:rFonts w:eastAsia="方正楷体_GBK"/>
          <w:b/>
          <w:bCs/>
          <w:color w:val="000000"/>
          <w:kern w:val="0"/>
          <w:szCs w:val="32"/>
          <w:shd w:val="clear" w:color="auto" w:fill="FFFFFF"/>
          <w:lang w:val="zh-CN"/>
        </w:rPr>
        <w:t>（一）收入情况。</w:t>
      </w:r>
      <w:r>
        <w:rPr>
          <w:rFonts w:eastAsia="方正仿宋_GBK"/>
          <w:color w:val="000000"/>
          <w:kern w:val="0"/>
          <w:szCs w:val="32"/>
          <w:shd w:val="clear" w:color="auto" w:fill="FFFFFF"/>
          <w:lang w:val="zh-CN"/>
        </w:rPr>
        <w:t>仁和区民政局202</w:t>
      </w:r>
      <w:r>
        <w:rPr>
          <w:rFonts w:eastAsia="方正仿宋_GBK"/>
          <w:color w:val="000000"/>
          <w:kern w:val="0"/>
          <w:szCs w:val="32"/>
          <w:shd w:val="clear" w:color="auto" w:fill="FFFFFF"/>
        </w:rPr>
        <w:t>5</w:t>
      </w:r>
      <w:r>
        <w:rPr>
          <w:rFonts w:eastAsia="方正仿宋_GBK"/>
          <w:color w:val="000000"/>
          <w:kern w:val="0"/>
          <w:szCs w:val="32"/>
          <w:shd w:val="clear" w:color="auto" w:fill="FFFFFF"/>
          <w:lang w:val="zh-CN"/>
        </w:rPr>
        <w:t>年年初预算收入安排</w:t>
      </w:r>
      <w:r>
        <w:rPr>
          <w:rFonts w:eastAsia="方正仿宋_GBK"/>
          <w:color w:val="000000"/>
          <w:kern w:val="0"/>
          <w:szCs w:val="32"/>
          <w:shd w:val="clear" w:color="auto" w:fill="FFFFFF"/>
        </w:rPr>
        <w:t>6108.67</w:t>
      </w:r>
      <w:r>
        <w:rPr>
          <w:rFonts w:eastAsia="方正仿宋_GBK"/>
          <w:color w:val="000000"/>
          <w:kern w:val="0"/>
          <w:szCs w:val="32"/>
          <w:shd w:val="clear" w:color="auto" w:fill="FFFFFF"/>
          <w:lang w:val="zh-CN"/>
        </w:rPr>
        <w:t>万元，年度决算收入</w:t>
      </w:r>
      <w:r>
        <w:rPr>
          <w:rFonts w:eastAsia="方正仿宋_GBK"/>
          <w:color w:val="000000"/>
          <w:kern w:val="0"/>
          <w:szCs w:val="32"/>
          <w:shd w:val="clear" w:color="auto" w:fill="FFFFFF"/>
        </w:rPr>
        <w:t>5631.7</w:t>
      </w:r>
      <w:r>
        <w:rPr>
          <w:rFonts w:eastAsia="方正仿宋_GBK"/>
          <w:color w:val="000000"/>
          <w:kern w:val="0"/>
          <w:szCs w:val="32"/>
          <w:shd w:val="clear" w:color="auto" w:fill="FFFFFF"/>
          <w:lang w:val="zh-CN"/>
        </w:rPr>
        <w:t>万元</w:t>
      </w:r>
    </w:p>
    <w:p w14:paraId="6FC446DF">
      <w:pPr>
        <w:kinsoku w:val="0"/>
        <w:wordWrap w:val="0"/>
        <w:adjustRightInd w:val="0"/>
        <w:snapToGrid w:val="0"/>
        <w:ind w:firstLine="643" w:firstLineChars="200"/>
        <w:contextualSpacing/>
        <w:jc w:val="left"/>
        <w:rPr>
          <w:szCs w:val="32"/>
          <w:lang w:val="zh-CN"/>
        </w:rPr>
      </w:pPr>
      <w:r>
        <w:rPr>
          <w:rFonts w:eastAsia="方正楷体_GBK"/>
          <w:b/>
          <w:bCs/>
          <w:color w:val="000000"/>
          <w:kern w:val="0"/>
          <w:szCs w:val="32"/>
          <w:shd w:val="clear" w:color="auto" w:fill="FFFFFF"/>
          <w:lang w:val="zh-CN"/>
        </w:rPr>
        <w:t>（二）支出情况。</w:t>
      </w:r>
      <w:r>
        <w:rPr>
          <w:rFonts w:eastAsia="方正仿宋_GBK"/>
          <w:color w:val="000000"/>
          <w:kern w:val="0"/>
          <w:szCs w:val="32"/>
          <w:shd w:val="clear" w:color="auto" w:fill="FFFFFF"/>
          <w:lang w:val="zh-CN"/>
        </w:rPr>
        <w:t>仁和区民政局</w:t>
      </w:r>
      <w:r>
        <w:rPr>
          <w:rFonts w:eastAsia="方正仿宋_GBK"/>
          <w:color w:val="000000"/>
          <w:kern w:val="0"/>
          <w:szCs w:val="32"/>
          <w:shd w:val="clear" w:color="auto" w:fill="FFFFFF"/>
        </w:rPr>
        <w:t>2</w:t>
      </w:r>
      <w:r>
        <w:rPr>
          <w:rFonts w:eastAsia="方正仿宋_GBK"/>
          <w:color w:val="000000"/>
          <w:kern w:val="0"/>
          <w:szCs w:val="32"/>
          <w:shd w:val="clear" w:color="auto" w:fill="FFFFFF"/>
          <w:lang w:val="zh-CN"/>
        </w:rPr>
        <w:t>02</w:t>
      </w:r>
      <w:r>
        <w:rPr>
          <w:rFonts w:eastAsia="方正仿宋_GBK"/>
          <w:color w:val="000000"/>
          <w:kern w:val="0"/>
          <w:szCs w:val="32"/>
          <w:shd w:val="clear" w:color="auto" w:fill="FFFFFF"/>
        </w:rPr>
        <w:t>5</w:t>
      </w:r>
      <w:r>
        <w:rPr>
          <w:rFonts w:eastAsia="方正仿宋_GBK"/>
          <w:color w:val="000000"/>
          <w:kern w:val="0"/>
          <w:szCs w:val="32"/>
          <w:shd w:val="clear" w:color="auto" w:fill="FFFFFF"/>
          <w:lang w:val="zh-CN"/>
        </w:rPr>
        <w:t>年年初预算支出安排</w:t>
      </w:r>
      <w:r>
        <w:rPr>
          <w:rFonts w:eastAsia="方正仿宋_GBK"/>
          <w:color w:val="000000"/>
          <w:kern w:val="0"/>
          <w:szCs w:val="32"/>
          <w:shd w:val="clear" w:color="auto" w:fill="FFFFFF"/>
        </w:rPr>
        <w:t>6108.67</w:t>
      </w:r>
      <w:r>
        <w:rPr>
          <w:rFonts w:eastAsia="方正仿宋_GBK"/>
          <w:color w:val="000000"/>
          <w:kern w:val="0"/>
          <w:szCs w:val="32"/>
          <w:shd w:val="clear" w:color="auto" w:fill="FFFFFF"/>
          <w:lang w:val="zh-CN"/>
        </w:rPr>
        <w:t>万元，年度决算支出</w:t>
      </w:r>
      <w:r>
        <w:rPr>
          <w:rFonts w:eastAsia="方正仿宋_GBK"/>
          <w:color w:val="000000"/>
          <w:kern w:val="0"/>
          <w:szCs w:val="32"/>
          <w:shd w:val="clear" w:color="auto" w:fill="FFFFFF"/>
        </w:rPr>
        <w:t>5631.7</w:t>
      </w:r>
      <w:r>
        <w:rPr>
          <w:rFonts w:eastAsia="方正仿宋_GBK"/>
          <w:color w:val="000000"/>
          <w:kern w:val="0"/>
          <w:szCs w:val="32"/>
          <w:shd w:val="clear" w:color="auto" w:fill="FFFFFF"/>
          <w:lang w:val="zh-CN"/>
        </w:rPr>
        <w:t>万元，其中基本支出</w:t>
      </w:r>
      <w:r>
        <w:rPr>
          <w:rFonts w:eastAsia="方正仿宋_GBK"/>
          <w:color w:val="000000"/>
          <w:kern w:val="0"/>
          <w:szCs w:val="32"/>
          <w:shd w:val="clear" w:color="auto" w:fill="FFFFFF"/>
        </w:rPr>
        <w:t>421.51</w:t>
      </w:r>
      <w:r>
        <w:rPr>
          <w:rFonts w:eastAsia="方正仿宋_GBK"/>
          <w:color w:val="000000"/>
          <w:kern w:val="0"/>
          <w:szCs w:val="32"/>
          <w:shd w:val="clear" w:color="auto" w:fill="FFFFFF"/>
          <w:lang w:val="zh-CN"/>
        </w:rPr>
        <w:t>万元，项目支出</w:t>
      </w:r>
      <w:r>
        <w:rPr>
          <w:rFonts w:eastAsia="方正仿宋_GBK"/>
          <w:color w:val="000000"/>
          <w:kern w:val="0"/>
          <w:szCs w:val="32"/>
          <w:shd w:val="clear" w:color="auto" w:fill="FFFFFF"/>
        </w:rPr>
        <w:t>5210.19</w:t>
      </w:r>
      <w:r>
        <w:rPr>
          <w:rFonts w:eastAsia="方正仿宋_GBK"/>
          <w:color w:val="000000"/>
          <w:kern w:val="0"/>
          <w:szCs w:val="32"/>
          <w:shd w:val="clear" w:color="auto" w:fill="FFFFFF"/>
          <w:lang w:val="zh-CN"/>
        </w:rPr>
        <w:t>万元。</w:t>
      </w:r>
    </w:p>
    <w:p w14:paraId="3807B6E5">
      <w:pPr>
        <w:kinsoku w:val="0"/>
        <w:wordWrap w:val="0"/>
        <w:adjustRightInd w:val="0"/>
        <w:snapToGrid w:val="0"/>
        <w:ind w:firstLine="643" w:firstLineChars="200"/>
        <w:contextualSpacing/>
        <w:jc w:val="left"/>
        <w:rPr>
          <w:color w:val="000000"/>
          <w:kern w:val="0"/>
          <w:szCs w:val="32"/>
          <w:shd w:val="clear" w:color="auto" w:fill="FFFFFF"/>
        </w:rPr>
      </w:pPr>
      <w:r>
        <w:rPr>
          <w:rFonts w:eastAsia="方正楷体_GBK"/>
          <w:b/>
          <w:bCs/>
          <w:color w:val="000000"/>
          <w:kern w:val="0"/>
          <w:szCs w:val="32"/>
          <w:shd w:val="clear" w:color="auto" w:fill="FFFFFF"/>
          <w:lang w:val="zh-CN"/>
        </w:rPr>
        <w:t>（三）结余分配和结转结余情况。</w:t>
      </w:r>
      <w:r>
        <w:rPr>
          <w:rFonts w:eastAsia="方正仿宋_GBK"/>
          <w:color w:val="000000"/>
          <w:kern w:val="0"/>
          <w:szCs w:val="32"/>
          <w:shd w:val="clear" w:color="auto" w:fill="FFFFFF"/>
          <w:lang w:val="zh-CN"/>
        </w:rPr>
        <w:t>仁和区民政局</w:t>
      </w:r>
      <w:r>
        <w:rPr>
          <w:rFonts w:eastAsia="方正仿宋_GBK"/>
          <w:color w:val="000000"/>
          <w:kern w:val="0"/>
          <w:szCs w:val="32"/>
          <w:shd w:val="clear" w:color="auto" w:fill="FFFFFF"/>
        </w:rPr>
        <w:t>2</w:t>
      </w:r>
      <w:r>
        <w:rPr>
          <w:rFonts w:eastAsia="方正仿宋_GBK"/>
          <w:color w:val="000000"/>
          <w:kern w:val="0"/>
          <w:szCs w:val="32"/>
          <w:shd w:val="clear" w:color="auto" w:fill="FFFFFF"/>
          <w:lang w:val="zh-CN"/>
        </w:rPr>
        <w:t>02</w:t>
      </w:r>
      <w:r>
        <w:rPr>
          <w:rFonts w:eastAsia="方正仿宋_GBK"/>
          <w:color w:val="000000"/>
          <w:kern w:val="0"/>
          <w:szCs w:val="32"/>
          <w:shd w:val="clear" w:color="auto" w:fill="FFFFFF"/>
        </w:rPr>
        <w:t>5年资金执行无结余分配和结转结余情况。</w:t>
      </w:r>
    </w:p>
    <w:p w14:paraId="740730CB">
      <w:pPr>
        <w:kinsoku w:val="0"/>
        <w:wordWrap w:val="0"/>
        <w:adjustRightInd w:val="0"/>
        <w:snapToGrid w:val="0"/>
        <w:ind w:firstLine="640" w:firstLineChars="200"/>
        <w:contextualSpacing/>
        <w:jc w:val="left"/>
        <w:rPr>
          <w:rFonts w:eastAsia="方正黑体_GBK"/>
          <w:color w:val="000000"/>
          <w:kern w:val="0"/>
          <w:szCs w:val="32"/>
          <w:shd w:val="clear" w:color="auto" w:fill="FFFFFF"/>
          <w:lang w:val="zh-CN"/>
        </w:rPr>
      </w:pPr>
      <w:r>
        <w:rPr>
          <w:rFonts w:eastAsia="方正黑体_GBK"/>
          <w:color w:val="000000"/>
          <w:kern w:val="0"/>
          <w:szCs w:val="32"/>
          <w:shd w:val="clear" w:color="auto" w:fill="FFFFFF"/>
          <w:lang w:val="zh-CN"/>
        </w:rPr>
        <w:t>三、部门预算绩效分析</w:t>
      </w:r>
    </w:p>
    <w:p w14:paraId="1861D420">
      <w:pPr>
        <w:kinsoku w:val="0"/>
        <w:wordWrap w:val="0"/>
        <w:adjustRightInd w:val="0"/>
        <w:snapToGrid w:val="0"/>
        <w:ind w:firstLine="643" w:firstLineChars="200"/>
        <w:contextualSpacing/>
        <w:jc w:val="left"/>
        <w:rPr>
          <w:color w:val="000000"/>
          <w:kern w:val="0"/>
          <w:szCs w:val="32"/>
          <w:shd w:val="clear" w:color="auto" w:fill="FFFFFF"/>
          <w:lang w:val="zh-CN"/>
        </w:rPr>
      </w:pPr>
      <w:r>
        <w:rPr>
          <w:rFonts w:eastAsia="方正楷体_GBK"/>
          <w:b/>
          <w:bCs/>
          <w:color w:val="000000"/>
          <w:kern w:val="0"/>
          <w:szCs w:val="32"/>
          <w:shd w:val="clear" w:color="auto" w:fill="FFFFFF"/>
          <w:lang w:val="zh-CN"/>
        </w:rPr>
        <w:t>（一）部门预算总体绩效分析。</w:t>
      </w:r>
    </w:p>
    <w:p w14:paraId="4A5ADEEF">
      <w:pPr>
        <w:kinsoku w:val="0"/>
        <w:wordWrap w:val="0"/>
        <w:adjustRightInd w:val="0"/>
        <w:snapToGrid w:val="0"/>
        <w:ind w:firstLine="643" w:firstLineChars="200"/>
        <w:contextualSpacing/>
        <w:jc w:val="left"/>
        <w:rPr>
          <w:color w:val="000000"/>
          <w:kern w:val="0"/>
          <w:szCs w:val="32"/>
          <w:shd w:val="clear" w:color="auto" w:fill="FFFFFF"/>
          <w:lang w:val="zh-CN"/>
        </w:rPr>
      </w:pPr>
      <w:r>
        <w:rPr>
          <w:rFonts w:eastAsia="方正楷体_GBK"/>
          <w:b/>
          <w:bCs/>
          <w:color w:val="000000"/>
          <w:kern w:val="0"/>
          <w:szCs w:val="32"/>
          <w:shd w:val="clear" w:color="auto" w:fill="FFFFFF"/>
          <w:lang w:val="zh-CN"/>
        </w:rPr>
        <w:t>1.履职效能。</w:t>
      </w:r>
      <w:r>
        <w:rPr>
          <w:rFonts w:eastAsia="方正仿宋_GBK"/>
          <w:color w:val="000000"/>
          <w:kern w:val="0"/>
          <w:szCs w:val="32"/>
          <w:shd w:val="clear" w:color="auto" w:fill="FFFFFF"/>
          <w:lang w:val="zh-CN"/>
        </w:rPr>
        <w:t>民政部门主要职责完成情况：城乡低保、特困人员救助、临时救助等救助覆盖率达100%，资金发放及时率98%，困难群众满意度达95%</w:t>
      </w:r>
    </w:p>
    <w:p w14:paraId="2404058F">
      <w:pPr>
        <w:kinsoku w:val="0"/>
        <w:wordWrap w:val="0"/>
        <w:adjustRightInd w:val="0"/>
        <w:snapToGrid w:val="0"/>
        <w:ind w:firstLine="643" w:firstLineChars="200"/>
      </w:pPr>
      <w:r>
        <w:rPr>
          <w:rFonts w:eastAsia="方正楷体_GBK"/>
          <w:b/>
          <w:bCs/>
          <w:color w:val="000000"/>
          <w:kern w:val="0"/>
          <w:szCs w:val="32"/>
          <w:shd w:val="clear" w:color="auto" w:fill="FFFFFF"/>
          <w:lang w:val="zh-CN"/>
        </w:rPr>
        <w:t>2.预算管理。</w:t>
      </w:r>
      <w:r>
        <w:rPr>
          <w:rFonts w:eastAsia="方正仿宋_GBK"/>
          <w:color w:val="000000"/>
          <w:kern w:val="0"/>
          <w:szCs w:val="32"/>
          <w:shd w:val="clear" w:color="auto" w:fill="FFFFFF"/>
          <w:lang w:val="zh-CN"/>
        </w:rPr>
        <w:t>围绕预算编制质量、单位收入统筹、支出执行进度、预算年终结余、严控一般性支出进行绩效分析。认真学习《预算法》相关规定制度，增强财务人员预算意识，坚持“无预算，无支出”的支出管理理念。绩效管理中涉及基本支出部分，严格按照相关文件依据审核及报销流程办理。纳入专项核算的项目严格按照年初预算并结合实际工作推进，有序开展。</w:t>
      </w:r>
    </w:p>
    <w:p w14:paraId="4290A417">
      <w:pPr>
        <w:kinsoku w:val="0"/>
        <w:wordWrap w:val="0"/>
        <w:adjustRightInd w:val="0"/>
        <w:snapToGrid w:val="0"/>
        <w:ind w:firstLine="643" w:firstLineChars="200"/>
        <w:contextualSpacing/>
        <w:jc w:val="left"/>
        <w:rPr>
          <w:rFonts w:eastAsia="方正仿宋_GBK"/>
          <w:color w:val="000000"/>
          <w:kern w:val="0"/>
          <w:szCs w:val="32"/>
          <w:shd w:val="clear" w:color="auto" w:fill="FFFFFF"/>
          <w:lang w:val="zh-CN"/>
        </w:rPr>
      </w:pPr>
      <w:r>
        <w:rPr>
          <w:rFonts w:eastAsia="方正楷体_GBK"/>
          <w:b/>
          <w:bCs/>
          <w:color w:val="000000"/>
          <w:kern w:val="0"/>
          <w:szCs w:val="32"/>
          <w:shd w:val="clear" w:color="auto" w:fill="FFFFFF"/>
          <w:lang w:val="zh-CN"/>
        </w:rPr>
        <w:t>3.财务管理。</w:t>
      </w:r>
      <w:r>
        <w:rPr>
          <w:rFonts w:eastAsia="方正仿宋_GBK"/>
          <w:color w:val="000000"/>
          <w:kern w:val="0"/>
          <w:szCs w:val="32"/>
          <w:shd w:val="clear" w:color="auto" w:fill="FFFFFF"/>
        </w:rPr>
        <w:t>仁和区民政局</w:t>
      </w:r>
      <w:r>
        <w:rPr>
          <w:rFonts w:eastAsia="方正仿宋_GBK"/>
          <w:color w:val="000000"/>
          <w:kern w:val="0"/>
          <w:szCs w:val="32"/>
          <w:shd w:val="clear" w:color="auto" w:fill="FFFFFF"/>
          <w:lang w:val="zh-CN"/>
        </w:rPr>
        <w:t>为确保</w:t>
      </w:r>
      <w:r>
        <w:rPr>
          <w:rFonts w:eastAsia="方正仿宋_GBK"/>
          <w:color w:val="000000"/>
          <w:kern w:val="0"/>
          <w:szCs w:val="32"/>
          <w:shd w:val="clear" w:color="auto" w:fill="FFFFFF"/>
        </w:rPr>
        <w:t>财务</w:t>
      </w:r>
      <w:r>
        <w:rPr>
          <w:rFonts w:eastAsia="方正仿宋_GBK"/>
          <w:color w:val="000000"/>
          <w:kern w:val="0"/>
          <w:szCs w:val="32"/>
          <w:shd w:val="clear" w:color="auto" w:fill="FFFFFF"/>
          <w:lang w:val="zh-CN"/>
        </w:rPr>
        <w:t>各项资金安全运行：</w:t>
      </w:r>
      <w:r>
        <w:rPr>
          <w:rFonts w:eastAsia="方正仿宋_GBK"/>
          <w:color w:val="000000"/>
          <w:kern w:val="0"/>
          <w:szCs w:val="32"/>
          <w:shd w:val="clear" w:color="auto" w:fill="FFFFFF"/>
        </w:rPr>
        <w:t>一、</w:t>
      </w:r>
      <w:r>
        <w:rPr>
          <w:rFonts w:eastAsia="方正仿宋_GBK"/>
          <w:color w:val="000000"/>
          <w:kern w:val="0"/>
          <w:szCs w:val="32"/>
          <w:shd w:val="clear" w:color="auto" w:fill="FFFFFF"/>
          <w:lang w:val="zh-CN"/>
        </w:rPr>
        <w:t>制定</w:t>
      </w:r>
      <w:r>
        <w:rPr>
          <w:rFonts w:eastAsia="方正仿宋_GBK"/>
          <w:color w:val="000000"/>
          <w:kern w:val="0"/>
          <w:szCs w:val="32"/>
          <w:shd w:val="clear" w:color="auto" w:fill="FFFFFF"/>
        </w:rPr>
        <w:t>原始</w:t>
      </w:r>
      <w:r>
        <w:rPr>
          <w:rFonts w:eastAsia="方正仿宋_GBK"/>
          <w:color w:val="000000"/>
          <w:kern w:val="0"/>
          <w:szCs w:val="32"/>
          <w:shd w:val="clear" w:color="auto" w:fill="FFFFFF"/>
          <w:lang w:val="zh-CN"/>
        </w:rPr>
        <w:t>票据审批权限制度，规定所有报销支付凭证必须有报销</w:t>
      </w:r>
      <w:r>
        <w:rPr>
          <w:rFonts w:eastAsia="方正仿宋_GBK"/>
          <w:color w:val="000000"/>
          <w:kern w:val="0"/>
          <w:szCs w:val="32"/>
          <w:shd w:val="clear" w:color="auto" w:fill="FFFFFF"/>
        </w:rPr>
        <w:t>人</w:t>
      </w:r>
      <w:r>
        <w:rPr>
          <w:rFonts w:eastAsia="方正仿宋_GBK"/>
          <w:color w:val="000000"/>
          <w:kern w:val="0"/>
          <w:szCs w:val="32"/>
          <w:shd w:val="clear" w:color="auto" w:fill="FFFFFF"/>
          <w:lang w:val="zh-CN"/>
        </w:rPr>
        <w:t>（</w:t>
      </w:r>
      <w:r>
        <w:rPr>
          <w:rFonts w:eastAsia="方正仿宋_GBK"/>
          <w:color w:val="000000"/>
          <w:kern w:val="0"/>
          <w:szCs w:val="32"/>
          <w:shd w:val="clear" w:color="auto" w:fill="FFFFFF"/>
        </w:rPr>
        <w:t>经办人</w:t>
      </w:r>
      <w:r>
        <w:rPr>
          <w:rFonts w:eastAsia="方正仿宋_GBK"/>
          <w:color w:val="000000"/>
          <w:kern w:val="0"/>
          <w:szCs w:val="32"/>
          <w:shd w:val="clear" w:color="auto" w:fill="FFFFFF"/>
          <w:lang w:val="zh-CN"/>
        </w:rPr>
        <w:t>）、审核、</w:t>
      </w:r>
      <w:r>
        <w:rPr>
          <w:rFonts w:eastAsia="方正仿宋_GBK"/>
          <w:color w:val="000000"/>
          <w:kern w:val="0"/>
          <w:szCs w:val="32"/>
          <w:shd w:val="clear" w:color="auto" w:fill="FFFFFF"/>
        </w:rPr>
        <w:t>业务</w:t>
      </w:r>
      <w:r>
        <w:rPr>
          <w:rFonts w:eastAsia="方正仿宋_GBK"/>
          <w:color w:val="000000"/>
          <w:kern w:val="0"/>
          <w:szCs w:val="32"/>
          <w:shd w:val="clear" w:color="auto" w:fill="FFFFFF"/>
          <w:lang w:val="zh-CN"/>
        </w:rPr>
        <w:t>分管领导、</w:t>
      </w:r>
      <w:r>
        <w:rPr>
          <w:rFonts w:eastAsia="方正仿宋_GBK"/>
          <w:color w:val="000000"/>
          <w:kern w:val="0"/>
          <w:szCs w:val="32"/>
          <w:shd w:val="clear" w:color="auto" w:fill="FFFFFF"/>
        </w:rPr>
        <w:t>财务分管</w:t>
      </w:r>
      <w:r>
        <w:rPr>
          <w:rFonts w:eastAsia="方正仿宋_GBK"/>
          <w:color w:val="000000"/>
          <w:kern w:val="0"/>
          <w:szCs w:val="32"/>
          <w:shd w:val="clear" w:color="auto" w:fill="FFFFFF"/>
          <w:lang w:val="zh-CN"/>
        </w:rPr>
        <w:t>负责人签字；</w:t>
      </w:r>
      <w:r>
        <w:rPr>
          <w:rFonts w:eastAsia="方正仿宋_GBK"/>
          <w:color w:val="000000"/>
          <w:kern w:val="0"/>
          <w:szCs w:val="32"/>
          <w:shd w:val="clear" w:color="auto" w:fill="FFFFFF"/>
        </w:rPr>
        <w:t>重大</w:t>
      </w:r>
      <w:r>
        <w:rPr>
          <w:rFonts w:eastAsia="方正仿宋_GBK"/>
          <w:color w:val="000000"/>
          <w:kern w:val="0"/>
          <w:szCs w:val="32"/>
          <w:shd w:val="clear" w:color="auto" w:fill="FFFFFF"/>
          <w:lang w:val="zh-CN"/>
        </w:rPr>
        <w:t>事项或支付金额大于</w:t>
      </w:r>
      <w:r>
        <w:rPr>
          <w:rFonts w:eastAsia="方正仿宋_GBK"/>
          <w:color w:val="000000"/>
          <w:kern w:val="0"/>
          <w:szCs w:val="32"/>
          <w:shd w:val="clear" w:color="auto" w:fill="FFFFFF"/>
        </w:rPr>
        <w:t>内控审签额度</w:t>
      </w:r>
      <w:r>
        <w:rPr>
          <w:rFonts w:eastAsia="方正仿宋_GBK"/>
          <w:color w:val="000000"/>
          <w:kern w:val="0"/>
          <w:szCs w:val="32"/>
          <w:shd w:val="clear" w:color="auto" w:fill="FFFFFF"/>
          <w:lang w:val="zh-CN"/>
        </w:rPr>
        <w:t>的报销凭证，需局党委集体谈论决定，附相关会议记录；所有报销原始凭证必须真实、合法、内容完整。二、财政票据的保管和使用，制定了单位财政票据领购、保管、使用、核销等具体的管理规定，票款相符;无转让、出借和代开财政票据情况，无伪造和使用伪造财政票据情况。三、严肃财经纪律，严格按照财经纪律管理财务，每月与银行进行余额对账，加强资金日常监管；无白条抵库等违规违纪行为。四、</w:t>
      </w:r>
      <w:r>
        <w:rPr>
          <w:rFonts w:eastAsia="方正仿宋_GBK"/>
          <w:color w:val="000000"/>
          <w:kern w:val="0"/>
          <w:szCs w:val="32"/>
          <w:shd w:val="clear" w:color="auto" w:fill="FFFFFF"/>
        </w:rPr>
        <w:t>加强</w:t>
      </w:r>
      <w:r>
        <w:rPr>
          <w:rFonts w:eastAsia="方正仿宋_GBK"/>
          <w:color w:val="000000"/>
          <w:kern w:val="0"/>
          <w:szCs w:val="32"/>
          <w:shd w:val="clear" w:color="auto" w:fill="FFFFFF"/>
          <w:lang w:val="zh-CN"/>
        </w:rPr>
        <w:t>落实公务卡制度。凡纳入强制结算目录内的公务支出，</w:t>
      </w:r>
      <w:r>
        <w:rPr>
          <w:rFonts w:eastAsia="方正仿宋_GBK"/>
          <w:color w:val="000000"/>
          <w:kern w:val="0"/>
          <w:szCs w:val="32"/>
          <w:shd w:val="clear" w:color="auto" w:fill="FFFFFF"/>
        </w:rPr>
        <w:t>严格</w:t>
      </w:r>
      <w:r>
        <w:rPr>
          <w:rFonts w:eastAsia="方正仿宋_GBK"/>
          <w:color w:val="000000"/>
          <w:kern w:val="0"/>
          <w:szCs w:val="32"/>
          <w:shd w:val="clear" w:color="auto" w:fill="FFFFFF"/>
          <w:lang w:val="zh-CN"/>
        </w:rPr>
        <w:t>使用公务卡结算；今后要继续完善财务管理制度，规范财务行为，严格遵守财经纪律和财务制度。</w:t>
      </w:r>
    </w:p>
    <w:p w14:paraId="6B7648D7">
      <w:pPr>
        <w:kinsoku w:val="0"/>
        <w:wordWrap w:val="0"/>
        <w:adjustRightInd w:val="0"/>
        <w:snapToGrid w:val="0"/>
        <w:ind w:firstLine="643" w:firstLineChars="200"/>
        <w:contextualSpacing/>
        <w:jc w:val="left"/>
        <w:rPr>
          <w:rFonts w:eastAsia="楷体_GB2312"/>
          <w:color w:val="000000"/>
          <w:kern w:val="0"/>
          <w:szCs w:val="32"/>
          <w:shd w:val="clear" w:color="auto" w:fill="FFFFFF"/>
          <w:lang w:val="zh-CN"/>
        </w:rPr>
      </w:pPr>
      <w:r>
        <w:rPr>
          <w:rFonts w:eastAsia="方正楷体_GBK"/>
          <w:b/>
          <w:bCs/>
          <w:color w:val="000000"/>
          <w:kern w:val="0"/>
          <w:szCs w:val="32"/>
          <w:shd w:val="clear" w:color="auto" w:fill="FFFFFF"/>
          <w:lang w:val="zh-CN"/>
        </w:rPr>
        <w:t>4.资产管理。</w:t>
      </w:r>
      <w:r>
        <w:rPr>
          <w:color w:val="000000"/>
          <w:kern w:val="0"/>
          <w:szCs w:val="32"/>
          <w:shd w:val="clear" w:color="auto" w:fill="FFFFFF"/>
          <w:lang w:val="zh-CN"/>
        </w:rPr>
        <w:t>围绕人均资产变化率、资产利用率、资产盘活率进行绩效分析。</w:t>
      </w:r>
      <w:r>
        <w:rPr>
          <w:rFonts w:eastAsia="方正仿宋_GBK"/>
          <w:color w:val="000000"/>
          <w:kern w:val="0"/>
          <w:szCs w:val="32"/>
          <w:shd w:val="clear" w:color="auto" w:fill="FFFFFF"/>
        </w:rPr>
        <w:t>攀枝花市仁和区民政</w:t>
      </w:r>
      <w:r>
        <w:rPr>
          <w:rFonts w:eastAsia="方正仿宋_GBK"/>
          <w:color w:val="000000"/>
          <w:kern w:val="0"/>
          <w:szCs w:val="32"/>
          <w:shd w:val="clear" w:color="auto" w:fill="FFFFFF"/>
          <w:lang w:val="zh-CN"/>
        </w:rPr>
        <w:t>局货币资金（</w:t>
      </w:r>
      <w:r>
        <w:rPr>
          <w:rFonts w:eastAsia="方正仿宋_GBK"/>
          <w:color w:val="000000"/>
          <w:kern w:val="0"/>
          <w:szCs w:val="32"/>
          <w:shd w:val="clear" w:color="auto" w:fill="FFFFFF"/>
        </w:rPr>
        <w:t>银行存款</w:t>
      </w:r>
      <w:r>
        <w:rPr>
          <w:rFonts w:eastAsia="方正仿宋_GBK"/>
          <w:color w:val="000000"/>
          <w:kern w:val="0"/>
          <w:szCs w:val="32"/>
          <w:shd w:val="clear" w:color="auto" w:fill="FFFFFF"/>
          <w:lang w:val="zh-CN"/>
        </w:rPr>
        <w:t>）主要是职工个人工资扣款及</w:t>
      </w:r>
      <w:r>
        <w:rPr>
          <w:rFonts w:eastAsia="方正仿宋_GBK"/>
          <w:color w:val="000000"/>
          <w:kern w:val="0"/>
          <w:szCs w:val="32"/>
          <w:shd w:val="clear" w:color="auto" w:fill="FFFFFF"/>
        </w:rPr>
        <w:t>暂时收存应做财政反清算的民政救助专项业务经费</w:t>
      </w:r>
      <w:r>
        <w:rPr>
          <w:rFonts w:eastAsia="方正仿宋_GBK"/>
          <w:color w:val="000000"/>
          <w:kern w:val="0"/>
          <w:szCs w:val="32"/>
          <w:shd w:val="clear" w:color="auto" w:fill="FFFFFF"/>
          <w:lang w:val="zh-CN"/>
        </w:rPr>
        <w:t>等、无长期投资、固定资产主要是</w:t>
      </w:r>
      <w:r>
        <w:rPr>
          <w:rFonts w:eastAsia="方正仿宋_GBK"/>
          <w:color w:val="000000"/>
          <w:kern w:val="0"/>
          <w:szCs w:val="32"/>
          <w:shd w:val="clear" w:color="auto" w:fill="FFFFFF"/>
        </w:rPr>
        <w:t>由民政局办公楼、</w:t>
      </w:r>
      <w:r>
        <w:rPr>
          <w:rFonts w:eastAsia="方正仿宋_GBK"/>
          <w:color w:val="000000"/>
          <w:kern w:val="0"/>
          <w:szCs w:val="32"/>
          <w:shd w:val="clear" w:color="auto" w:fill="FFFFFF"/>
          <w:lang w:val="zh-CN"/>
        </w:rPr>
        <w:t>专用设备、通用设备</w:t>
      </w:r>
      <w:r>
        <w:rPr>
          <w:rFonts w:eastAsia="方正仿宋_GBK"/>
          <w:color w:val="000000"/>
          <w:kern w:val="0"/>
          <w:szCs w:val="32"/>
          <w:shd w:val="clear" w:color="auto" w:fill="FFFFFF"/>
        </w:rPr>
        <w:t>及辖区公立敬老院房屋、设备</w:t>
      </w:r>
      <w:r>
        <w:rPr>
          <w:rFonts w:eastAsia="方正仿宋_GBK"/>
          <w:color w:val="000000"/>
          <w:kern w:val="0"/>
          <w:szCs w:val="32"/>
          <w:shd w:val="clear" w:color="auto" w:fill="FFFFFF"/>
          <w:lang w:val="zh-CN"/>
        </w:rPr>
        <w:t>等组成，无在建工程、无公共基础设施、无政府储备物资、无保障性住房等重要资产项目。</w:t>
      </w:r>
    </w:p>
    <w:p w14:paraId="01F5973F">
      <w:pPr>
        <w:kinsoku w:val="0"/>
        <w:wordWrap w:val="0"/>
        <w:adjustRightInd w:val="0"/>
        <w:snapToGrid w:val="0"/>
        <w:ind w:firstLine="643" w:firstLineChars="200"/>
        <w:contextualSpacing/>
        <w:jc w:val="left"/>
        <w:rPr>
          <w:rFonts w:eastAsia="楷体_GB2312"/>
          <w:color w:val="000000"/>
          <w:kern w:val="0"/>
          <w:szCs w:val="32"/>
          <w:shd w:val="clear" w:color="auto" w:fill="FFFFFF"/>
        </w:rPr>
      </w:pPr>
      <w:r>
        <w:rPr>
          <w:rFonts w:eastAsia="方正楷体_GBK"/>
          <w:b/>
          <w:bCs/>
          <w:color w:val="000000"/>
          <w:kern w:val="0"/>
          <w:szCs w:val="32"/>
          <w:shd w:val="clear" w:color="auto" w:fill="FFFFFF"/>
          <w:lang w:val="zh-CN"/>
        </w:rPr>
        <w:t>5.采购管理。</w:t>
      </w:r>
      <w:r>
        <w:rPr>
          <w:rFonts w:eastAsia="方正仿宋_GBK"/>
          <w:color w:val="000000"/>
          <w:kern w:val="0"/>
          <w:szCs w:val="32"/>
          <w:shd w:val="clear" w:color="auto" w:fill="FFFFFF"/>
          <w:lang w:val="zh-CN"/>
        </w:rPr>
        <w:t>围绕支持中小企业发展、采购执行率进行绩效分析。</w:t>
      </w:r>
      <w:r>
        <w:rPr>
          <w:rFonts w:eastAsia="方正仿宋_GBK"/>
          <w:color w:val="000000"/>
          <w:kern w:val="0"/>
          <w:szCs w:val="32"/>
          <w:shd w:val="clear" w:color="auto" w:fill="FFFFFF"/>
        </w:rPr>
        <w:t>仁和区民政局加强日常的财务管理，规范内部控制制度，严格执行政府采购程序，规范资产管理，无预算无采购。资产采购严格按照相关程序及要求进入一体化管理系统。</w:t>
      </w:r>
    </w:p>
    <w:p w14:paraId="4C46353F">
      <w:pPr>
        <w:kinsoku w:val="0"/>
        <w:wordWrap w:val="0"/>
        <w:adjustRightInd w:val="0"/>
        <w:snapToGrid w:val="0"/>
        <w:ind w:firstLine="643" w:firstLineChars="200"/>
        <w:contextualSpacing/>
        <w:jc w:val="left"/>
        <w:rPr>
          <w:rFonts w:eastAsia="方正仿宋_GBK"/>
          <w:color w:val="000000"/>
          <w:kern w:val="0"/>
          <w:szCs w:val="32"/>
          <w:shd w:val="clear" w:color="auto" w:fill="FFFFFF"/>
          <w:lang w:val="zh-CN"/>
        </w:rPr>
      </w:pPr>
      <w:r>
        <w:rPr>
          <w:rFonts w:eastAsia="方正楷体_GBK"/>
          <w:b/>
          <w:bCs/>
          <w:color w:val="000000"/>
          <w:kern w:val="0"/>
          <w:szCs w:val="32"/>
          <w:shd w:val="clear" w:color="auto" w:fill="FFFFFF"/>
          <w:lang w:val="zh-CN"/>
        </w:rPr>
        <w:t>（二）部门预算项目绩效分析。</w:t>
      </w:r>
      <w:r>
        <w:rPr>
          <w:rFonts w:eastAsia="方正仿宋_GBK"/>
          <w:color w:val="000000"/>
          <w:kern w:val="0"/>
          <w:szCs w:val="32"/>
          <w:shd w:val="clear" w:color="auto" w:fill="FFFFFF"/>
          <w:lang w:val="zh-CN"/>
        </w:rPr>
        <w:t>填报以下数据，并根据部门预算绩效评价指标体系“项目绩效”涉及二、三级指标进行逐项绩效分析并评分，依次包括项目决策、项目执行、目标实现等情况。</w:t>
      </w:r>
    </w:p>
    <w:p w14:paraId="0803B403">
      <w:pPr>
        <w:kinsoku w:val="0"/>
        <w:wordWrap w:val="0"/>
        <w:adjustRightInd w:val="0"/>
        <w:snapToGrid w:val="0"/>
        <w:ind w:firstLine="643" w:firstLineChars="200"/>
        <w:contextualSpacing/>
        <w:jc w:val="left"/>
        <w:rPr>
          <w:color w:val="000000"/>
          <w:kern w:val="0"/>
          <w:szCs w:val="32"/>
          <w:shd w:val="clear" w:color="auto" w:fill="FFFFFF"/>
          <w:lang w:val="zh-CN"/>
        </w:rPr>
      </w:pPr>
      <w:r>
        <w:rPr>
          <w:rFonts w:eastAsia="方正楷体_GBK"/>
          <w:b/>
          <w:bCs/>
          <w:color w:val="000000"/>
          <w:kern w:val="0"/>
          <w:szCs w:val="32"/>
          <w:shd w:val="clear" w:color="auto" w:fill="FFFFFF"/>
          <w:lang w:val="zh-CN"/>
        </w:rPr>
        <w:t>常年项目绩效分析。</w:t>
      </w:r>
      <w:r>
        <w:rPr>
          <w:rFonts w:eastAsia="方正仿宋_GBK"/>
          <w:color w:val="000000"/>
          <w:kern w:val="0"/>
          <w:szCs w:val="32"/>
          <w:shd w:val="clear" w:color="auto" w:fill="FFFFFF"/>
          <w:lang w:val="zh-CN"/>
        </w:rPr>
        <w:t>该类项目总数</w:t>
      </w:r>
      <w:r>
        <w:rPr>
          <w:rFonts w:eastAsia="方正仿宋_GBK"/>
          <w:color w:val="000000"/>
          <w:kern w:val="0"/>
          <w:szCs w:val="32"/>
          <w:shd w:val="clear" w:color="auto" w:fill="FFFFFF"/>
        </w:rPr>
        <w:t>40</w:t>
      </w:r>
      <w:r>
        <w:rPr>
          <w:rFonts w:eastAsia="方正仿宋_GBK"/>
          <w:color w:val="000000"/>
          <w:kern w:val="0"/>
          <w:szCs w:val="32"/>
          <w:shd w:val="clear" w:color="auto" w:fill="FFFFFF"/>
          <w:lang w:val="zh-CN"/>
        </w:rPr>
        <w:t>个，涉及预算总金额</w:t>
      </w:r>
      <w:r>
        <w:rPr>
          <w:rFonts w:eastAsia="方正仿宋_GBK"/>
          <w:color w:val="000000"/>
          <w:kern w:val="0"/>
          <w:szCs w:val="32"/>
          <w:shd w:val="clear" w:color="auto" w:fill="FFFFFF"/>
        </w:rPr>
        <w:t>5650.05</w:t>
      </w:r>
      <w:r>
        <w:rPr>
          <w:rFonts w:eastAsia="方正仿宋_GBK"/>
          <w:color w:val="000000"/>
          <w:kern w:val="0"/>
          <w:szCs w:val="32"/>
          <w:shd w:val="clear" w:color="auto" w:fill="FFFFFF"/>
          <w:lang w:val="zh-CN"/>
        </w:rPr>
        <w:t>万元，1—12月预算执行总体进度为</w:t>
      </w:r>
      <w:r>
        <w:rPr>
          <w:rFonts w:eastAsia="方正仿宋_GBK"/>
          <w:color w:val="000000"/>
          <w:kern w:val="0"/>
          <w:szCs w:val="32"/>
          <w:shd w:val="clear" w:color="auto" w:fill="FFFFFF"/>
        </w:rPr>
        <w:t>87.91</w:t>
      </w:r>
      <w:r>
        <w:rPr>
          <w:rFonts w:eastAsia="方正仿宋_GBK"/>
          <w:color w:val="000000"/>
          <w:kern w:val="0"/>
          <w:szCs w:val="32"/>
          <w:shd w:val="clear" w:color="auto" w:fill="FFFFFF"/>
          <w:lang w:val="zh-CN"/>
        </w:rPr>
        <w:t>%，其中：预算结余率大于10%的项目共计</w:t>
      </w:r>
      <w:r>
        <w:rPr>
          <w:rFonts w:eastAsia="方正仿宋_GBK"/>
          <w:color w:val="000000"/>
          <w:kern w:val="0"/>
          <w:szCs w:val="32"/>
          <w:shd w:val="clear" w:color="auto" w:fill="FFFFFF"/>
        </w:rPr>
        <w:t>0</w:t>
      </w:r>
      <w:r>
        <w:rPr>
          <w:rFonts w:eastAsia="方正仿宋_GBK"/>
          <w:color w:val="000000"/>
          <w:kern w:val="0"/>
          <w:szCs w:val="32"/>
          <w:shd w:val="clear" w:color="auto" w:fill="FFFFFF"/>
          <w:lang w:val="zh-CN"/>
        </w:rPr>
        <w:t>个。</w:t>
      </w:r>
    </w:p>
    <w:p w14:paraId="414A4E2C">
      <w:pPr>
        <w:kinsoku w:val="0"/>
        <w:wordWrap w:val="0"/>
        <w:adjustRightInd w:val="0"/>
        <w:snapToGrid w:val="0"/>
        <w:ind w:firstLine="643" w:firstLineChars="200"/>
        <w:contextualSpacing/>
        <w:jc w:val="left"/>
        <w:rPr>
          <w:rFonts w:eastAsia="楷体_GB2312"/>
          <w:kern w:val="0"/>
          <w:szCs w:val="32"/>
          <w:shd w:val="clear" w:color="auto" w:fill="FFFFFF"/>
          <w:lang w:val="zh-CN"/>
        </w:rPr>
      </w:pPr>
      <w:r>
        <w:rPr>
          <w:rFonts w:eastAsia="方正楷体_GBK"/>
          <w:b/>
          <w:bCs/>
          <w:color w:val="000000"/>
          <w:kern w:val="0"/>
          <w:szCs w:val="32"/>
          <w:shd w:val="clear" w:color="auto" w:fill="FFFFFF"/>
          <w:lang w:val="zh-CN"/>
        </w:rPr>
        <w:t>1.项目决策。</w:t>
      </w:r>
      <w:r>
        <w:rPr>
          <w:rFonts w:eastAsia="方正仿宋_GBK"/>
          <w:color w:val="000000"/>
          <w:kern w:val="0"/>
          <w:szCs w:val="32"/>
          <w:shd w:val="clear" w:color="auto" w:fill="FFFFFF"/>
          <w:lang w:val="zh-CN"/>
        </w:rPr>
        <w:t>围绕决策程序、目标设置、项目入库进行绩效分析。根据政策文件制定项目及本年度预算进行目标设置，项目入库及时，无入库不及时情况。</w:t>
      </w:r>
    </w:p>
    <w:p w14:paraId="4630CD56">
      <w:pPr>
        <w:kinsoku w:val="0"/>
        <w:wordWrap w:val="0"/>
        <w:adjustRightInd w:val="0"/>
        <w:snapToGrid w:val="0"/>
        <w:ind w:firstLine="643" w:firstLineChars="200"/>
        <w:contextualSpacing/>
        <w:jc w:val="left"/>
      </w:pPr>
      <w:r>
        <w:rPr>
          <w:rFonts w:eastAsia="方正楷体_GBK"/>
          <w:b/>
          <w:bCs/>
          <w:color w:val="000000"/>
          <w:kern w:val="0"/>
          <w:szCs w:val="32"/>
          <w:shd w:val="clear" w:color="auto" w:fill="FFFFFF"/>
          <w:lang w:val="zh-CN"/>
        </w:rPr>
        <w:t>2.项目执行。</w:t>
      </w:r>
      <w:r>
        <w:rPr>
          <w:rFonts w:eastAsia="方正仿宋_GBK"/>
          <w:color w:val="000000"/>
          <w:kern w:val="0"/>
          <w:szCs w:val="32"/>
          <w:shd w:val="clear" w:color="auto" w:fill="FFFFFF"/>
          <w:lang w:val="zh-CN"/>
        </w:rPr>
        <w:t>围绕资金执行同向、项目调整、执行结果进行绩效分析。</w:t>
      </w:r>
      <w:r>
        <w:rPr>
          <w:rFonts w:eastAsia="方正仿宋_GBK"/>
          <w:color w:val="000000"/>
          <w:kern w:val="0"/>
          <w:szCs w:val="32"/>
          <w:shd w:val="clear" w:color="auto" w:fill="FFFFFF"/>
        </w:rPr>
        <w:t>人员类资金、公用经费、运转类资金、专项资金均为专款专用，无挪用挤占其他资金情况。</w:t>
      </w:r>
    </w:p>
    <w:p w14:paraId="03E4C69F">
      <w:pPr>
        <w:kinsoku w:val="0"/>
        <w:wordWrap w:val="0"/>
        <w:adjustRightInd w:val="0"/>
        <w:snapToGrid w:val="0"/>
        <w:ind w:firstLine="643" w:firstLineChars="200"/>
        <w:contextualSpacing/>
        <w:jc w:val="left"/>
        <w:rPr>
          <w:rFonts w:eastAsia="楷体_GB2312"/>
          <w:kern w:val="0"/>
          <w:szCs w:val="32"/>
          <w:shd w:val="clear" w:color="auto" w:fill="FFFFFF"/>
          <w:lang w:val="zh-CN"/>
        </w:rPr>
      </w:pPr>
      <w:r>
        <w:rPr>
          <w:rFonts w:eastAsia="方正楷体_GBK"/>
          <w:b/>
          <w:bCs/>
          <w:color w:val="000000"/>
          <w:kern w:val="0"/>
          <w:szCs w:val="32"/>
          <w:shd w:val="clear" w:color="auto" w:fill="FFFFFF"/>
          <w:lang w:val="zh-CN"/>
        </w:rPr>
        <w:t>3.目标实现。</w:t>
      </w:r>
      <w:r>
        <w:rPr>
          <w:rFonts w:eastAsia="方正仿宋_GBK"/>
          <w:color w:val="000000"/>
          <w:kern w:val="0"/>
          <w:szCs w:val="32"/>
          <w:shd w:val="clear" w:color="auto" w:fill="FFFFFF"/>
          <w:lang w:val="zh-CN"/>
        </w:rPr>
        <w:t>围绕目标完成、目标偏离、实现效果进行绩效分析。</w:t>
      </w:r>
      <w:r>
        <w:rPr>
          <w:rFonts w:eastAsia="方正仿宋_GBK"/>
          <w:color w:val="000000"/>
          <w:kern w:val="0"/>
          <w:szCs w:val="32"/>
          <w:shd w:val="clear" w:color="auto" w:fill="FFFFFF"/>
        </w:rPr>
        <w:t>本年度目标基本实现。</w:t>
      </w:r>
    </w:p>
    <w:p w14:paraId="6D07E692">
      <w:pPr>
        <w:kinsoku w:val="0"/>
        <w:wordWrap w:val="0"/>
        <w:snapToGrid w:val="0"/>
        <w:ind w:firstLine="643" w:firstLineChars="200"/>
        <w:rPr>
          <w:b/>
          <w:szCs w:val="32"/>
        </w:rPr>
      </w:pPr>
      <w:r>
        <w:rPr>
          <w:rFonts w:eastAsia="方正楷体_GBK"/>
          <w:b/>
          <w:bCs/>
          <w:color w:val="000000"/>
          <w:kern w:val="0"/>
          <w:szCs w:val="32"/>
          <w:shd w:val="clear" w:color="auto" w:fill="FFFFFF"/>
          <w:lang w:val="zh-CN"/>
        </w:rPr>
        <w:t>（三）绩效结果应用情况。</w:t>
      </w:r>
      <w:r>
        <w:rPr>
          <w:rFonts w:eastAsia="方正仿宋_GBK"/>
          <w:color w:val="000000"/>
          <w:kern w:val="0"/>
          <w:szCs w:val="32"/>
          <w:shd w:val="clear" w:color="auto" w:fill="FFFFFF"/>
        </w:rPr>
        <w:t>仁和区民政局部门整体支出情况良好，人员类、公用经费类支出根据实际情况按月拨付，稳定机构运转；项目资金使用做到专款专用，每月及时拨付民生救助资金，确保辖区各项民政、民生、救助工作正常有序开展，完成情况良好。</w:t>
      </w:r>
    </w:p>
    <w:p w14:paraId="221805C8">
      <w:pPr>
        <w:kinsoku w:val="0"/>
        <w:wordWrap w:val="0"/>
        <w:adjustRightInd w:val="0"/>
        <w:snapToGrid w:val="0"/>
        <w:ind w:firstLine="640" w:firstLineChars="200"/>
        <w:contextualSpacing/>
        <w:jc w:val="left"/>
        <w:rPr>
          <w:rFonts w:eastAsia="方正黑体_GBK"/>
          <w:color w:val="000000"/>
          <w:kern w:val="0"/>
          <w:szCs w:val="32"/>
          <w:shd w:val="clear" w:color="auto" w:fill="FFFFFF"/>
          <w:lang w:val="zh-CN"/>
        </w:rPr>
      </w:pPr>
      <w:r>
        <w:rPr>
          <w:rFonts w:eastAsia="方正黑体_GBK"/>
          <w:color w:val="000000"/>
          <w:kern w:val="0"/>
          <w:szCs w:val="32"/>
          <w:shd w:val="clear" w:color="auto" w:fill="FFFFFF"/>
          <w:lang w:val="zh-CN"/>
        </w:rPr>
        <w:t>四、评价结论及建议</w:t>
      </w:r>
    </w:p>
    <w:p w14:paraId="74D4CA07">
      <w:pPr>
        <w:kinsoku w:val="0"/>
        <w:wordWrap w:val="0"/>
        <w:adjustRightInd w:val="0"/>
        <w:snapToGrid w:val="0"/>
        <w:ind w:firstLine="643" w:firstLineChars="200"/>
      </w:pPr>
      <w:r>
        <w:rPr>
          <w:rFonts w:eastAsia="方正楷体_GBK"/>
          <w:b/>
          <w:bCs/>
          <w:color w:val="000000"/>
          <w:kern w:val="0"/>
          <w:szCs w:val="32"/>
          <w:shd w:val="clear" w:color="auto" w:fill="FFFFFF"/>
          <w:lang w:val="zh-CN"/>
        </w:rPr>
        <w:t>（一）评价结论。</w:t>
      </w:r>
      <w:r>
        <w:rPr>
          <w:rFonts w:eastAsia="方正仿宋_GBK"/>
          <w:color w:val="000000"/>
          <w:kern w:val="0"/>
          <w:szCs w:val="32"/>
          <w:shd w:val="clear" w:color="auto" w:fill="FFFFFF"/>
        </w:rPr>
        <w:t>仁和区民政局在整体支出上，做到基本支出按相关要求及时审核并录入支付系统，项目支出决策科学、项目管理制度化、专人化，基本实现了预期目标，部门整体支出绩效评价合格。</w:t>
      </w:r>
    </w:p>
    <w:p w14:paraId="6C89653A">
      <w:pPr>
        <w:kinsoku w:val="0"/>
        <w:wordWrap w:val="0"/>
        <w:adjustRightInd w:val="0"/>
        <w:snapToGrid w:val="0"/>
        <w:ind w:firstLine="643" w:firstLineChars="200"/>
        <w:rPr>
          <w:rFonts w:eastAsia="方正仿宋_GBK"/>
          <w:color w:val="000000"/>
          <w:kern w:val="0"/>
          <w:szCs w:val="32"/>
          <w:shd w:val="clear" w:color="auto" w:fill="FFFFFF"/>
        </w:rPr>
      </w:pPr>
      <w:r>
        <w:rPr>
          <w:rFonts w:eastAsia="方正楷体_GBK"/>
          <w:b/>
          <w:bCs/>
          <w:color w:val="000000"/>
          <w:kern w:val="0"/>
          <w:szCs w:val="32"/>
          <w:shd w:val="clear" w:color="auto" w:fill="FFFFFF"/>
          <w:lang w:val="zh-CN"/>
        </w:rPr>
        <w:t>（二）存在问题。</w:t>
      </w:r>
      <w:r>
        <w:rPr>
          <w:rFonts w:eastAsia="方正仿宋_GBK"/>
          <w:color w:val="000000"/>
          <w:kern w:val="0"/>
          <w:szCs w:val="32"/>
          <w:shd w:val="clear" w:color="auto" w:fill="FFFFFF"/>
        </w:rPr>
        <w:t>1.预算绩效观念不深入,思想认识有误区。部分职工对预算绩效管理制度的认知不是十分到位，认为预算申报的项目能落实到位，预算安排的资金能用出去就不会有大的问题</w:t>
      </w:r>
      <w:r>
        <w:rPr>
          <w:rFonts w:hint="eastAsia" w:eastAsia="方正仿宋_GBK"/>
          <w:color w:val="000000"/>
          <w:kern w:val="0"/>
          <w:szCs w:val="32"/>
          <w:shd w:val="clear" w:color="auto" w:fill="FFFFFF"/>
        </w:rPr>
        <w:t>，</w:t>
      </w:r>
      <w:r>
        <w:rPr>
          <w:rFonts w:eastAsia="方正仿宋_GBK"/>
          <w:color w:val="000000"/>
          <w:kern w:val="0"/>
          <w:szCs w:val="32"/>
          <w:shd w:val="clear" w:color="auto" w:fill="FFFFFF"/>
        </w:rPr>
        <w:t>没有站在全局高度考虑是不是达到了效益最大化。2.绩效管理专业人员匮乏,规范管理有盲点。预算绩效管理工作的覆盖面广、专业性强</w:t>
      </w:r>
      <w:r>
        <w:rPr>
          <w:rFonts w:hint="eastAsia" w:eastAsia="方正仿宋_GBK"/>
          <w:color w:val="000000"/>
          <w:kern w:val="0"/>
          <w:szCs w:val="32"/>
          <w:shd w:val="clear" w:color="auto" w:fill="FFFFFF"/>
        </w:rPr>
        <w:t>，</w:t>
      </w:r>
      <w:r>
        <w:rPr>
          <w:rFonts w:eastAsia="方正仿宋_GBK"/>
          <w:color w:val="000000"/>
          <w:kern w:val="0"/>
          <w:szCs w:val="32"/>
          <w:shd w:val="clear" w:color="auto" w:fill="FFFFFF"/>
        </w:rPr>
        <w:t>预算单位开展日常绩效管理需要具备一定专业素养和实战经验的人员。我局绩效管理专业人员匮乏，从而导致推进绩效管理既缺乏工作经验也缺乏专业技能,难以做到程序规范、管理科学和绩效显著。3.评价结果运用不充分</w:t>
      </w:r>
      <w:r>
        <w:rPr>
          <w:rFonts w:hint="eastAsia" w:eastAsia="方正仿宋_GBK"/>
          <w:color w:val="000000"/>
          <w:kern w:val="0"/>
          <w:szCs w:val="32"/>
          <w:shd w:val="clear" w:color="auto" w:fill="FFFFFF"/>
        </w:rPr>
        <w:t>，</w:t>
      </w:r>
      <w:r>
        <w:rPr>
          <w:rFonts w:eastAsia="方正仿宋_GBK"/>
          <w:color w:val="000000"/>
          <w:kern w:val="0"/>
          <w:szCs w:val="32"/>
          <w:shd w:val="clear" w:color="auto" w:fill="FFFFFF"/>
        </w:rPr>
        <w:t>推动作用有局限。绩效管理与年度预算编制结合得不够紧密</w:t>
      </w:r>
      <w:r>
        <w:rPr>
          <w:rFonts w:hint="eastAsia" w:eastAsia="方正仿宋_GBK"/>
          <w:color w:val="000000"/>
          <w:kern w:val="0"/>
          <w:szCs w:val="32"/>
          <w:shd w:val="clear" w:color="auto" w:fill="FFFFFF"/>
        </w:rPr>
        <w:t>，</w:t>
      </w:r>
      <w:r>
        <w:rPr>
          <w:rFonts w:eastAsia="方正仿宋_GBK"/>
          <w:color w:val="000000"/>
          <w:kern w:val="0"/>
          <w:szCs w:val="32"/>
          <w:shd w:val="clear" w:color="auto" w:fill="FFFFFF"/>
        </w:rPr>
        <w:t>落实问题整改意见不是很到位</w:t>
      </w:r>
      <w:r>
        <w:rPr>
          <w:rFonts w:hint="eastAsia" w:eastAsia="方正仿宋_GBK"/>
          <w:color w:val="000000"/>
          <w:kern w:val="0"/>
          <w:szCs w:val="32"/>
          <w:shd w:val="clear" w:color="auto" w:fill="FFFFFF"/>
        </w:rPr>
        <w:t>，</w:t>
      </w:r>
      <w:r>
        <w:rPr>
          <w:rFonts w:eastAsia="方正仿宋_GBK"/>
          <w:color w:val="000000"/>
          <w:kern w:val="0"/>
          <w:szCs w:val="32"/>
          <w:shd w:val="clear" w:color="auto" w:fill="FFFFFF"/>
        </w:rPr>
        <w:t>预算绩效管理的追责问效机制还不完善、绩效评价结果不能更快更多地转化成管理措施。</w:t>
      </w:r>
    </w:p>
    <w:p w14:paraId="010DE272">
      <w:pPr>
        <w:kinsoku w:val="0"/>
        <w:wordWrap w:val="0"/>
        <w:adjustRightInd w:val="0"/>
        <w:snapToGrid w:val="0"/>
        <w:ind w:firstLine="643" w:firstLineChars="200"/>
        <w:contextualSpacing/>
        <w:jc w:val="left"/>
        <w:rPr>
          <w:rFonts w:eastAsia="楷体_GB2312"/>
          <w:b/>
          <w:bCs/>
          <w:color w:val="000000"/>
          <w:kern w:val="0"/>
          <w:szCs w:val="32"/>
          <w:shd w:val="clear" w:color="auto" w:fill="FFFFFF"/>
        </w:rPr>
      </w:pPr>
    </w:p>
    <w:p w14:paraId="20EA13DC">
      <w:pPr>
        <w:kinsoku w:val="0"/>
        <w:wordWrap w:val="0"/>
        <w:adjustRightInd w:val="0"/>
        <w:snapToGrid w:val="0"/>
        <w:ind w:firstLine="643" w:firstLineChars="200"/>
        <w:rPr>
          <w:rFonts w:eastAsia="方正仿宋_GBK"/>
          <w:color w:val="000000"/>
          <w:kern w:val="0"/>
          <w:szCs w:val="32"/>
          <w:shd w:val="clear" w:color="auto" w:fill="FFFFFF"/>
        </w:rPr>
      </w:pPr>
      <w:r>
        <w:rPr>
          <w:rFonts w:eastAsia="方正楷体_GBK"/>
          <w:b/>
          <w:bCs/>
          <w:color w:val="000000"/>
          <w:kern w:val="0"/>
          <w:szCs w:val="32"/>
          <w:shd w:val="clear" w:color="auto" w:fill="FFFFFF"/>
          <w:lang w:val="zh-CN"/>
        </w:rPr>
        <w:t>（三）改进建议。</w:t>
      </w:r>
      <w:bookmarkStart w:id="0" w:name="_Hlk110546638"/>
      <w:r>
        <w:rPr>
          <w:rFonts w:eastAsia="方正仿宋_GBK"/>
          <w:color w:val="000000"/>
          <w:kern w:val="0"/>
          <w:szCs w:val="32"/>
          <w:shd w:val="clear" w:color="auto" w:fill="FFFFFF"/>
        </w:rPr>
        <w:t>1.我们将进一步重视预算的编制工作，加强财务管理制度建设，完善单位内部财务管理制度，增强可执行性；提高预算编制的精确度，提高财政资金使用效率。</w:t>
      </w:r>
    </w:p>
    <w:p w14:paraId="213BEA4E">
      <w:pPr>
        <w:kinsoku w:val="0"/>
        <w:wordWrap w:val="0"/>
        <w:adjustRightInd w:val="0"/>
        <w:snapToGrid w:val="0"/>
        <w:ind w:firstLine="640" w:firstLineChars="200"/>
        <w:rPr>
          <w:rFonts w:eastAsia="方正仿宋_GBK"/>
          <w:color w:val="000000"/>
          <w:kern w:val="0"/>
          <w:szCs w:val="32"/>
          <w:shd w:val="clear" w:color="auto" w:fill="FFFFFF"/>
        </w:rPr>
      </w:pPr>
      <w:r>
        <w:rPr>
          <w:rFonts w:eastAsia="方正仿宋_GBK"/>
          <w:color w:val="000000"/>
          <w:kern w:val="0"/>
          <w:szCs w:val="32"/>
          <w:shd w:val="clear" w:color="auto" w:fill="FFFFFF"/>
        </w:rPr>
        <w:t>2.加强资金的合理使用，提前做好资金使用规划，对资金使用和管理实施绩效管理、建立考核机制，实行动态管理，确保资金使用效益最大化。</w:t>
      </w:r>
    </w:p>
    <w:p w14:paraId="08C5B3FA">
      <w:pPr>
        <w:kinsoku w:val="0"/>
        <w:wordWrap w:val="0"/>
        <w:adjustRightInd w:val="0"/>
        <w:snapToGrid w:val="0"/>
        <w:ind w:firstLine="640" w:firstLineChars="200"/>
        <w:contextualSpacing/>
        <w:jc w:val="left"/>
        <w:rPr>
          <w:kern w:val="0"/>
          <w:szCs w:val="32"/>
        </w:rPr>
      </w:pPr>
    </w:p>
    <w:bookmarkEnd w:id="0"/>
    <w:p w14:paraId="318D465F">
      <w:pPr>
        <w:kinsoku w:val="0"/>
        <w:wordWrap w:val="0"/>
        <w:contextualSpacing/>
        <w:rPr>
          <w:rFonts w:eastAsia="黑体"/>
          <w:szCs w:val="32"/>
        </w:rPr>
      </w:pPr>
    </w:p>
    <w:p w14:paraId="4D3E5F8F">
      <w:pPr>
        <w:kinsoku w:val="0"/>
        <w:wordWrap w:val="0"/>
        <w:adjustRightInd w:val="0"/>
        <w:snapToGrid w:val="0"/>
        <w:ind w:firstLine="640" w:firstLineChars="200"/>
        <w:rPr>
          <w:rFonts w:eastAsia="方正仿宋_GBK"/>
          <w:szCs w:val="32"/>
        </w:rPr>
      </w:pPr>
      <w:r>
        <w:rPr>
          <w:rFonts w:eastAsia="方正仿宋_GBK"/>
          <w:color w:val="000000"/>
          <w:kern w:val="0"/>
          <w:szCs w:val="32"/>
          <w:shd w:val="clear" w:color="auto" w:fill="FFFFFF"/>
        </w:rPr>
        <w:t>附表：1.</w:t>
      </w:r>
      <w:r>
        <w:rPr>
          <w:rFonts w:eastAsia="方正仿宋_GBK"/>
          <w:szCs w:val="32"/>
        </w:rPr>
        <w:t>部门预算绩效自评打分表</w:t>
      </w:r>
    </w:p>
    <w:p w14:paraId="2E34FC56">
      <w:pPr>
        <w:kinsoku w:val="0"/>
        <w:wordWrap w:val="0"/>
        <w:adjustRightInd w:val="0"/>
        <w:snapToGrid w:val="0"/>
        <w:ind w:firstLine="1600" w:firstLineChars="500"/>
        <w:rPr>
          <w:rFonts w:eastAsia="方正仿宋_GBK"/>
          <w:color w:val="000000"/>
          <w:kern w:val="0"/>
          <w:szCs w:val="32"/>
          <w:shd w:val="clear" w:color="auto" w:fill="FFFFFF"/>
        </w:rPr>
      </w:pPr>
      <w:r>
        <w:rPr>
          <w:rFonts w:eastAsia="方正仿宋_GBK"/>
          <w:szCs w:val="32"/>
        </w:rPr>
        <w:t>2.</w:t>
      </w:r>
      <w:r>
        <w:rPr>
          <w:rFonts w:eastAsia="方正仿宋_GBK"/>
          <w:color w:val="000000"/>
          <w:kern w:val="0"/>
          <w:szCs w:val="32"/>
          <w:shd w:val="clear" w:color="auto" w:fill="FFFFFF"/>
        </w:rPr>
        <w:t>部门整体绩效目标完成情况自评表</w:t>
      </w:r>
    </w:p>
    <w:p w14:paraId="7281F779">
      <w:pPr>
        <w:kinsoku w:val="0"/>
        <w:wordWrap w:val="0"/>
        <w:ind w:firstLine="1600" w:firstLineChars="500"/>
        <w:rPr>
          <w:szCs w:val="32"/>
        </w:rPr>
      </w:pPr>
    </w:p>
    <w:p w14:paraId="0E46A32F">
      <w:pPr>
        <w:kinsoku w:val="0"/>
        <w:wordWrap w:val="0"/>
        <w:jc w:val="left"/>
        <w:rPr>
          <w:rFonts w:eastAsia="黑体"/>
        </w:rPr>
      </w:pPr>
      <w:r>
        <w:rPr>
          <w:color w:val="000000"/>
          <w:kern w:val="0"/>
          <w:szCs w:val="32"/>
          <w:shd w:val="clear" w:color="auto" w:fill="FFFFFF"/>
        </w:rPr>
        <w:br w:type="page"/>
      </w:r>
      <w:r>
        <w:rPr>
          <w:rFonts w:eastAsia="黑体"/>
        </w:rPr>
        <w:t>附表1</w:t>
      </w:r>
    </w:p>
    <w:p w14:paraId="1DFCB13E">
      <w:pPr>
        <w:kinsoku w:val="0"/>
        <w:wordWrap w:val="0"/>
        <w:jc w:val="center"/>
        <w:textAlignment w:val="center"/>
        <w:rPr>
          <w:rFonts w:eastAsia="方正小标宋简体"/>
          <w:color w:val="000000"/>
          <w:kern w:val="0"/>
          <w:sz w:val="44"/>
          <w:szCs w:val="44"/>
        </w:rPr>
      </w:pPr>
      <w:r>
        <w:rPr>
          <w:rFonts w:eastAsia="方正小标宋简体"/>
          <w:color w:val="000000"/>
          <w:kern w:val="0"/>
          <w:sz w:val="44"/>
          <w:szCs w:val="44"/>
        </w:rPr>
        <w:t>部门预算绩效自评打分表</w:t>
      </w:r>
    </w:p>
    <w:tbl>
      <w:tblPr>
        <w:tblStyle w:val="15"/>
        <w:tblW w:w="10819" w:type="dxa"/>
        <w:jc w:val="center"/>
        <w:tblLayout w:type="fixed"/>
        <w:tblCellMar>
          <w:top w:w="0" w:type="dxa"/>
          <w:left w:w="108" w:type="dxa"/>
          <w:bottom w:w="0" w:type="dxa"/>
          <w:right w:w="108" w:type="dxa"/>
        </w:tblCellMar>
      </w:tblPr>
      <w:tblGrid>
        <w:gridCol w:w="1004"/>
        <w:gridCol w:w="1462"/>
        <w:gridCol w:w="1665"/>
        <w:gridCol w:w="720"/>
        <w:gridCol w:w="4734"/>
        <w:gridCol w:w="756"/>
        <w:gridCol w:w="478"/>
      </w:tblGrid>
      <w:tr w14:paraId="6CB9A6D7">
        <w:tblPrEx>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52FD91">
            <w:pPr>
              <w:kinsoku w:val="0"/>
              <w:wordWrap w:val="0"/>
              <w:jc w:val="center"/>
              <w:textAlignment w:val="center"/>
              <w:rPr>
                <w:rFonts w:eastAsia="黑体"/>
                <w:color w:val="000000"/>
                <w:sz w:val="24"/>
              </w:rPr>
            </w:pPr>
            <w:r>
              <w:rPr>
                <w:rFonts w:eastAsia="黑体"/>
                <w:color w:val="000000"/>
                <w:kern w:val="0"/>
                <w:sz w:val="24"/>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5B54BB">
            <w:pPr>
              <w:kinsoku w:val="0"/>
              <w:wordWrap w:val="0"/>
              <w:jc w:val="center"/>
              <w:textAlignment w:val="center"/>
              <w:rPr>
                <w:rFonts w:eastAsia="黑体"/>
                <w:color w:val="000000"/>
                <w:sz w:val="24"/>
              </w:rPr>
            </w:pPr>
            <w:r>
              <w:rPr>
                <w:rFonts w:eastAsia="黑体"/>
                <w:color w:val="000000"/>
                <w:kern w:val="0"/>
                <w:sz w:val="24"/>
              </w:rPr>
              <w:t>指标解释</w:t>
            </w:r>
          </w:p>
        </w:tc>
        <w:tc>
          <w:tcPr>
            <w:tcW w:w="756" w:type="dxa"/>
            <w:vMerge w:val="restart"/>
            <w:tcBorders>
              <w:top w:val="single" w:color="000000" w:sz="4" w:space="0"/>
              <w:left w:val="single" w:color="000000" w:sz="4" w:space="0"/>
              <w:right w:val="single" w:color="000000" w:sz="4" w:space="0"/>
            </w:tcBorders>
            <w:shd w:val="clear" w:color="auto" w:fill="auto"/>
            <w:vAlign w:val="center"/>
          </w:tcPr>
          <w:p w14:paraId="2CA20B80">
            <w:pPr>
              <w:kinsoku w:val="0"/>
              <w:wordWrap w:val="0"/>
              <w:jc w:val="center"/>
              <w:textAlignment w:val="center"/>
              <w:rPr>
                <w:rFonts w:eastAsia="黑体"/>
                <w:color w:val="000000"/>
                <w:kern w:val="0"/>
                <w:sz w:val="24"/>
              </w:rPr>
            </w:pPr>
            <w:r>
              <w:rPr>
                <w:rFonts w:eastAsia="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289C3FC6">
            <w:pPr>
              <w:kinsoku w:val="0"/>
              <w:wordWrap w:val="0"/>
              <w:jc w:val="center"/>
              <w:textAlignment w:val="center"/>
              <w:rPr>
                <w:rFonts w:eastAsia="黑体"/>
                <w:color w:val="000000"/>
                <w:kern w:val="0"/>
                <w:sz w:val="24"/>
              </w:rPr>
            </w:pPr>
            <w:r>
              <w:rPr>
                <w:rFonts w:eastAsia="黑体"/>
                <w:color w:val="000000"/>
                <w:kern w:val="0"/>
                <w:sz w:val="24"/>
              </w:rPr>
              <w:t>备注</w:t>
            </w:r>
          </w:p>
        </w:tc>
      </w:tr>
      <w:tr w14:paraId="469F833D">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shd w:val="clear" w:color="auto" w:fill="auto"/>
            <w:vAlign w:val="center"/>
          </w:tcPr>
          <w:p w14:paraId="39289F73">
            <w:pPr>
              <w:kinsoku w:val="0"/>
              <w:wordWrap w:val="0"/>
              <w:jc w:val="center"/>
              <w:textAlignment w:val="center"/>
              <w:rPr>
                <w:rFonts w:eastAsia="黑体"/>
                <w:color w:val="000000"/>
                <w:sz w:val="24"/>
              </w:rPr>
            </w:pPr>
            <w:r>
              <w:rPr>
                <w:rFonts w:eastAsia="黑体"/>
                <w:color w:val="000000"/>
                <w:kern w:val="0"/>
                <w:sz w:val="24"/>
              </w:rPr>
              <w:t>一级指标</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F0D51">
            <w:pPr>
              <w:kinsoku w:val="0"/>
              <w:wordWrap w:val="0"/>
              <w:jc w:val="center"/>
              <w:textAlignment w:val="center"/>
              <w:rPr>
                <w:rFonts w:eastAsia="黑体"/>
                <w:color w:val="000000"/>
                <w:sz w:val="24"/>
              </w:rPr>
            </w:pPr>
            <w:r>
              <w:rPr>
                <w:rFonts w:eastAsia="黑体"/>
                <w:color w:val="000000"/>
                <w:kern w:val="0"/>
                <w:sz w:val="24"/>
              </w:rPr>
              <w:t>二级指标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3E493">
            <w:pPr>
              <w:kinsoku w:val="0"/>
              <w:wordWrap w:val="0"/>
              <w:jc w:val="center"/>
              <w:textAlignment w:val="center"/>
              <w:rPr>
                <w:rFonts w:eastAsia="黑体"/>
                <w:color w:val="000000"/>
                <w:sz w:val="24"/>
              </w:rPr>
            </w:pPr>
            <w:r>
              <w:rPr>
                <w:rFonts w:eastAsia="黑体"/>
                <w:color w:val="000000"/>
                <w:kern w:val="0"/>
                <w:sz w:val="24"/>
              </w:rPr>
              <w:t>三级指标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6D9C0">
            <w:pPr>
              <w:kinsoku w:val="0"/>
              <w:wordWrap w:val="0"/>
              <w:jc w:val="center"/>
              <w:textAlignment w:val="center"/>
              <w:rPr>
                <w:rFonts w:eastAsia="黑体"/>
                <w:color w:val="000000"/>
                <w:sz w:val="24"/>
              </w:rPr>
            </w:pPr>
            <w:r>
              <w:rPr>
                <w:rFonts w:eastAsia="黑体"/>
                <w:color w:val="000000"/>
                <w:kern w:val="0"/>
                <w:sz w:val="24"/>
              </w:rPr>
              <w:t>指标</w:t>
            </w:r>
            <w:r>
              <w:rPr>
                <w:rFonts w:eastAsia="黑体"/>
                <w:color w:val="000000"/>
                <w:kern w:val="0"/>
                <w:sz w:val="24"/>
              </w:rPr>
              <w:br w:type="textWrapping"/>
            </w:r>
            <w:r>
              <w:rPr>
                <w:rFonts w:eastAsia="黑体"/>
                <w:color w:val="000000"/>
                <w:kern w:val="0"/>
                <w:sz w:val="24"/>
              </w:rPr>
              <w:t>分值</w:t>
            </w:r>
          </w:p>
        </w:tc>
        <w:tc>
          <w:tcPr>
            <w:tcW w:w="4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85F9B">
            <w:pPr>
              <w:kinsoku w:val="0"/>
              <w:wordWrap w:val="0"/>
            </w:pPr>
          </w:p>
        </w:tc>
        <w:tc>
          <w:tcPr>
            <w:tcW w:w="756" w:type="dxa"/>
            <w:vMerge w:val="continue"/>
            <w:tcBorders>
              <w:left w:val="single" w:color="000000" w:sz="4" w:space="0"/>
              <w:bottom w:val="single" w:color="000000" w:sz="4" w:space="0"/>
              <w:right w:val="single" w:color="000000" w:sz="4" w:space="0"/>
            </w:tcBorders>
            <w:shd w:val="clear" w:color="auto" w:fill="auto"/>
            <w:vAlign w:val="center"/>
          </w:tcPr>
          <w:p w14:paraId="7106069A">
            <w:pPr>
              <w:kinsoku w:val="0"/>
              <w:wordWrap w:val="0"/>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1FB6F075">
            <w:pPr>
              <w:kinsoku w:val="0"/>
              <w:wordWrap w:val="0"/>
            </w:pPr>
          </w:p>
        </w:tc>
      </w:tr>
      <w:tr w14:paraId="2E6C8B75">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1343E1">
            <w:pPr>
              <w:kinsoku w:val="0"/>
              <w:wordWrap w:val="0"/>
              <w:jc w:val="center"/>
              <w:textAlignment w:val="center"/>
              <w:rPr>
                <w:rFonts w:eastAsia="宋体"/>
                <w:b/>
                <w:color w:val="000000"/>
                <w:sz w:val="24"/>
              </w:rPr>
            </w:pPr>
            <w:r>
              <w:rPr>
                <w:rFonts w:eastAsia="宋体"/>
                <w:b/>
                <w:color w:val="000000"/>
                <w:kern w:val="0"/>
                <w:sz w:val="24"/>
              </w:rPr>
              <w:t>总体绩效</w:t>
            </w:r>
            <w:r>
              <w:rPr>
                <w:rFonts w:eastAsia="宋体"/>
                <w:b/>
                <w:color w:val="000000"/>
                <w:kern w:val="0"/>
                <w:sz w:val="24"/>
              </w:rPr>
              <w:br w:type="textWrapping"/>
            </w:r>
            <w:r>
              <w:rPr>
                <w:rFonts w:eastAsia="宋体"/>
                <w:b/>
                <w:color w:val="000000"/>
                <w:kern w:val="0"/>
                <w:sz w:val="24"/>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2C5B1">
            <w:pPr>
              <w:kinsoku w:val="0"/>
              <w:wordWrap w:val="0"/>
              <w:jc w:val="center"/>
              <w:textAlignment w:val="center"/>
              <w:rPr>
                <w:rFonts w:eastAsia="宋体"/>
                <w:b/>
                <w:color w:val="000000"/>
                <w:sz w:val="24"/>
              </w:rPr>
            </w:pPr>
            <w:r>
              <w:rPr>
                <w:rFonts w:eastAsia="宋体"/>
                <w:b/>
                <w:color w:val="000000"/>
                <w:kern w:val="0"/>
                <w:sz w:val="24"/>
              </w:rPr>
              <w:t>履职效能</w:t>
            </w:r>
            <w:r>
              <w:rPr>
                <w:rFonts w:eastAsia="宋体"/>
                <w:b/>
                <w:color w:val="000000"/>
                <w:kern w:val="0"/>
                <w:sz w:val="24"/>
              </w:rPr>
              <w:br w:type="textWrapping"/>
            </w:r>
            <w:r>
              <w:rPr>
                <w:rFonts w:eastAsia="宋体"/>
                <w:b/>
                <w:color w:val="000000"/>
                <w:kern w:val="0"/>
                <w:sz w:val="24"/>
              </w:rPr>
              <w:t>（15分）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4059F">
            <w:pPr>
              <w:kinsoku w:val="0"/>
              <w:wordWrap w:val="0"/>
              <w:jc w:val="center"/>
              <w:textAlignment w:val="center"/>
              <w:rPr>
                <w:rFonts w:eastAsia="宋体"/>
                <w:color w:val="000000"/>
                <w:sz w:val="24"/>
              </w:rPr>
            </w:pPr>
            <w:r>
              <w:rPr>
                <w:rFonts w:hint="eastAsia" w:eastAsia="宋体"/>
                <w:color w:val="000000"/>
                <w:kern w:val="0"/>
                <w:sz w:val="24"/>
              </w:rPr>
              <w:t>民政</w:t>
            </w:r>
            <w:r>
              <w:rPr>
                <w:rFonts w:eastAsia="宋体"/>
                <w:color w:val="000000"/>
                <w:kern w:val="0"/>
                <w:sz w:val="24"/>
              </w:rPr>
              <w:t>部门履职</w:t>
            </w:r>
          </w:p>
        </w:tc>
        <w:tc>
          <w:tcPr>
            <w:tcW w:w="720" w:type="dxa"/>
            <w:tcBorders>
              <w:top w:val="nil"/>
              <w:left w:val="single" w:color="000000" w:sz="4" w:space="0"/>
              <w:bottom w:val="single" w:color="000000" w:sz="4" w:space="0"/>
              <w:right w:val="single" w:color="000000" w:sz="4" w:space="0"/>
            </w:tcBorders>
            <w:shd w:val="clear" w:color="auto" w:fill="auto"/>
            <w:vAlign w:val="center"/>
          </w:tcPr>
          <w:p w14:paraId="4A29C172">
            <w:pPr>
              <w:kinsoku w:val="0"/>
              <w:wordWrap w:val="0"/>
              <w:jc w:val="center"/>
              <w:textAlignment w:val="center"/>
              <w:rPr>
                <w:rFonts w:eastAsia="宋体"/>
                <w:color w:val="000000"/>
                <w:sz w:val="24"/>
              </w:rPr>
            </w:pPr>
            <w:r>
              <w:rPr>
                <w:rFonts w:eastAsia="宋体"/>
                <w:color w:val="000000"/>
                <w:kern w:val="0"/>
                <w:sz w:val="24"/>
              </w:rPr>
              <w:t>15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5AE57">
            <w:pPr>
              <w:kinsoku w:val="0"/>
              <w:wordWrap w:val="0"/>
              <w:jc w:val="left"/>
              <w:textAlignment w:val="center"/>
              <w:rPr>
                <w:rFonts w:eastAsia="宋体"/>
                <w:color w:val="000000"/>
                <w:sz w:val="24"/>
              </w:rPr>
            </w:pPr>
            <w:r>
              <w:rPr>
                <w:rFonts w:eastAsia="宋体"/>
                <w:color w:val="000000"/>
                <w:sz w:val="24"/>
              </w:rPr>
              <w:t>部门整体绩效目标中选定3-5个核心职能目标，反映该项职能目标完成效果情况，请将xx履职效果改成核心职能目标。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6ED9B">
            <w:pPr>
              <w:kinsoku w:val="0"/>
              <w:wordWrap w:val="0"/>
              <w:jc w:val="center"/>
              <w:textAlignment w:val="center"/>
              <w:rPr>
                <w:rFonts w:eastAsia="宋体"/>
                <w:color w:val="000000"/>
                <w:kern w:val="0"/>
                <w:sz w:val="24"/>
              </w:rPr>
            </w:pPr>
            <w:r>
              <w:rPr>
                <w:rFonts w:eastAsia="宋体"/>
                <w:color w:val="000000"/>
                <w:kern w:val="0"/>
                <w:sz w:val="24"/>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DEE01">
            <w:pPr>
              <w:kinsoku w:val="0"/>
              <w:wordWrap w:val="0"/>
              <w:jc w:val="left"/>
              <w:textAlignment w:val="center"/>
              <w:rPr>
                <w:rFonts w:eastAsia="宋体"/>
                <w:color w:val="000000"/>
                <w:kern w:val="0"/>
                <w:sz w:val="24"/>
              </w:rPr>
            </w:pPr>
          </w:p>
        </w:tc>
      </w:tr>
      <w:tr w14:paraId="3438AC53">
        <w:tblPrEx>
          <w:tblCellMar>
            <w:top w:w="0" w:type="dxa"/>
            <w:left w:w="108" w:type="dxa"/>
            <w:bottom w:w="0" w:type="dxa"/>
            <w:right w:w="108" w:type="dxa"/>
          </w:tblCellMar>
        </w:tblPrEx>
        <w:trPr>
          <w:trHeight w:val="469"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951B1">
            <w:pPr>
              <w:kinsoku w:val="0"/>
              <w:wordWrap w:val="0"/>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7ACCD1">
            <w:pPr>
              <w:kinsoku w:val="0"/>
              <w:wordWrap w:val="0"/>
              <w:jc w:val="center"/>
              <w:textAlignment w:val="center"/>
              <w:rPr>
                <w:rFonts w:eastAsia="宋体"/>
                <w:b/>
                <w:color w:val="000000"/>
                <w:sz w:val="24"/>
              </w:rPr>
            </w:pPr>
            <w:r>
              <w:rPr>
                <w:rFonts w:eastAsia="宋体"/>
                <w:b/>
                <w:color w:val="000000"/>
                <w:kern w:val="0"/>
                <w:sz w:val="24"/>
              </w:rPr>
              <w:t>预算管理</w:t>
            </w:r>
            <w:r>
              <w:rPr>
                <w:rFonts w:eastAsia="宋体"/>
                <w:b/>
                <w:color w:val="000000"/>
                <w:kern w:val="0"/>
                <w:sz w:val="24"/>
              </w:rPr>
              <w:br w:type="textWrapping"/>
            </w:r>
            <w:r>
              <w:rPr>
                <w:rFonts w:eastAsia="宋体"/>
                <w:b/>
                <w:color w:val="000000"/>
                <w:kern w:val="0"/>
                <w:sz w:val="24"/>
              </w:rPr>
              <w:t>（25分）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E67A5">
            <w:pPr>
              <w:kinsoku w:val="0"/>
              <w:wordWrap w:val="0"/>
              <w:jc w:val="center"/>
              <w:textAlignment w:val="center"/>
              <w:rPr>
                <w:rFonts w:eastAsia="宋体"/>
                <w:color w:val="000000"/>
                <w:sz w:val="24"/>
              </w:rPr>
            </w:pPr>
            <w:r>
              <w:rPr>
                <w:rFonts w:eastAsia="宋体"/>
                <w:color w:val="000000"/>
                <w:kern w:val="0"/>
                <w:sz w:val="24"/>
              </w:rPr>
              <w:t>预算编制质量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09393">
            <w:pPr>
              <w:kinsoku w:val="0"/>
              <w:wordWrap w:val="0"/>
              <w:jc w:val="center"/>
              <w:textAlignment w:val="center"/>
              <w:rPr>
                <w:rFonts w:eastAsia="宋体"/>
                <w:color w:val="000000"/>
                <w:sz w:val="24"/>
              </w:rPr>
            </w:pPr>
            <w:r>
              <w:rPr>
                <w:rFonts w:eastAsia="宋体"/>
                <w:color w:val="000000"/>
                <w:kern w:val="0"/>
                <w:sz w:val="24"/>
              </w:rPr>
              <w:t>8</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82C8F">
            <w:pPr>
              <w:kinsoku w:val="0"/>
              <w:wordWrap w:val="0"/>
              <w:jc w:val="left"/>
              <w:textAlignment w:val="center"/>
              <w:rPr>
                <w:rFonts w:eastAsia="宋体"/>
                <w:color w:val="000000"/>
                <w:sz w:val="24"/>
              </w:rPr>
            </w:pPr>
            <w:r>
              <w:rPr>
                <w:rFonts w:eastAsia="宋体"/>
                <w:color w:val="000000"/>
                <w:kern w:val="0"/>
                <w:sz w:val="24"/>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DCD59">
            <w:pPr>
              <w:kinsoku w:val="0"/>
              <w:wordWrap w:val="0"/>
              <w:jc w:val="center"/>
              <w:textAlignment w:val="center"/>
              <w:rPr>
                <w:rFonts w:eastAsia="宋体"/>
                <w:color w:val="000000"/>
                <w:kern w:val="0"/>
                <w:sz w:val="24"/>
              </w:rPr>
            </w:pPr>
            <w:r>
              <w:rPr>
                <w:rFonts w:eastAsia="宋体"/>
                <w:color w:val="000000"/>
                <w:kern w:val="0"/>
                <w:sz w:val="24"/>
              </w:rPr>
              <w:t>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E1454">
            <w:pPr>
              <w:kinsoku w:val="0"/>
              <w:wordWrap w:val="0"/>
              <w:jc w:val="left"/>
              <w:textAlignment w:val="center"/>
              <w:rPr>
                <w:rFonts w:eastAsia="宋体"/>
                <w:color w:val="000000"/>
                <w:kern w:val="0"/>
                <w:sz w:val="24"/>
              </w:rPr>
            </w:pPr>
          </w:p>
        </w:tc>
      </w:tr>
      <w:tr w14:paraId="3CF07847">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AA512">
            <w:pPr>
              <w:kinsoku w:val="0"/>
              <w:wordWrap w:val="0"/>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48905">
            <w:pPr>
              <w:kinsoku w:val="0"/>
              <w:wordWrap w:val="0"/>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247EE">
            <w:pPr>
              <w:kinsoku w:val="0"/>
              <w:wordWrap w:val="0"/>
              <w:jc w:val="center"/>
              <w:textAlignment w:val="center"/>
              <w:rPr>
                <w:rFonts w:eastAsia="宋体"/>
                <w:color w:val="000000"/>
                <w:sz w:val="24"/>
              </w:rPr>
            </w:pPr>
            <w:r>
              <w:rPr>
                <w:rFonts w:eastAsia="宋体"/>
                <w:color w:val="000000"/>
                <w:kern w:val="0"/>
                <w:sz w:val="24"/>
              </w:rPr>
              <w:t>支出执行进度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7DA29">
            <w:pPr>
              <w:kinsoku w:val="0"/>
              <w:wordWrap w:val="0"/>
              <w:jc w:val="center"/>
              <w:textAlignment w:val="center"/>
              <w:rPr>
                <w:rFonts w:eastAsia="宋体"/>
                <w:color w:val="000000"/>
                <w:sz w:val="24"/>
              </w:rPr>
            </w:pPr>
            <w:r>
              <w:rPr>
                <w:rFonts w:eastAsia="宋体"/>
                <w:color w:val="000000"/>
                <w:kern w:val="0"/>
                <w:sz w:val="24"/>
              </w:rPr>
              <w:t>6</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615F4">
            <w:pPr>
              <w:kinsoku w:val="0"/>
              <w:wordWrap w:val="0"/>
              <w:jc w:val="left"/>
              <w:textAlignment w:val="center"/>
              <w:rPr>
                <w:rFonts w:eastAsia="宋体"/>
                <w:color w:val="000000"/>
                <w:sz w:val="24"/>
              </w:rPr>
            </w:pPr>
            <w:r>
              <w:rPr>
                <w:rFonts w:eastAsia="宋体"/>
                <w:color w:val="000000"/>
                <w:kern w:val="0"/>
                <w:sz w:val="24"/>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AE7E9">
            <w:pPr>
              <w:kinsoku w:val="0"/>
              <w:wordWrap w:val="0"/>
              <w:jc w:val="center"/>
              <w:textAlignment w:val="center"/>
              <w:rPr>
                <w:rFonts w:eastAsia="宋体"/>
                <w:color w:val="000000"/>
                <w:kern w:val="0"/>
                <w:sz w:val="24"/>
              </w:rPr>
            </w:pPr>
            <w:r>
              <w:rPr>
                <w:rFonts w:eastAsia="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3563A">
            <w:pPr>
              <w:kinsoku w:val="0"/>
              <w:wordWrap w:val="0"/>
              <w:jc w:val="left"/>
              <w:textAlignment w:val="center"/>
              <w:rPr>
                <w:rFonts w:eastAsia="宋体"/>
                <w:color w:val="000000"/>
                <w:kern w:val="0"/>
                <w:sz w:val="24"/>
              </w:rPr>
            </w:pPr>
          </w:p>
        </w:tc>
      </w:tr>
      <w:tr w14:paraId="30F15BFF">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181DC">
            <w:pPr>
              <w:kinsoku w:val="0"/>
              <w:wordWrap w:val="0"/>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8E5F7">
            <w:pPr>
              <w:kinsoku w:val="0"/>
              <w:wordWrap w:val="0"/>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F4934">
            <w:pPr>
              <w:kinsoku w:val="0"/>
              <w:wordWrap w:val="0"/>
              <w:jc w:val="center"/>
              <w:textAlignment w:val="center"/>
              <w:rPr>
                <w:rFonts w:eastAsia="宋体"/>
                <w:color w:val="000000"/>
                <w:sz w:val="24"/>
              </w:rPr>
            </w:pPr>
            <w:r>
              <w:rPr>
                <w:rFonts w:eastAsia="宋体"/>
                <w:color w:val="000000"/>
                <w:kern w:val="0"/>
                <w:sz w:val="24"/>
              </w:rPr>
              <w:t>预算年终结余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7B062">
            <w:pPr>
              <w:kinsoku w:val="0"/>
              <w:wordWrap w:val="0"/>
              <w:jc w:val="center"/>
              <w:textAlignment w:val="center"/>
              <w:rPr>
                <w:rFonts w:eastAsia="宋体"/>
                <w:color w:val="000000"/>
                <w:sz w:val="24"/>
              </w:rPr>
            </w:pPr>
            <w:r>
              <w:rPr>
                <w:rFonts w:eastAsia="宋体"/>
                <w:color w:val="00000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23F43">
            <w:pPr>
              <w:kinsoku w:val="0"/>
              <w:wordWrap w:val="0"/>
              <w:jc w:val="left"/>
              <w:textAlignment w:val="center"/>
              <w:rPr>
                <w:rFonts w:eastAsia="宋体"/>
                <w:color w:val="000000"/>
                <w:sz w:val="24"/>
              </w:rPr>
            </w:pPr>
            <w:r>
              <w:rPr>
                <w:rFonts w:eastAsia="宋体"/>
                <w:color w:val="000000"/>
                <w:kern w:val="0"/>
                <w:sz w:val="24"/>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1EACE">
            <w:pPr>
              <w:kinsoku w:val="0"/>
              <w:wordWrap w:val="0"/>
              <w:jc w:val="center"/>
              <w:textAlignment w:val="center"/>
              <w:rPr>
                <w:rFonts w:eastAsia="宋体"/>
                <w:color w:val="000000"/>
                <w:kern w:val="0"/>
                <w:sz w:val="24"/>
              </w:rPr>
            </w:pPr>
            <w:r>
              <w:rPr>
                <w:rFonts w:eastAsia="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F76C7">
            <w:pPr>
              <w:kinsoku w:val="0"/>
              <w:wordWrap w:val="0"/>
              <w:jc w:val="left"/>
              <w:textAlignment w:val="center"/>
              <w:rPr>
                <w:rFonts w:eastAsia="宋体"/>
                <w:color w:val="000000"/>
                <w:kern w:val="0"/>
                <w:sz w:val="24"/>
              </w:rPr>
            </w:pPr>
          </w:p>
        </w:tc>
      </w:tr>
      <w:tr w14:paraId="57E4E48C">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4C2B5">
            <w:pPr>
              <w:kinsoku w:val="0"/>
              <w:wordWrap w:val="0"/>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0F3A1">
            <w:pPr>
              <w:kinsoku w:val="0"/>
              <w:wordWrap w:val="0"/>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058A3">
            <w:pPr>
              <w:kinsoku w:val="0"/>
              <w:wordWrap w:val="0"/>
              <w:jc w:val="center"/>
              <w:textAlignment w:val="center"/>
              <w:rPr>
                <w:rFonts w:eastAsia="宋体"/>
                <w:color w:val="000000"/>
                <w:sz w:val="24"/>
              </w:rPr>
            </w:pPr>
            <w:r>
              <w:rPr>
                <w:rFonts w:eastAsia="宋体"/>
                <w:color w:val="000000"/>
                <w:kern w:val="0"/>
                <w:sz w:val="24"/>
              </w:rPr>
              <w:t>严控一般性支出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70B4D">
            <w:pPr>
              <w:kinsoku w:val="0"/>
              <w:wordWrap w:val="0"/>
              <w:jc w:val="center"/>
              <w:textAlignment w:val="center"/>
              <w:rPr>
                <w:rFonts w:eastAsia="宋体"/>
                <w:color w:val="000000"/>
                <w:sz w:val="24"/>
              </w:rPr>
            </w:pPr>
            <w:r>
              <w:rPr>
                <w:rFonts w:eastAsia="宋体"/>
                <w:color w:val="000000"/>
                <w:kern w:val="0"/>
                <w:sz w:val="24"/>
              </w:rPr>
              <w:t>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C70D6">
            <w:pPr>
              <w:kinsoku w:val="0"/>
              <w:wordWrap w:val="0"/>
              <w:jc w:val="left"/>
              <w:textAlignment w:val="center"/>
              <w:rPr>
                <w:rFonts w:eastAsia="宋体"/>
                <w:color w:val="000000"/>
                <w:sz w:val="24"/>
              </w:rPr>
            </w:pPr>
            <w:r>
              <w:rPr>
                <w:rFonts w:eastAsia="宋体"/>
                <w:color w:val="000000"/>
                <w:kern w:val="0"/>
                <w:sz w:val="24"/>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65BAE">
            <w:pPr>
              <w:kinsoku w:val="0"/>
              <w:wordWrap w:val="0"/>
              <w:jc w:val="center"/>
              <w:textAlignment w:val="center"/>
              <w:rPr>
                <w:rFonts w:eastAsia="宋体"/>
                <w:color w:val="000000"/>
                <w:kern w:val="0"/>
                <w:sz w:val="24"/>
              </w:rPr>
            </w:pPr>
            <w:r>
              <w:rPr>
                <w:rFonts w:eastAsia="宋体"/>
                <w:color w:val="000000"/>
                <w:kern w:val="0"/>
                <w:sz w:val="24"/>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E7126">
            <w:pPr>
              <w:kinsoku w:val="0"/>
              <w:wordWrap w:val="0"/>
              <w:jc w:val="left"/>
              <w:textAlignment w:val="center"/>
              <w:rPr>
                <w:rFonts w:eastAsia="宋体"/>
                <w:color w:val="000000"/>
                <w:kern w:val="0"/>
                <w:sz w:val="24"/>
              </w:rPr>
            </w:pPr>
          </w:p>
        </w:tc>
      </w:tr>
      <w:tr w14:paraId="09C0D137">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55B43">
            <w:pPr>
              <w:kinsoku w:val="0"/>
              <w:wordWrap w:val="0"/>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DBDD6C">
            <w:pPr>
              <w:kinsoku w:val="0"/>
              <w:wordWrap w:val="0"/>
              <w:jc w:val="center"/>
              <w:textAlignment w:val="center"/>
              <w:rPr>
                <w:rFonts w:eastAsia="宋体"/>
                <w:b/>
                <w:color w:val="000000"/>
                <w:sz w:val="24"/>
              </w:rPr>
            </w:pPr>
            <w:r>
              <w:rPr>
                <w:rFonts w:eastAsia="宋体"/>
                <w:b/>
                <w:color w:val="000000"/>
                <w:kern w:val="0"/>
                <w:sz w:val="24"/>
              </w:rPr>
              <w:t>财务管理</w:t>
            </w:r>
            <w:r>
              <w:rPr>
                <w:rFonts w:eastAsia="宋体"/>
                <w:b/>
                <w:color w:val="000000"/>
                <w:kern w:val="0"/>
                <w:sz w:val="24"/>
              </w:rPr>
              <w:br w:type="textWrapping"/>
            </w:r>
            <w:r>
              <w:rPr>
                <w:rFonts w:eastAsia="宋体"/>
                <w:b/>
                <w:color w:val="000000"/>
                <w:kern w:val="0"/>
                <w:sz w:val="24"/>
              </w:rPr>
              <w:t>（10分）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D41E7">
            <w:pPr>
              <w:kinsoku w:val="0"/>
              <w:wordWrap w:val="0"/>
              <w:jc w:val="center"/>
              <w:textAlignment w:val="center"/>
              <w:rPr>
                <w:rFonts w:eastAsia="宋体"/>
                <w:color w:val="000000"/>
                <w:sz w:val="24"/>
              </w:rPr>
            </w:pPr>
            <w:r>
              <w:rPr>
                <w:rFonts w:eastAsia="宋体"/>
                <w:color w:val="000000"/>
                <w:kern w:val="0"/>
                <w:sz w:val="24"/>
              </w:rPr>
              <w:t>财务管理制度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EBF0B">
            <w:pPr>
              <w:kinsoku w:val="0"/>
              <w:wordWrap w:val="0"/>
              <w:jc w:val="center"/>
              <w:textAlignment w:val="center"/>
              <w:rPr>
                <w:rFonts w:eastAsia="宋体"/>
                <w:color w:val="000000"/>
                <w:sz w:val="24"/>
              </w:rPr>
            </w:pPr>
            <w:r>
              <w:rPr>
                <w:rFonts w:eastAsia="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32FB8">
            <w:pPr>
              <w:kinsoku w:val="0"/>
              <w:wordWrap w:val="0"/>
              <w:jc w:val="left"/>
              <w:textAlignment w:val="center"/>
              <w:rPr>
                <w:rFonts w:eastAsia="宋体"/>
                <w:color w:val="000000"/>
                <w:sz w:val="24"/>
              </w:rPr>
            </w:pPr>
            <w:r>
              <w:rPr>
                <w:rFonts w:eastAsia="宋体"/>
                <w:color w:val="000000"/>
                <w:kern w:val="0"/>
                <w:sz w:val="24"/>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41C56">
            <w:pPr>
              <w:kinsoku w:val="0"/>
              <w:wordWrap w:val="0"/>
              <w:jc w:val="center"/>
              <w:textAlignment w:val="center"/>
              <w:rPr>
                <w:rFonts w:eastAsia="宋体"/>
                <w:color w:val="000000"/>
                <w:kern w:val="0"/>
                <w:sz w:val="24"/>
              </w:rPr>
            </w:pPr>
            <w:r>
              <w:rPr>
                <w:rFonts w:eastAsia="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CB351">
            <w:pPr>
              <w:kinsoku w:val="0"/>
              <w:wordWrap w:val="0"/>
              <w:jc w:val="left"/>
              <w:textAlignment w:val="center"/>
              <w:rPr>
                <w:rFonts w:eastAsia="宋体"/>
                <w:color w:val="000000"/>
                <w:kern w:val="0"/>
                <w:sz w:val="24"/>
              </w:rPr>
            </w:pPr>
          </w:p>
        </w:tc>
      </w:tr>
      <w:tr w14:paraId="7F633A15">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E9B94">
            <w:pPr>
              <w:kinsoku w:val="0"/>
              <w:wordWrap w:val="0"/>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AC7CB">
            <w:pPr>
              <w:kinsoku w:val="0"/>
              <w:wordWrap w:val="0"/>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9DEA4">
            <w:pPr>
              <w:kinsoku w:val="0"/>
              <w:wordWrap w:val="0"/>
              <w:jc w:val="center"/>
              <w:textAlignment w:val="center"/>
              <w:rPr>
                <w:rFonts w:eastAsia="宋体"/>
                <w:color w:val="000000"/>
                <w:sz w:val="24"/>
              </w:rPr>
            </w:pPr>
            <w:r>
              <w:rPr>
                <w:rFonts w:eastAsia="宋体"/>
                <w:color w:val="000000"/>
                <w:kern w:val="0"/>
                <w:sz w:val="24"/>
              </w:rPr>
              <w:t>财务岗位设置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A88C7">
            <w:pPr>
              <w:kinsoku w:val="0"/>
              <w:wordWrap w:val="0"/>
              <w:jc w:val="center"/>
              <w:textAlignment w:val="center"/>
              <w:rPr>
                <w:rFonts w:eastAsia="宋体"/>
                <w:color w:val="000000"/>
                <w:sz w:val="24"/>
              </w:rPr>
            </w:pPr>
            <w:r>
              <w:rPr>
                <w:rFonts w:eastAsia="宋体"/>
                <w:color w:val="00000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63C2A">
            <w:pPr>
              <w:kinsoku w:val="0"/>
              <w:wordWrap w:val="0"/>
              <w:jc w:val="left"/>
              <w:textAlignment w:val="center"/>
              <w:rPr>
                <w:rFonts w:eastAsia="宋体"/>
                <w:color w:val="000000"/>
                <w:sz w:val="24"/>
              </w:rPr>
            </w:pPr>
            <w:r>
              <w:rPr>
                <w:rFonts w:eastAsia="宋体"/>
                <w:color w:val="000000"/>
                <w:kern w:val="0"/>
                <w:sz w:val="24"/>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FCB2E">
            <w:pPr>
              <w:kinsoku w:val="0"/>
              <w:wordWrap w:val="0"/>
              <w:jc w:val="center"/>
              <w:textAlignment w:val="center"/>
              <w:rPr>
                <w:rFonts w:eastAsia="宋体"/>
                <w:color w:val="000000"/>
                <w:kern w:val="0"/>
                <w:sz w:val="24"/>
              </w:rPr>
            </w:pPr>
            <w:r>
              <w:rPr>
                <w:rFonts w:eastAsia="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6F08A">
            <w:pPr>
              <w:kinsoku w:val="0"/>
              <w:wordWrap w:val="0"/>
              <w:jc w:val="left"/>
              <w:textAlignment w:val="center"/>
              <w:rPr>
                <w:rFonts w:eastAsia="宋体"/>
                <w:color w:val="000000"/>
                <w:kern w:val="0"/>
                <w:sz w:val="24"/>
              </w:rPr>
            </w:pPr>
          </w:p>
        </w:tc>
      </w:tr>
      <w:tr w14:paraId="41EE4E19">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3E973">
            <w:pPr>
              <w:kinsoku w:val="0"/>
              <w:wordWrap w:val="0"/>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DB92E">
            <w:pPr>
              <w:kinsoku w:val="0"/>
              <w:wordWrap w:val="0"/>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DF5B1">
            <w:pPr>
              <w:kinsoku w:val="0"/>
              <w:wordWrap w:val="0"/>
              <w:jc w:val="center"/>
              <w:textAlignment w:val="center"/>
              <w:rPr>
                <w:rFonts w:eastAsia="宋体"/>
                <w:color w:val="000000"/>
                <w:sz w:val="24"/>
              </w:rPr>
            </w:pPr>
            <w:r>
              <w:rPr>
                <w:rFonts w:eastAsia="宋体"/>
                <w:color w:val="000000"/>
                <w:kern w:val="0"/>
                <w:sz w:val="24"/>
              </w:rPr>
              <w:t>资金使用规范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3E6F7">
            <w:pPr>
              <w:kinsoku w:val="0"/>
              <w:wordWrap w:val="0"/>
              <w:jc w:val="center"/>
              <w:textAlignment w:val="center"/>
              <w:rPr>
                <w:rFonts w:eastAsia="宋体"/>
                <w:color w:val="000000"/>
                <w:sz w:val="24"/>
              </w:rPr>
            </w:pPr>
            <w:r>
              <w:rPr>
                <w:rFonts w:eastAsia="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692E9">
            <w:pPr>
              <w:kinsoku w:val="0"/>
              <w:wordWrap w:val="0"/>
              <w:jc w:val="left"/>
              <w:textAlignment w:val="center"/>
              <w:rPr>
                <w:rFonts w:eastAsia="宋体"/>
                <w:color w:val="000000"/>
                <w:sz w:val="24"/>
              </w:rPr>
            </w:pPr>
            <w:r>
              <w:rPr>
                <w:rFonts w:eastAsia="宋体"/>
                <w:color w:val="000000"/>
                <w:kern w:val="0"/>
                <w:sz w:val="24"/>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1E8AE">
            <w:pPr>
              <w:kinsoku w:val="0"/>
              <w:wordWrap w:val="0"/>
              <w:jc w:val="center"/>
              <w:textAlignment w:val="center"/>
              <w:rPr>
                <w:rFonts w:eastAsia="宋体"/>
                <w:color w:val="000000"/>
                <w:kern w:val="0"/>
                <w:sz w:val="24"/>
              </w:rPr>
            </w:pPr>
            <w:r>
              <w:rPr>
                <w:rFonts w:eastAsia="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1B583">
            <w:pPr>
              <w:kinsoku w:val="0"/>
              <w:wordWrap w:val="0"/>
              <w:jc w:val="left"/>
              <w:textAlignment w:val="center"/>
              <w:rPr>
                <w:rFonts w:eastAsia="宋体"/>
                <w:color w:val="000000"/>
                <w:kern w:val="0"/>
                <w:sz w:val="24"/>
              </w:rPr>
            </w:pPr>
          </w:p>
        </w:tc>
      </w:tr>
      <w:tr w14:paraId="79DA29DE">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2B3B7">
            <w:pPr>
              <w:kinsoku w:val="0"/>
              <w:wordWrap w:val="0"/>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C8C17A">
            <w:pPr>
              <w:kinsoku w:val="0"/>
              <w:wordWrap w:val="0"/>
              <w:jc w:val="center"/>
              <w:textAlignment w:val="center"/>
              <w:rPr>
                <w:rFonts w:eastAsia="宋体"/>
                <w:b/>
                <w:color w:val="000000"/>
                <w:sz w:val="24"/>
              </w:rPr>
            </w:pPr>
            <w:r>
              <w:rPr>
                <w:rFonts w:eastAsia="宋体"/>
                <w:b/>
                <w:color w:val="000000"/>
                <w:kern w:val="0"/>
                <w:sz w:val="24"/>
              </w:rPr>
              <w:t>资产管理</w:t>
            </w:r>
            <w:r>
              <w:rPr>
                <w:rFonts w:eastAsia="宋体"/>
                <w:b/>
                <w:color w:val="000000"/>
                <w:kern w:val="0"/>
                <w:sz w:val="24"/>
              </w:rPr>
              <w:br w:type="textWrapping"/>
            </w:r>
            <w:r>
              <w:rPr>
                <w:rFonts w:eastAsia="宋体"/>
                <w:b/>
                <w:color w:val="000000"/>
                <w:kern w:val="0"/>
                <w:sz w:val="24"/>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F1953">
            <w:pPr>
              <w:kinsoku w:val="0"/>
              <w:wordWrap w:val="0"/>
              <w:jc w:val="center"/>
              <w:textAlignment w:val="center"/>
              <w:rPr>
                <w:rFonts w:eastAsia="宋体"/>
                <w:color w:val="000000"/>
                <w:sz w:val="24"/>
              </w:rPr>
            </w:pPr>
            <w:r>
              <w:rPr>
                <w:rFonts w:eastAsia="宋体"/>
                <w:color w:val="000000"/>
                <w:kern w:val="0"/>
                <w:sz w:val="24"/>
              </w:rPr>
              <w:t>人均资产变化率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56962">
            <w:pPr>
              <w:kinsoku w:val="0"/>
              <w:wordWrap w:val="0"/>
              <w:jc w:val="center"/>
              <w:textAlignment w:val="center"/>
              <w:rPr>
                <w:rFonts w:eastAsia="宋体"/>
                <w:color w:val="000000"/>
                <w:sz w:val="24"/>
              </w:rPr>
            </w:pPr>
            <w:r>
              <w:rPr>
                <w:rFonts w:eastAsia="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523C3">
            <w:pPr>
              <w:kinsoku w:val="0"/>
              <w:wordWrap w:val="0"/>
              <w:jc w:val="left"/>
              <w:textAlignment w:val="center"/>
              <w:rPr>
                <w:rFonts w:eastAsia="宋体"/>
                <w:color w:val="000000"/>
                <w:sz w:val="24"/>
              </w:rPr>
            </w:pPr>
            <w:r>
              <w:rPr>
                <w:rFonts w:eastAsia="宋体"/>
                <w:color w:val="000000"/>
                <w:kern w:val="0"/>
                <w:sz w:val="24"/>
              </w:rPr>
              <w:t>部门人均资产变化情况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A50BF">
            <w:pPr>
              <w:kinsoku w:val="0"/>
              <w:wordWrap w:val="0"/>
              <w:jc w:val="center"/>
              <w:textAlignment w:val="center"/>
              <w:rPr>
                <w:rFonts w:eastAsia="宋体"/>
                <w:color w:val="000000"/>
                <w:kern w:val="0"/>
                <w:sz w:val="24"/>
              </w:rPr>
            </w:pPr>
            <w:r>
              <w:rPr>
                <w:rFonts w:eastAsia="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DBE8E">
            <w:pPr>
              <w:kinsoku w:val="0"/>
              <w:wordWrap w:val="0"/>
              <w:jc w:val="left"/>
              <w:textAlignment w:val="center"/>
              <w:rPr>
                <w:rFonts w:eastAsia="宋体"/>
                <w:color w:val="000000"/>
                <w:kern w:val="0"/>
                <w:sz w:val="24"/>
              </w:rPr>
            </w:pPr>
          </w:p>
        </w:tc>
      </w:tr>
      <w:tr w14:paraId="1E35C2E7">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60F0D">
            <w:pPr>
              <w:kinsoku w:val="0"/>
              <w:wordWrap w:val="0"/>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E3BA2">
            <w:pPr>
              <w:kinsoku w:val="0"/>
              <w:wordWrap w:val="0"/>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050A3">
            <w:pPr>
              <w:kinsoku w:val="0"/>
              <w:wordWrap w:val="0"/>
              <w:jc w:val="center"/>
              <w:textAlignment w:val="center"/>
              <w:rPr>
                <w:rFonts w:eastAsia="宋体"/>
                <w:color w:val="000000"/>
                <w:sz w:val="24"/>
              </w:rPr>
            </w:pPr>
            <w:r>
              <w:rPr>
                <w:rFonts w:eastAsia="宋体"/>
                <w:color w:val="000000"/>
                <w:kern w:val="0"/>
                <w:sz w:val="24"/>
              </w:rPr>
              <w:t>资产利用率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1840F">
            <w:pPr>
              <w:kinsoku w:val="0"/>
              <w:wordWrap w:val="0"/>
              <w:jc w:val="center"/>
              <w:textAlignment w:val="center"/>
              <w:rPr>
                <w:rFonts w:eastAsia="宋体"/>
                <w:color w:val="000000"/>
                <w:sz w:val="24"/>
              </w:rPr>
            </w:pPr>
            <w:r>
              <w:rPr>
                <w:rFonts w:eastAsia="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764AD">
            <w:pPr>
              <w:kinsoku w:val="0"/>
              <w:wordWrap w:val="0"/>
              <w:jc w:val="left"/>
              <w:textAlignment w:val="center"/>
              <w:rPr>
                <w:rFonts w:eastAsia="宋体"/>
                <w:color w:val="000000"/>
                <w:sz w:val="24"/>
              </w:rPr>
            </w:pPr>
            <w:r>
              <w:rPr>
                <w:rFonts w:eastAsia="宋体"/>
                <w:color w:val="000000"/>
                <w:kern w:val="0"/>
                <w:sz w:val="24"/>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533A8">
            <w:pPr>
              <w:kinsoku w:val="0"/>
              <w:wordWrap w:val="0"/>
              <w:jc w:val="center"/>
              <w:textAlignment w:val="center"/>
              <w:rPr>
                <w:rFonts w:eastAsia="宋体"/>
                <w:color w:val="000000"/>
                <w:kern w:val="0"/>
                <w:sz w:val="24"/>
              </w:rPr>
            </w:pPr>
            <w:r>
              <w:rPr>
                <w:rFonts w:eastAsia="宋体"/>
                <w:color w:val="000000"/>
                <w:kern w:val="0"/>
                <w:sz w:val="24"/>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F8015">
            <w:pPr>
              <w:kinsoku w:val="0"/>
              <w:wordWrap w:val="0"/>
              <w:jc w:val="left"/>
              <w:textAlignment w:val="center"/>
              <w:rPr>
                <w:rFonts w:eastAsia="宋体"/>
                <w:color w:val="000000"/>
                <w:kern w:val="0"/>
                <w:sz w:val="24"/>
              </w:rPr>
            </w:pPr>
          </w:p>
        </w:tc>
      </w:tr>
      <w:tr w14:paraId="778A36A1">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B15DF7">
            <w:pPr>
              <w:kinsoku w:val="0"/>
              <w:wordWrap w:val="0"/>
              <w:jc w:val="center"/>
              <w:textAlignment w:val="center"/>
              <w:rPr>
                <w:rFonts w:eastAsia="宋体"/>
                <w:b/>
                <w:color w:val="000000"/>
                <w:sz w:val="24"/>
              </w:rPr>
            </w:pPr>
            <w:r>
              <w:rPr>
                <w:rFonts w:eastAsia="宋体"/>
                <w:b/>
                <w:color w:val="000000"/>
                <w:kern w:val="0"/>
                <w:sz w:val="24"/>
              </w:rPr>
              <w:t>总体绩效</w:t>
            </w:r>
            <w:r>
              <w:rPr>
                <w:rFonts w:eastAsia="宋体"/>
                <w:b/>
                <w:color w:val="000000"/>
                <w:kern w:val="0"/>
                <w:sz w:val="24"/>
              </w:rPr>
              <w:br w:type="textWrapping"/>
            </w:r>
            <w:r>
              <w:rPr>
                <w:rFonts w:eastAsia="宋体"/>
                <w:b/>
                <w:color w:val="000000"/>
                <w:kern w:val="0"/>
                <w:sz w:val="24"/>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1A00B">
            <w:pPr>
              <w:kinsoku w:val="0"/>
              <w:wordWrap w:val="0"/>
              <w:jc w:val="center"/>
              <w:textAlignment w:val="center"/>
              <w:rPr>
                <w:rFonts w:eastAsia="宋体"/>
                <w:b/>
                <w:color w:val="000000"/>
                <w:sz w:val="24"/>
              </w:rPr>
            </w:pPr>
            <w:r>
              <w:rPr>
                <w:rFonts w:eastAsia="宋体"/>
                <w:b/>
                <w:color w:val="000000"/>
                <w:kern w:val="0"/>
                <w:sz w:val="24"/>
              </w:rPr>
              <w:t>资产管理</w:t>
            </w:r>
            <w:r>
              <w:rPr>
                <w:rFonts w:eastAsia="宋体"/>
                <w:b/>
                <w:color w:val="000000"/>
                <w:kern w:val="0"/>
                <w:sz w:val="24"/>
              </w:rPr>
              <w:br w:type="textWrapping"/>
            </w:r>
            <w:r>
              <w:rPr>
                <w:rFonts w:eastAsia="宋体"/>
                <w:b/>
                <w:color w:val="000000"/>
                <w:kern w:val="0"/>
                <w:sz w:val="24"/>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3630E">
            <w:pPr>
              <w:kinsoku w:val="0"/>
              <w:wordWrap w:val="0"/>
              <w:jc w:val="center"/>
              <w:textAlignment w:val="center"/>
              <w:rPr>
                <w:rFonts w:eastAsia="宋体"/>
                <w:color w:val="000000"/>
                <w:sz w:val="24"/>
              </w:rPr>
            </w:pPr>
            <w:r>
              <w:rPr>
                <w:rFonts w:eastAsia="宋体"/>
                <w:color w:val="000000"/>
                <w:kern w:val="0"/>
                <w:sz w:val="24"/>
              </w:rPr>
              <w:t>资产盘活率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A9FD8">
            <w:pPr>
              <w:kinsoku w:val="0"/>
              <w:wordWrap w:val="0"/>
              <w:jc w:val="center"/>
              <w:textAlignment w:val="center"/>
              <w:rPr>
                <w:rFonts w:eastAsia="宋体"/>
                <w:color w:val="000000"/>
                <w:sz w:val="24"/>
              </w:rPr>
            </w:pPr>
            <w:r>
              <w:rPr>
                <w:rFonts w:eastAsia="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A0F2A">
            <w:pPr>
              <w:kinsoku w:val="0"/>
              <w:wordWrap w:val="0"/>
              <w:jc w:val="left"/>
              <w:textAlignment w:val="center"/>
              <w:rPr>
                <w:rFonts w:eastAsia="宋体"/>
                <w:color w:val="000000"/>
                <w:sz w:val="24"/>
              </w:rPr>
            </w:pPr>
            <w:r>
              <w:rPr>
                <w:rFonts w:eastAsia="宋体"/>
                <w:color w:val="000000"/>
                <w:kern w:val="0"/>
                <w:sz w:val="24"/>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B74AA">
            <w:pPr>
              <w:kinsoku w:val="0"/>
              <w:wordWrap w:val="0"/>
              <w:jc w:val="center"/>
              <w:textAlignment w:val="center"/>
              <w:rPr>
                <w:rFonts w:eastAsia="宋体"/>
                <w:color w:val="000000"/>
                <w:kern w:val="0"/>
                <w:sz w:val="24"/>
              </w:rPr>
            </w:pPr>
            <w:r>
              <w:rPr>
                <w:rFonts w:eastAsia="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74A64">
            <w:pPr>
              <w:kinsoku w:val="0"/>
              <w:wordWrap w:val="0"/>
              <w:jc w:val="left"/>
              <w:textAlignment w:val="center"/>
              <w:rPr>
                <w:rFonts w:eastAsia="宋体"/>
                <w:color w:val="000000"/>
                <w:kern w:val="0"/>
                <w:sz w:val="24"/>
              </w:rPr>
            </w:pPr>
          </w:p>
        </w:tc>
      </w:tr>
      <w:tr w14:paraId="78445F60">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B0669">
            <w:pPr>
              <w:kinsoku w:val="0"/>
              <w:wordWrap w:val="0"/>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0CCD75">
            <w:pPr>
              <w:kinsoku w:val="0"/>
              <w:wordWrap w:val="0"/>
              <w:jc w:val="center"/>
              <w:textAlignment w:val="center"/>
              <w:rPr>
                <w:rFonts w:eastAsia="宋体"/>
                <w:b/>
                <w:color w:val="000000"/>
                <w:sz w:val="24"/>
              </w:rPr>
            </w:pPr>
            <w:r>
              <w:rPr>
                <w:rFonts w:eastAsia="宋体"/>
                <w:b/>
                <w:color w:val="000000"/>
                <w:kern w:val="0"/>
                <w:sz w:val="24"/>
              </w:rPr>
              <w:t>采购管理</w:t>
            </w:r>
            <w:r>
              <w:rPr>
                <w:rFonts w:eastAsia="宋体"/>
                <w:b/>
                <w:color w:val="000000"/>
                <w:kern w:val="0"/>
                <w:sz w:val="24"/>
              </w:rPr>
              <w:br w:type="textWrapping"/>
            </w:r>
            <w:r>
              <w:rPr>
                <w:rFonts w:eastAsia="宋体"/>
                <w:b/>
                <w:color w:val="000000"/>
                <w:kern w:val="0"/>
                <w:sz w:val="24"/>
              </w:rPr>
              <w:t>（6分）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1C746">
            <w:pPr>
              <w:kinsoku w:val="0"/>
              <w:wordWrap w:val="0"/>
              <w:jc w:val="center"/>
              <w:textAlignment w:val="center"/>
              <w:rPr>
                <w:rFonts w:eastAsia="宋体"/>
                <w:color w:val="000000"/>
                <w:sz w:val="24"/>
              </w:rPr>
            </w:pPr>
            <w:r>
              <w:rPr>
                <w:rFonts w:eastAsia="宋体"/>
                <w:color w:val="000000"/>
                <w:kern w:val="0"/>
                <w:sz w:val="24"/>
              </w:rPr>
              <w:t>支持中小企业发展</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62C8C">
            <w:pPr>
              <w:kinsoku w:val="0"/>
              <w:wordWrap w:val="0"/>
              <w:jc w:val="center"/>
              <w:textAlignment w:val="center"/>
              <w:rPr>
                <w:rFonts w:eastAsia="宋体"/>
                <w:color w:val="000000"/>
                <w:sz w:val="24"/>
              </w:rPr>
            </w:pPr>
            <w:r>
              <w:rPr>
                <w:rFonts w:eastAsia="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E0702">
            <w:pPr>
              <w:kinsoku w:val="0"/>
              <w:wordWrap w:val="0"/>
              <w:jc w:val="left"/>
              <w:textAlignment w:val="center"/>
              <w:rPr>
                <w:rFonts w:eastAsia="宋体"/>
                <w:color w:val="000000"/>
                <w:sz w:val="24"/>
              </w:rPr>
            </w:pPr>
            <w:r>
              <w:rPr>
                <w:rFonts w:eastAsia="宋体"/>
                <w:color w:val="000000"/>
                <w:kern w:val="0"/>
                <w:sz w:val="24"/>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E9521">
            <w:pPr>
              <w:kinsoku w:val="0"/>
              <w:wordWrap w:val="0"/>
              <w:jc w:val="center"/>
              <w:textAlignment w:val="center"/>
              <w:rPr>
                <w:rFonts w:eastAsia="宋体"/>
                <w:color w:val="000000"/>
                <w:kern w:val="0"/>
                <w:sz w:val="24"/>
              </w:rPr>
            </w:pPr>
            <w:r>
              <w:rPr>
                <w:rFonts w:eastAsia="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A8CF0">
            <w:pPr>
              <w:kinsoku w:val="0"/>
              <w:wordWrap w:val="0"/>
              <w:jc w:val="left"/>
              <w:textAlignment w:val="center"/>
              <w:rPr>
                <w:rFonts w:eastAsia="宋体"/>
                <w:color w:val="000000"/>
                <w:kern w:val="0"/>
                <w:sz w:val="24"/>
              </w:rPr>
            </w:pPr>
          </w:p>
        </w:tc>
      </w:tr>
      <w:tr w14:paraId="093E904D">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247AB">
            <w:pPr>
              <w:kinsoku w:val="0"/>
              <w:wordWrap w:val="0"/>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E6FB4">
            <w:pPr>
              <w:kinsoku w:val="0"/>
              <w:wordWrap w:val="0"/>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32CAD">
            <w:pPr>
              <w:kinsoku w:val="0"/>
              <w:wordWrap w:val="0"/>
              <w:jc w:val="center"/>
              <w:textAlignment w:val="center"/>
              <w:rPr>
                <w:rFonts w:eastAsia="宋体"/>
                <w:color w:val="000000"/>
                <w:sz w:val="24"/>
              </w:rPr>
            </w:pPr>
            <w:r>
              <w:rPr>
                <w:rFonts w:eastAsia="宋体"/>
                <w:color w:val="000000"/>
                <w:kern w:val="0"/>
                <w:sz w:val="24"/>
              </w:rPr>
              <w:t>采购执行率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55A97">
            <w:pPr>
              <w:kinsoku w:val="0"/>
              <w:wordWrap w:val="0"/>
              <w:jc w:val="center"/>
              <w:textAlignment w:val="center"/>
              <w:rPr>
                <w:rFonts w:eastAsia="宋体"/>
                <w:color w:val="000000"/>
                <w:sz w:val="24"/>
              </w:rPr>
            </w:pPr>
            <w:r>
              <w:rPr>
                <w:rFonts w:eastAsia="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E98DC">
            <w:pPr>
              <w:kinsoku w:val="0"/>
              <w:wordWrap w:val="0"/>
              <w:jc w:val="left"/>
              <w:textAlignment w:val="center"/>
              <w:rPr>
                <w:rFonts w:eastAsia="宋体"/>
                <w:color w:val="000000"/>
                <w:sz w:val="24"/>
              </w:rPr>
            </w:pPr>
            <w:r>
              <w:rPr>
                <w:rFonts w:eastAsia="宋体"/>
                <w:color w:val="000000"/>
                <w:kern w:val="0"/>
                <w:sz w:val="24"/>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7D822">
            <w:pPr>
              <w:kinsoku w:val="0"/>
              <w:wordWrap w:val="0"/>
              <w:jc w:val="center"/>
              <w:textAlignment w:val="center"/>
              <w:rPr>
                <w:rFonts w:eastAsia="宋体"/>
                <w:color w:val="000000"/>
                <w:kern w:val="0"/>
                <w:sz w:val="24"/>
              </w:rPr>
            </w:pPr>
            <w:r>
              <w:rPr>
                <w:rFonts w:eastAsia="宋体"/>
                <w:color w:val="000000"/>
                <w:kern w:val="0"/>
                <w:sz w:val="24"/>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F3792">
            <w:pPr>
              <w:kinsoku w:val="0"/>
              <w:wordWrap w:val="0"/>
              <w:jc w:val="left"/>
              <w:textAlignment w:val="center"/>
              <w:rPr>
                <w:rFonts w:eastAsia="宋体"/>
                <w:color w:val="000000"/>
                <w:kern w:val="0"/>
                <w:sz w:val="24"/>
              </w:rPr>
            </w:pPr>
          </w:p>
        </w:tc>
      </w:tr>
      <w:tr w14:paraId="3BB526DD">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2BF019">
            <w:pPr>
              <w:kinsoku w:val="0"/>
              <w:wordWrap w:val="0"/>
              <w:jc w:val="center"/>
              <w:textAlignment w:val="center"/>
              <w:rPr>
                <w:rFonts w:eastAsia="宋体"/>
                <w:b/>
                <w:color w:val="000000"/>
                <w:sz w:val="24"/>
              </w:rPr>
            </w:pPr>
            <w:r>
              <w:rPr>
                <w:rFonts w:eastAsia="宋体"/>
                <w:b/>
                <w:color w:val="000000"/>
                <w:kern w:val="0"/>
                <w:sz w:val="24"/>
              </w:rPr>
              <w:t>项目绩效</w:t>
            </w:r>
            <w:r>
              <w:rPr>
                <w:rFonts w:eastAsia="宋体"/>
                <w:b/>
                <w:color w:val="000000"/>
                <w:kern w:val="0"/>
                <w:sz w:val="24"/>
              </w:rPr>
              <w:br w:type="textWrapping"/>
            </w:r>
            <w:r>
              <w:rPr>
                <w:rFonts w:eastAsia="宋体"/>
                <w:b/>
                <w:color w:val="000000"/>
                <w:kern w:val="0"/>
                <w:sz w:val="24"/>
              </w:rPr>
              <w:t>（35分）</w:t>
            </w: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14:paraId="7179C529">
            <w:pPr>
              <w:kinsoku w:val="0"/>
              <w:wordWrap w:val="0"/>
              <w:jc w:val="center"/>
              <w:textAlignment w:val="center"/>
              <w:rPr>
                <w:rFonts w:eastAsia="宋体"/>
                <w:b/>
                <w:color w:val="000000"/>
                <w:sz w:val="24"/>
              </w:rPr>
            </w:pPr>
            <w:r>
              <w:rPr>
                <w:rFonts w:eastAsia="宋体"/>
                <w:b/>
                <w:color w:val="000000"/>
                <w:kern w:val="0"/>
                <w:sz w:val="24"/>
              </w:rPr>
              <w:t>项目决策</w:t>
            </w:r>
            <w:r>
              <w:rPr>
                <w:rFonts w:eastAsia="宋体"/>
                <w:b/>
                <w:color w:val="000000"/>
                <w:kern w:val="0"/>
                <w:sz w:val="24"/>
              </w:rPr>
              <w:br w:type="textWrapping"/>
            </w:r>
            <w:r>
              <w:rPr>
                <w:rFonts w:eastAsia="宋体"/>
                <w:b/>
                <w:color w:val="000000"/>
                <w:kern w:val="0"/>
                <w:sz w:val="24"/>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61071">
            <w:pPr>
              <w:kinsoku w:val="0"/>
              <w:wordWrap w:val="0"/>
              <w:jc w:val="center"/>
              <w:textAlignment w:val="center"/>
              <w:rPr>
                <w:rFonts w:eastAsia="宋体"/>
                <w:color w:val="000000"/>
                <w:sz w:val="24"/>
              </w:rPr>
            </w:pPr>
            <w:r>
              <w:rPr>
                <w:rFonts w:eastAsia="宋体"/>
                <w:color w:val="000000"/>
                <w:kern w:val="0"/>
                <w:sz w:val="24"/>
              </w:rPr>
              <w:t>决策程序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E1F55">
            <w:pPr>
              <w:kinsoku w:val="0"/>
              <w:wordWrap w:val="0"/>
              <w:jc w:val="center"/>
              <w:textAlignment w:val="center"/>
              <w:rPr>
                <w:rFonts w:eastAsia="宋体"/>
                <w:color w:val="000000"/>
                <w:sz w:val="24"/>
              </w:rPr>
            </w:pPr>
            <w:r>
              <w:rPr>
                <w:rFonts w:eastAsia="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EA246">
            <w:pPr>
              <w:kinsoku w:val="0"/>
              <w:wordWrap w:val="0"/>
              <w:jc w:val="left"/>
              <w:textAlignment w:val="center"/>
              <w:rPr>
                <w:rFonts w:eastAsia="宋体"/>
                <w:color w:val="000000"/>
                <w:sz w:val="24"/>
              </w:rPr>
            </w:pPr>
            <w:r>
              <w:rPr>
                <w:rFonts w:eastAsia="宋体"/>
                <w:color w:val="000000"/>
                <w:kern w:val="0"/>
                <w:sz w:val="24"/>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2F2F2">
            <w:pPr>
              <w:kinsoku w:val="0"/>
              <w:wordWrap w:val="0"/>
              <w:jc w:val="center"/>
              <w:textAlignment w:val="center"/>
              <w:rPr>
                <w:rFonts w:eastAsia="宋体"/>
                <w:color w:val="000000"/>
                <w:kern w:val="0"/>
                <w:sz w:val="24"/>
              </w:rPr>
            </w:pPr>
            <w:r>
              <w:rPr>
                <w:rFonts w:eastAsia="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479BC">
            <w:pPr>
              <w:kinsoku w:val="0"/>
              <w:wordWrap w:val="0"/>
              <w:jc w:val="left"/>
              <w:textAlignment w:val="center"/>
              <w:rPr>
                <w:rFonts w:eastAsia="宋体"/>
                <w:color w:val="000000"/>
                <w:kern w:val="0"/>
                <w:sz w:val="24"/>
              </w:rPr>
            </w:pPr>
          </w:p>
        </w:tc>
      </w:tr>
      <w:tr w14:paraId="6A2BADCD">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79BF0">
            <w:pPr>
              <w:kinsoku w:val="0"/>
              <w:wordWrap w:val="0"/>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7D17B28A">
            <w:pPr>
              <w:kinsoku w:val="0"/>
              <w:wordWrap w:val="0"/>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423AB">
            <w:pPr>
              <w:kinsoku w:val="0"/>
              <w:wordWrap w:val="0"/>
              <w:jc w:val="center"/>
              <w:textAlignment w:val="center"/>
              <w:rPr>
                <w:rFonts w:eastAsia="宋体"/>
                <w:color w:val="000000"/>
                <w:sz w:val="24"/>
              </w:rPr>
            </w:pPr>
            <w:r>
              <w:rPr>
                <w:rFonts w:eastAsia="宋体"/>
                <w:color w:val="000000"/>
                <w:kern w:val="0"/>
                <w:sz w:val="24"/>
              </w:rPr>
              <w:t>目标设置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7279F">
            <w:pPr>
              <w:kinsoku w:val="0"/>
              <w:wordWrap w:val="0"/>
              <w:jc w:val="center"/>
              <w:textAlignment w:val="center"/>
              <w:rPr>
                <w:rFonts w:eastAsia="宋体"/>
                <w:color w:val="000000"/>
                <w:sz w:val="24"/>
              </w:rPr>
            </w:pPr>
            <w:r>
              <w:rPr>
                <w:rFonts w:eastAsia="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58DF4">
            <w:pPr>
              <w:kinsoku w:val="0"/>
              <w:wordWrap w:val="0"/>
              <w:jc w:val="left"/>
              <w:textAlignment w:val="center"/>
              <w:rPr>
                <w:rFonts w:eastAsia="宋体"/>
                <w:color w:val="000000"/>
                <w:sz w:val="24"/>
              </w:rPr>
            </w:pPr>
            <w:r>
              <w:rPr>
                <w:rFonts w:eastAsia="宋体"/>
                <w:color w:val="000000"/>
                <w:kern w:val="0"/>
                <w:sz w:val="24"/>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77F9F">
            <w:pPr>
              <w:kinsoku w:val="0"/>
              <w:wordWrap w:val="0"/>
              <w:jc w:val="center"/>
              <w:textAlignment w:val="center"/>
              <w:rPr>
                <w:rFonts w:eastAsia="宋体"/>
                <w:color w:val="000000"/>
                <w:kern w:val="0"/>
                <w:sz w:val="24"/>
              </w:rPr>
            </w:pPr>
            <w:r>
              <w:rPr>
                <w:rFonts w:eastAsia="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C1244">
            <w:pPr>
              <w:kinsoku w:val="0"/>
              <w:wordWrap w:val="0"/>
              <w:jc w:val="left"/>
              <w:textAlignment w:val="center"/>
              <w:rPr>
                <w:rFonts w:eastAsia="宋体"/>
                <w:color w:val="000000"/>
                <w:kern w:val="0"/>
                <w:sz w:val="24"/>
              </w:rPr>
            </w:pPr>
          </w:p>
        </w:tc>
      </w:tr>
      <w:tr w14:paraId="7AFE862D">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FF32A">
            <w:pPr>
              <w:kinsoku w:val="0"/>
              <w:wordWrap w:val="0"/>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78644C9D">
            <w:pPr>
              <w:kinsoku w:val="0"/>
              <w:wordWrap w:val="0"/>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E5561">
            <w:pPr>
              <w:kinsoku w:val="0"/>
              <w:wordWrap w:val="0"/>
              <w:jc w:val="center"/>
              <w:textAlignment w:val="center"/>
              <w:rPr>
                <w:rFonts w:eastAsia="宋体"/>
                <w:color w:val="000000"/>
                <w:sz w:val="24"/>
              </w:rPr>
            </w:pPr>
            <w:r>
              <w:rPr>
                <w:rFonts w:eastAsia="宋体"/>
                <w:color w:val="000000"/>
                <w:kern w:val="0"/>
                <w:sz w:val="24"/>
              </w:rPr>
              <w:t>项目入库</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B4C6B">
            <w:pPr>
              <w:kinsoku w:val="0"/>
              <w:wordWrap w:val="0"/>
              <w:jc w:val="center"/>
              <w:textAlignment w:val="center"/>
              <w:rPr>
                <w:rFonts w:eastAsia="宋体"/>
                <w:color w:val="000000"/>
                <w:sz w:val="24"/>
              </w:rPr>
            </w:pPr>
            <w:r>
              <w:rPr>
                <w:rFonts w:eastAsia="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56C02">
            <w:pPr>
              <w:kinsoku w:val="0"/>
              <w:wordWrap w:val="0"/>
              <w:jc w:val="left"/>
              <w:textAlignment w:val="center"/>
              <w:rPr>
                <w:rFonts w:eastAsia="宋体"/>
                <w:color w:val="000000"/>
                <w:sz w:val="24"/>
              </w:rPr>
            </w:pPr>
            <w:r>
              <w:rPr>
                <w:rFonts w:eastAsia="宋体"/>
                <w:color w:val="000000"/>
                <w:kern w:val="0"/>
                <w:sz w:val="24"/>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68DFE">
            <w:pPr>
              <w:kinsoku w:val="0"/>
              <w:wordWrap w:val="0"/>
              <w:jc w:val="center"/>
              <w:textAlignment w:val="center"/>
              <w:rPr>
                <w:rFonts w:eastAsia="宋体"/>
                <w:color w:val="000000"/>
                <w:kern w:val="0"/>
                <w:sz w:val="24"/>
              </w:rPr>
            </w:pPr>
            <w:r>
              <w:rPr>
                <w:rFonts w:eastAsia="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0E197">
            <w:pPr>
              <w:kinsoku w:val="0"/>
              <w:wordWrap w:val="0"/>
              <w:jc w:val="left"/>
              <w:textAlignment w:val="center"/>
              <w:rPr>
                <w:rFonts w:eastAsia="宋体"/>
                <w:color w:val="000000"/>
                <w:kern w:val="0"/>
                <w:sz w:val="24"/>
              </w:rPr>
            </w:pPr>
          </w:p>
        </w:tc>
      </w:tr>
      <w:tr w14:paraId="3FBBAB0F">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3B200">
            <w:pPr>
              <w:kinsoku w:val="0"/>
              <w:wordWrap w:val="0"/>
            </w:pP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14:paraId="1290BFEA">
            <w:pPr>
              <w:kinsoku w:val="0"/>
              <w:wordWrap w:val="0"/>
              <w:jc w:val="center"/>
              <w:textAlignment w:val="center"/>
              <w:rPr>
                <w:rFonts w:eastAsia="宋体"/>
                <w:b/>
                <w:color w:val="000000"/>
                <w:sz w:val="24"/>
              </w:rPr>
            </w:pPr>
            <w:r>
              <w:rPr>
                <w:rFonts w:eastAsia="宋体"/>
                <w:b/>
                <w:color w:val="000000"/>
                <w:kern w:val="0"/>
                <w:sz w:val="24"/>
              </w:rPr>
              <w:t>项目执行</w:t>
            </w:r>
            <w:r>
              <w:rPr>
                <w:rFonts w:eastAsia="宋体"/>
                <w:b/>
                <w:color w:val="000000"/>
                <w:kern w:val="0"/>
                <w:sz w:val="24"/>
              </w:rPr>
              <w:br w:type="textWrapping"/>
            </w:r>
            <w:r>
              <w:rPr>
                <w:rFonts w:eastAsia="宋体"/>
                <w:b/>
                <w:color w:val="000000"/>
                <w:kern w:val="0"/>
                <w:sz w:val="24"/>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BBAB8">
            <w:pPr>
              <w:kinsoku w:val="0"/>
              <w:wordWrap w:val="0"/>
              <w:jc w:val="center"/>
              <w:textAlignment w:val="center"/>
              <w:rPr>
                <w:rFonts w:eastAsia="宋体"/>
                <w:color w:val="000000"/>
                <w:sz w:val="24"/>
              </w:rPr>
            </w:pPr>
            <w:r>
              <w:rPr>
                <w:rFonts w:eastAsia="宋体"/>
                <w:color w:val="000000"/>
                <w:kern w:val="0"/>
                <w:sz w:val="24"/>
              </w:rPr>
              <w:t>执行同向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6C268">
            <w:pPr>
              <w:kinsoku w:val="0"/>
              <w:wordWrap w:val="0"/>
              <w:jc w:val="center"/>
              <w:textAlignment w:val="center"/>
              <w:rPr>
                <w:rFonts w:eastAsia="宋体"/>
                <w:color w:val="000000"/>
                <w:sz w:val="24"/>
              </w:rPr>
            </w:pPr>
            <w:r>
              <w:rPr>
                <w:rFonts w:eastAsia="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89EA2">
            <w:pPr>
              <w:kinsoku w:val="0"/>
              <w:wordWrap w:val="0"/>
              <w:jc w:val="left"/>
              <w:textAlignment w:val="center"/>
              <w:rPr>
                <w:rFonts w:eastAsia="宋体"/>
                <w:color w:val="000000"/>
                <w:sz w:val="24"/>
              </w:rPr>
            </w:pPr>
            <w:r>
              <w:rPr>
                <w:rFonts w:eastAsia="宋体"/>
                <w:color w:val="000000"/>
                <w:kern w:val="0"/>
                <w:sz w:val="24"/>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10B31">
            <w:pPr>
              <w:kinsoku w:val="0"/>
              <w:wordWrap w:val="0"/>
              <w:jc w:val="center"/>
              <w:textAlignment w:val="center"/>
              <w:rPr>
                <w:rFonts w:eastAsia="宋体"/>
                <w:color w:val="000000"/>
                <w:kern w:val="0"/>
                <w:sz w:val="24"/>
              </w:rPr>
            </w:pPr>
            <w:r>
              <w:rPr>
                <w:rFonts w:eastAsia="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9BF8C">
            <w:pPr>
              <w:kinsoku w:val="0"/>
              <w:wordWrap w:val="0"/>
              <w:jc w:val="left"/>
              <w:textAlignment w:val="center"/>
              <w:rPr>
                <w:rFonts w:eastAsia="宋体"/>
                <w:color w:val="000000"/>
                <w:kern w:val="0"/>
                <w:sz w:val="24"/>
              </w:rPr>
            </w:pPr>
          </w:p>
        </w:tc>
      </w:tr>
      <w:tr w14:paraId="3727B86B">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94E0E">
            <w:pPr>
              <w:kinsoku w:val="0"/>
              <w:wordWrap w:val="0"/>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5DC35BD5">
            <w:pPr>
              <w:kinsoku w:val="0"/>
              <w:wordWrap w:val="0"/>
            </w:pPr>
          </w:p>
        </w:tc>
        <w:tc>
          <w:tcPr>
            <w:tcW w:w="1665" w:type="dxa"/>
            <w:tcBorders>
              <w:top w:val="single" w:color="000000" w:sz="4" w:space="0"/>
              <w:left w:val="single" w:color="000000" w:sz="4" w:space="0"/>
              <w:bottom w:val="nil"/>
              <w:right w:val="single" w:color="000000" w:sz="4" w:space="0"/>
            </w:tcBorders>
            <w:shd w:val="clear" w:color="auto" w:fill="auto"/>
            <w:vAlign w:val="center"/>
          </w:tcPr>
          <w:p w14:paraId="7FF92866">
            <w:pPr>
              <w:kinsoku w:val="0"/>
              <w:wordWrap w:val="0"/>
              <w:jc w:val="center"/>
              <w:textAlignment w:val="center"/>
              <w:rPr>
                <w:rFonts w:eastAsia="宋体"/>
                <w:color w:val="000000"/>
                <w:sz w:val="24"/>
              </w:rPr>
            </w:pPr>
            <w:r>
              <w:rPr>
                <w:rFonts w:eastAsia="宋体"/>
                <w:color w:val="000000"/>
                <w:kern w:val="0"/>
                <w:sz w:val="24"/>
              </w:rPr>
              <w:t>项目调整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5BDAA">
            <w:pPr>
              <w:kinsoku w:val="0"/>
              <w:wordWrap w:val="0"/>
              <w:jc w:val="center"/>
              <w:textAlignment w:val="center"/>
              <w:rPr>
                <w:rFonts w:eastAsia="宋体"/>
                <w:color w:val="000000"/>
                <w:sz w:val="24"/>
              </w:rPr>
            </w:pPr>
            <w:r>
              <w:rPr>
                <w:rFonts w:eastAsia="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D1DD">
            <w:pPr>
              <w:kinsoku w:val="0"/>
              <w:wordWrap w:val="0"/>
              <w:jc w:val="left"/>
              <w:textAlignment w:val="center"/>
              <w:rPr>
                <w:rFonts w:eastAsia="宋体"/>
                <w:color w:val="000000"/>
                <w:sz w:val="24"/>
              </w:rPr>
            </w:pPr>
            <w:r>
              <w:rPr>
                <w:rFonts w:eastAsia="宋体"/>
                <w:color w:val="000000"/>
                <w:kern w:val="0"/>
                <w:sz w:val="24"/>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B0769">
            <w:pPr>
              <w:kinsoku w:val="0"/>
              <w:wordWrap w:val="0"/>
              <w:jc w:val="center"/>
              <w:textAlignment w:val="center"/>
              <w:rPr>
                <w:rFonts w:eastAsia="宋体"/>
                <w:color w:val="000000"/>
                <w:kern w:val="0"/>
                <w:sz w:val="24"/>
              </w:rPr>
            </w:pPr>
            <w:r>
              <w:rPr>
                <w:rFonts w:eastAsia="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55398">
            <w:pPr>
              <w:kinsoku w:val="0"/>
              <w:wordWrap w:val="0"/>
              <w:jc w:val="left"/>
              <w:textAlignment w:val="center"/>
              <w:rPr>
                <w:rFonts w:eastAsia="宋体"/>
                <w:color w:val="000000"/>
                <w:kern w:val="0"/>
                <w:sz w:val="24"/>
              </w:rPr>
            </w:pPr>
          </w:p>
        </w:tc>
      </w:tr>
      <w:tr w14:paraId="2848C24E">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27C33">
            <w:pPr>
              <w:kinsoku w:val="0"/>
              <w:wordWrap w:val="0"/>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7369C814">
            <w:pPr>
              <w:kinsoku w:val="0"/>
              <w:wordWrap w:val="0"/>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A1680">
            <w:pPr>
              <w:kinsoku w:val="0"/>
              <w:wordWrap w:val="0"/>
              <w:jc w:val="center"/>
              <w:textAlignment w:val="center"/>
              <w:rPr>
                <w:rFonts w:eastAsia="宋体"/>
                <w:color w:val="000000"/>
                <w:sz w:val="24"/>
              </w:rPr>
            </w:pPr>
            <w:r>
              <w:rPr>
                <w:rFonts w:eastAsia="宋体"/>
                <w:color w:val="000000"/>
                <w:kern w:val="0"/>
                <w:sz w:val="24"/>
              </w:rPr>
              <w:t>执行结果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9780A">
            <w:pPr>
              <w:kinsoku w:val="0"/>
              <w:wordWrap w:val="0"/>
              <w:jc w:val="center"/>
              <w:textAlignment w:val="center"/>
              <w:rPr>
                <w:rFonts w:eastAsia="宋体"/>
                <w:color w:val="000000"/>
                <w:sz w:val="24"/>
              </w:rPr>
            </w:pPr>
            <w:r>
              <w:rPr>
                <w:rFonts w:eastAsia="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0249F">
            <w:pPr>
              <w:kinsoku w:val="0"/>
              <w:wordWrap w:val="0"/>
              <w:jc w:val="left"/>
              <w:textAlignment w:val="center"/>
              <w:rPr>
                <w:rFonts w:eastAsia="宋体"/>
                <w:color w:val="000000"/>
                <w:sz w:val="24"/>
              </w:rPr>
            </w:pPr>
            <w:r>
              <w:rPr>
                <w:rFonts w:eastAsia="宋体"/>
                <w:color w:val="000000"/>
                <w:kern w:val="0"/>
                <w:sz w:val="24"/>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B217F">
            <w:pPr>
              <w:kinsoku w:val="0"/>
              <w:wordWrap w:val="0"/>
              <w:jc w:val="center"/>
              <w:textAlignment w:val="center"/>
              <w:rPr>
                <w:rFonts w:eastAsia="宋体"/>
                <w:color w:val="000000"/>
                <w:kern w:val="0"/>
                <w:sz w:val="24"/>
              </w:rPr>
            </w:pPr>
            <w:r>
              <w:rPr>
                <w:rFonts w:eastAsia="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D29DA">
            <w:pPr>
              <w:kinsoku w:val="0"/>
              <w:wordWrap w:val="0"/>
              <w:jc w:val="left"/>
              <w:textAlignment w:val="center"/>
              <w:rPr>
                <w:rFonts w:eastAsia="宋体"/>
                <w:color w:val="000000"/>
                <w:kern w:val="0"/>
                <w:sz w:val="24"/>
              </w:rPr>
            </w:pPr>
          </w:p>
        </w:tc>
      </w:tr>
      <w:tr w14:paraId="6CCC0319">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DFB20">
            <w:pPr>
              <w:kinsoku w:val="0"/>
              <w:wordWrap w:val="0"/>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FF99FB">
            <w:pPr>
              <w:kinsoku w:val="0"/>
              <w:wordWrap w:val="0"/>
              <w:jc w:val="center"/>
              <w:textAlignment w:val="center"/>
              <w:rPr>
                <w:rFonts w:eastAsia="宋体"/>
                <w:b/>
                <w:color w:val="000000"/>
                <w:sz w:val="24"/>
              </w:rPr>
            </w:pPr>
            <w:r>
              <w:rPr>
                <w:rFonts w:eastAsia="宋体"/>
                <w:b/>
                <w:color w:val="000000"/>
                <w:kern w:val="0"/>
                <w:sz w:val="24"/>
              </w:rPr>
              <w:t>目标实现</w:t>
            </w:r>
            <w:r>
              <w:rPr>
                <w:rFonts w:eastAsia="宋体"/>
                <w:b/>
                <w:color w:val="000000"/>
                <w:kern w:val="0"/>
                <w:sz w:val="24"/>
              </w:rPr>
              <w:br w:type="textWrapping"/>
            </w:r>
            <w:r>
              <w:rPr>
                <w:rFonts w:eastAsia="宋体"/>
                <w:b/>
                <w:color w:val="000000"/>
                <w:kern w:val="0"/>
                <w:sz w:val="24"/>
              </w:rPr>
              <w:t>（11分）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DBB4B">
            <w:pPr>
              <w:kinsoku w:val="0"/>
              <w:wordWrap w:val="0"/>
              <w:jc w:val="center"/>
              <w:textAlignment w:val="center"/>
              <w:rPr>
                <w:rFonts w:eastAsia="宋体"/>
                <w:color w:val="000000"/>
                <w:sz w:val="24"/>
              </w:rPr>
            </w:pPr>
            <w:r>
              <w:rPr>
                <w:rFonts w:eastAsia="宋体"/>
                <w:color w:val="000000"/>
                <w:kern w:val="0"/>
                <w:sz w:val="24"/>
              </w:rPr>
              <w:t>目标完成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F4AC2">
            <w:pPr>
              <w:kinsoku w:val="0"/>
              <w:wordWrap w:val="0"/>
              <w:jc w:val="center"/>
              <w:textAlignment w:val="center"/>
              <w:rPr>
                <w:rFonts w:eastAsia="宋体"/>
                <w:color w:val="000000"/>
                <w:sz w:val="24"/>
              </w:rPr>
            </w:pPr>
            <w:r>
              <w:rPr>
                <w:rFonts w:eastAsia="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15C04">
            <w:pPr>
              <w:kinsoku w:val="0"/>
              <w:wordWrap w:val="0"/>
              <w:jc w:val="left"/>
              <w:textAlignment w:val="center"/>
              <w:rPr>
                <w:rFonts w:eastAsia="宋体"/>
                <w:color w:val="000000"/>
                <w:sz w:val="24"/>
              </w:rPr>
            </w:pPr>
            <w:r>
              <w:rPr>
                <w:rFonts w:eastAsia="宋体"/>
                <w:color w:val="000000"/>
                <w:kern w:val="0"/>
                <w:sz w:val="24"/>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2A294">
            <w:pPr>
              <w:kinsoku w:val="0"/>
              <w:wordWrap w:val="0"/>
              <w:jc w:val="center"/>
              <w:textAlignment w:val="center"/>
              <w:rPr>
                <w:rFonts w:eastAsia="宋体"/>
                <w:color w:val="000000"/>
                <w:kern w:val="0"/>
                <w:sz w:val="24"/>
              </w:rPr>
            </w:pPr>
            <w:r>
              <w:rPr>
                <w:rFonts w:eastAsia="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1C61C">
            <w:pPr>
              <w:kinsoku w:val="0"/>
              <w:wordWrap w:val="0"/>
              <w:jc w:val="left"/>
              <w:textAlignment w:val="center"/>
              <w:rPr>
                <w:rFonts w:eastAsia="宋体"/>
                <w:color w:val="000000"/>
                <w:kern w:val="0"/>
                <w:sz w:val="24"/>
              </w:rPr>
            </w:pPr>
          </w:p>
        </w:tc>
      </w:tr>
      <w:tr w14:paraId="20722CCA">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8E4A6">
            <w:pPr>
              <w:kinsoku w:val="0"/>
              <w:wordWrap w:val="0"/>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049CF">
            <w:pPr>
              <w:kinsoku w:val="0"/>
              <w:wordWrap w:val="0"/>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EEE38">
            <w:pPr>
              <w:kinsoku w:val="0"/>
              <w:wordWrap w:val="0"/>
              <w:jc w:val="center"/>
              <w:textAlignment w:val="center"/>
              <w:rPr>
                <w:rFonts w:eastAsia="宋体"/>
                <w:color w:val="000000"/>
                <w:sz w:val="24"/>
              </w:rPr>
            </w:pPr>
            <w:r>
              <w:rPr>
                <w:rFonts w:eastAsia="宋体"/>
                <w:color w:val="000000"/>
                <w:kern w:val="0"/>
                <w:sz w:val="24"/>
              </w:rPr>
              <w:t>目标偏离</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46EDF">
            <w:pPr>
              <w:kinsoku w:val="0"/>
              <w:wordWrap w:val="0"/>
              <w:jc w:val="center"/>
              <w:textAlignment w:val="center"/>
              <w:rPr>
                <w:rFonts w:eastAsia="宋体"/>
                <w:color w:val="000000"/>
                <w:sz w:val="24"/>
              </w:rPr>
            </w:pPr>
            <w:r>
              <w:rPr>
                <w:rFonts w:eastAsia="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A818A">
            <w:pPr>
              <w:kinsoku w:val="0"/>
              <w:wordWrap w:val="0"/>
              <w:jc w:val="left"/>
              <w:textAlignment w:val="center"/>
              <w:rPr>
                <w:rFonts w:eastAsia="宋体"/>
                <w:color w:val="000000"/>
                <w:sz w:val="24"/>
              </w:rPr>
            </w:pPr>
            <w:r>
              <w:rPr>
                <w:rFonts w:eastAsia="宋体"/>
                <w:color w:val="000000"/>
                <w:kern w:val="0"/>
                <w:sz w:val="24"/>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6F0BA">
            <w:pPr>
              <w:kinsoku w:val="0"/>
              <w:wordWrap w:val="0"/>
              <w:jc w:val="center"/>
              <w:textAlignment w:val="center"/>
              <w:rPr>
                <w:rFonts w:eastAsia="宋体"/>
                <w:color w:val="000000"/>
                <w:kern w:val="0"/>
                <w:sz w:val="24"/>
              </w:rPr>
            </w:pPr>
            <w:r>
              <w:rPr>
                <w:rFonts w:eastAsia="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0FBC1">
            <w:pPr>
              <w:kinsoku w:val="0"/>
              <w:wordWrap w:val="0"/>
              <w:jc w:val="left"/>
              <w:textAlignment w:val="center"/>
              <w:rPr>
                <w:rFonts w:eastAsia="宋体"/>
                <w:color w:val="000000"/>
                <w:kern w:val="0"/>
                <w:sz w:val="24"/>
              </w:rPr>
            </w:pPr>
          </w:p>
        </w:tc>
      </w:tr>
      <w:tr w14:paraId="31E6D30F">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904F7">
            <w:pPr>
              <w:kinsoku w:val="0"/>
              <w:wordWrap w:val="0"/>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67D2C">
            <w:pPr>
              <w:kinsoku w:val="0"/>
              <w:wordWrap w:val="0"/>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5678D">
            <w:pPr>
              <w:kinsoku w:val="0"/>
              <w:wordWrap w:val="0"/>
              <w:jc w:val="center"/>
              <w:textAlignment w:val="center"/>
              <w:rPr>
                <w:rFonts w:eastAsia="宋体"/>
                <w:color w:val="000000"/>
                <w:sz w:val="24"/>
              </w:rPr>
            </w:pPr>
            <w:r>
              <w:rPr>
                <w:rFonts w:eastAsia="宋体"/>
                <w:color w:val="000000"/>
                <w:kern w:val="0"/>
                <w:sz w:val="24"/>
              </w:rPr>
              <w:t>实现效果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929D0">
            <w:pPr>
              <w:kinsoku w:val="0"/>
              <w:wordWrap w:val="0"/>
              <w:jc w:val="center"/>
              <w:textAlignment w:val="center"/>
              <w:rPr>
                <w:rFonts w:eastAsia="宋体"/>
                <w:color w:val="000000"/>
                <w:sz w:val="24"/>
              </w:rPr>
            </w:pPr>
            <w:r>
              <w:rPr>
                <w:rFonts w:eastAsia="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12B97">
            <w:pPr>
              <w:kinsoku w:val="0"/>
              <w:wordWrap w:val="0"/>
              <w:jc w:val="left"/>
              <w:textAlignment w:val="center"/>
              <w:rPr>
                <w:rFonts w:eastAsia="宋体"/>
                <w:color w:val="000000"/>
                <w:sz w:val="24"/>
              </w:rPr>
            </w:pPr>
            <w:r>
              <w:rPr>
                <w:rFonts w:eastAsia="宋体"/>
                <w:color w:val="000000"/>
                <w:kern w:val="0"/>
                <w:sz w:val="24"/>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08A1">
            <w:pPr>
              <w:kinsoku w:val="0"/>
              <w:wordWrap w:val="0"/>
              <w:jc w:val="center"/>
              <w:textAlignment w:val="center"/>
              <w:rPr>
                <w:rFonts w:eastAsia="宋体"/>
                <w:color w:val="000000"/>
                <w:kern w:val="0"/>
                <w:sz w:val="24"/>
              </w:rPr>
            </w:pPr>
            <w:r>
              <w:rPr>
                <w:rFonts w:eastAsia="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2D66B">
            <w:pPr>
              <w:kinsoku w:val="0"/>
              <w:wordWrap w:val="0"/>
              <w:jc w:val="left"/>
              <w:textAlignment w:val="center"/>
              <w:rPr>
                <w:rFonts w:eastAsia="宋体"/>
                <w:color w:val="000000"/>
                <w:kern w:val="0"/>
                <w:sz w:val="24"/>
              </w:rPr>
            </w:pPr>
          </w:p>
        </w:tc>
      </w:tr>
      <w:tr w14:paraId="5E78A67F">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03A8A">
            <w:pPr>
              <w:kinsoku w:val="0"/>
              <w:wordWrap w:val="0"/>
              <w:jc w:val="center"/>
              <w:textAlignment w:val="center"/>
              <w:rPr>
                <w:rFonts w:eastAsia="宋体"/>
                <w:b/>
                <w:color w:val="000000"/>
                <w:sz w:val="24"/>
              </w:rPr>
            </w:pPr>
            <w:r>
              <w:rPr>
                <w:rFonts w:eastAsia="宋体"/>
                <w:b/>
                <w:color w:val="000000"/>
                <w:kern w:val="0"/>
                <w:sz w:val="24"/>
              </w:rPr>
              <w:t>扣分项</w:t>
            </w:r>
            <w:r>
              <w:rPr>
                <w:rFonts w:eastAsia="宋体"/>
                <w:b/>
                <w:color w:val="000000"/>
                <w:kern w:val="0"/>
                <w:sz w:val="24"/>
              </w:rPr>
              <w:br w:type="textWrapping"/>
            </w:r>
            <w:r>
              <w:rPr>
                <w:rFonts w:eastAsia="宋体"/>
                <w:b/>
                <w:color w:val="000000"/>
                <w:kern w:val="0"/>
                <w:sz w:val="24"/>
              </w:rPr>
              <w:t>（10分）</w:t>
            </w:r>
          </w:p>
        </w:tc>
        <w:tc>
          <w:tcPr>
            <w:tcW w:w="31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DE76EA">
            <w:pPr>
              <w:kinsoku w:val="0"/>
              <w:wordWrap w:val="0"/>
              <w:jc w:val="center"/>
              <w:textAlignment w:val="center"/>
              <w:rPr>
                <w:rFonts w:eastAsia="宋体"/>
                <w:color w:val="000000"/>
                <w:sz w:val="24"/>
              </w:rPr>
            </w:pPr>
            <w:r>
              <w:rPr>
                <w:rFonts w:eastAsia="宋体"/>
                <w:color w:val="000000"/>
                <w:kern w:val="0"/>
                <w:sz w:val="24"/>
              </w:rPr>
              <w:t>被评价部门配合度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3AF2C">
            <w:pPr>
              <w:kinsoku w:val="0"/>
              <w:wordWrap w:val="0"/>
              <w:jc w:val="center"/>
              <w:textAlignment w:val="center"/>
              <w:rPr>
                <w:rFonts w:eastAsia="宋体"/>
                <w:color w:val="000000"/>
                <w:sz w:val="24"/>
              </w:rPr>
            </w:pPr>
            <w:r>
              <w:rPr>
                <w:rFonts w:eastAsia="宋体"/>
                <w:color w:val="000000"/>
                <w:kern w:val="0"/>
                <w:sz w:val="24"/>
              </w:rPr>
              <w:t>-</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66BC7">
            <w:pPr>
              <w:kinsoku w:val="0"/>
              <w:wordWrap w:val="0"/>
              <w:jc w:val="left"/>
              <w:textAlignment w:val="center"/>
              <w:rPr>
                <w:rFonts w:eastAsia="宋体"/>
                <w:color w:val="000000"/>
                <w:sz w:val="24"/>
              </w:rPr>
            </w:pPr>
            <w:r>
              <w:rPr>
                <w:rFonts w:eastAsia="宋体"/>
                <w:color w:val="000000"/>
                <w:kern w:val="0"/>
                <w:sz w:val="24"/>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E0BF3">
            <w:pPr>
              <w:kinsoku w:val="0"/>
              <w:wordWrap w:val="0"/>
              <w:jc w:val="center"/>
              <w:textAlignment w:val="center"/>
              <w:rPr>
                <w:rFonts w:eastAsia="宋体"/>
                <w:color w:val="000000"/>
                <w:kern w:val="0"/>
                <w:sz w:val="24"/>
              </w:rPr>
            </w:pPr>
            <w:r>
              <w:rPr>
                <w:rFonts w:hint="eastAsia" w:eastAsia="宋体"/>
                <w:color w:val="000000"/>
                <w:kern w:val="0"/>
                <w:sz w:val="24"/>
              </w:rPr>
              <w:t>93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8136D">
            <w:pPr>
              <w:kinsoku w:val="0"/>
              <w:wordWrap w:val="0"/>
              <w:jc w:val="left"/>
              <w:textAlignment w:val="center"/>
              <w:rPr>
                <w:rFonts w:eastAsia="宋体"/>
                <w:color w:val="000000"/>
                <w:kern w:val="0"/>
                <w:sz w:val="24"/>
              </w:rPr>
            </w:pPr>
          </w:p>
        </w:tc>
      </w:tr>
    </w:tbl>
    <w:p w14:paraId="6F34A58A">
      <w:pPr>
        <w:pStyle w:val="18"/>
        <w:keepNext w:val="0"/>
        <w:keepLines w:val="0"/>
        <w:kinsoku w:val="0"/>
        <w:wordWrap w:val="0"/>
        <w:spacing w:line="240" w:lineRule="auto"/>
        <w:rPr>
          <w:rFonts w:ascii="Times New Roman" w:hAnsi="Times New Roman"/>
        </w:rPr>
      </w:pPr>
    </w:p>
    <w:p w14:paraId="524BFB8A"/>
    <w:p w14:paraId="0DA186E7">
      <w:pPr>
        <w:pStyle w:val="2"/>
        <w:rPr>
          <w:rFonts w:ascii="Times New Roman" w:hAnsi="Times New Roman"/>
        </w:rPr>
      </w:pPr>
    </w:p>
    <w:p w14:paraId="4AAE83A5">
      <w:pPr>
        <w:pStyle w:val="2"/>
        <w:rPr>
          <w:rFonts w:ascii="Times New Roman" w:hAnsi="Times New Roman"/>
        </w:rPr>
      </w:pPr>
    </w:p>
    <w:p w14:paraId="03E51A2A">
      <w:pPr>
        <w:pStyle w:val="2"/>
        <w:rPr>
          <w:rFonts w:ascii="Times New Roman" w:hAnsi="Times New Roman"/>
        </w:rPr>
      </w:pPr>
    </w:p>
    <w:p w14:paraId="34D78444">
      <w:pPr>
        <w:pStyle w:val="2"/>
        <w:rPr>
          <w:rFonts w:ascii="Times New Roman" w:hAnsi="Times New Roman"/>
        </w:rPr>
      </w:pPr>
    </w:p>
    <w:p w14:paraId="2603D77D">
      <w:pPr>
        <w:pStyle w:val="2"/>
        <w:rPr>
          <w:rFonts w:ascii="Times New Roman" w:hAnsi="Times New Roman"/>
        </w:rPr>
      </w:pPr>
    </w:p>
    <w:p w14:paraId="309C131E">
      <w:pPr>
        <w:pStyle w:val="2"/>
        <w:rPr>
          <w:rFonts w:ascii="Times New Roman" w:hAnsi="Times New Roman"/>
        </w:rPr>
      </w:pPr>
    </w:p>
    <w:p w14:paraId="26C59E08">
      <w:pPr>
        <w:kinsoku w:val="0"/>
        <w:wordWrap w:val="0"/>
        <w:jc w:val="left"/>
        <w:rPr>
          <w:rFonts w:eastAsia="黑体"/>
        </w:rPr>
      </w:pPr>
      <w:r>
        <w:rPr>
          <w:rFonts w:eastAsia="黑体"/>
        </w:rPr>
        <w:t>附表2</w:t>
      </w:r>
    </w:p>
    <w:tbl>
      <w:tblPr>
        <w:tblStyle w:val="15"/>
        <w:tblW w:w="10560" w:type="dxa"/>
        <w:jc w:val="center"/>
        <w:tblLayout w:type="fixed"/>
        <w:tblCellMar>
          <w:top w:w="15" w:type="dxa"/>
          <w:left w:w="15" w:type="dxa"/>
          <w:bottom w:w="15" w:type="dxa"/>
          <w:right w:w="15" w:type="dxa"/>
        </w:tblCellMar>
      </w:tblPr>
      <w:tblGrid>
        <w:gridCol w:w="1308"/>
        <w:gridCol w:w="1347"/>
        <w:gridCol w:w="1273"/>
        <w:gridCol w:w="1100"/>
        <w:gridCol w:w="1145"/>
        <w:gridCol w:w="1289"/>
        <w:gridCol w:w="1058"/>
        <w:gridCol w:w="2040"/>
      </w:tblGrid>
      <w:tr w14:paraId="5B817601">
        <w:tblPrEx>
          <w:tblCellMar>
            <w:top w:w="15" w:type="dxa"/>
            <w:left w:w="15" w:type="dxa"/>
            <w:bottom w:w="15" w:type="dxa"/>
            <w:right w:w="15" w:type="dxa"/>
          </w:tblCellMar>
        </w:tblPrEx>
        <w:trPr>
          <w:trHeight w:val="762" w:hRule="exact"/>
          <w:jc w:val="center"/>
        </w:trPr>
        <w:tc>
          <w:tcPr>
            <w:tcW w:w="10560" w:type="dxa"/>
            <w:gridSpan w:val="8"/>
            <w:shd w:val="clear" w:color="auto" w:fill="auto"/>
            <w:vAlign w:val="center"/>
          </w:tcPr>
          <w:p w14:paraId="6B2021A1">
            <w:pPr>
              <w:kinsoku w:val="0"/>
              <w:wordWrap w:val="0"/>
              <w:jc w:val="center"/>
              <w:textAlignment w:val="center"/>
              <w:rPr>
                <w:rFonts w:eastAsia="黑体"/>
                <w:color w:val="000000"/>
                <w:sz w:val="28"/>
                <w:szCs w:val="28"/>
              </w:rPr>
            </w:pPr>
            <w:r>
              <w:rPr>
                <w:rFonts w:eastAsia="方正小标宋简体"/>
                <w:color w:val="000000"/>
                <w:kern w:val="0"/>
                <w:sz w:val="44"/>
                <w:szCs w:val="44"/>
              </w:rPr>
              <w:t>部门整体绩效目标完成情况自评表</w:t>
            </w:r>
          </w:p>
        </w:tc>
      </w:tr>
      <w:tr w14:paraId="29BAD389">
        <w:tblPrEx>
          <w:tblCellMar>
            <w:top w:w="15" w:type="dxa"/>
            <w:left w:w="15" w:type="dxa"/>
            <w:bottom w:w="15" w:type="dxa"/>
            <w:right w:w="15" w:type="dxa"/>
          </w:tblCellMar>
        </w:tblPrEx>
        <w:trPr>
          <w:trHeight w:val="23" w:hRule="atLeast"/>
          <w:jc w:val="center"/>
        </w:trPr>
        <w:tc>
          <w:tcPr>
            <w:tcW w:w="10560" w:type="dxa"/>
            <w:gridSpan w:val="8"/>
            <w:shd w:val="clear" w:color="auto" w:fill="auto"/>
            <w:vAlign w:val="center"/>
          </w:tcPr>
          <w:p w14:paraId="05B45E75">
            <w:pPr>
              <w:kinsoku w:val="0"/>
              <w:wordWrap w:val="0"/>
              <w:jc w:val="center"/>
              <w:textAlignment w:val="center"/>
              <w:rPr>
                <w:rFonts w:eastAsia="宋体"/>
                <w:color w:val="000000"/>
                <w:sz w:val="28"/>
                <w:szCs w:val="28"/>
              </w:rPr>
            </w:pPr>
            <w:r>
              <w:rPr>
                <w:rFonts w:eastAsia="宋体"/>
                <w:color w:val="000000"/>
                <w:kern w:val="0"/>
                <w:sz w:val="28"/>
                <w:szCs w:val="28"/>
              </w:rPr>
              <w:t>（2025年度）</w:t>
            </w:r>
          </w:p>
        </w:tc>
      </w:tr>
      <w:tr w14:paraId="72E477C2">
        <w:tblPrEx>
          <w:tblCellMar>
            <w:top w:w="15" w:type="dxa"/>
            <w:left w:w="15" w:type="dxa"/>
            <w:bottom w:w="15" w:type="dxa"/>
            <w:right w:w="15" w:type="dxa"/>
          </w:tblCellMar>
        </w:tblPrEx>
        <w:trPr>
          <w:trHeight w:val="23" w:hRule="atLeast"/>
          <w:jc w:val="center"/>
        </w:trPr>
        <w:tc>
          <w:tcPr>
            <w:tcW w:w="10560" w:type="dxa"/>
            <w:gridSpan w:val="8"/>
            <w:tcBorders>
              <w:bottom w:val="single" w:color="000000" w:sz="4" w:space="0"/>
            </w:tcBorders>
            <w:shd w:val="clear" w:color="auto" w:fill="auto"/>
            <w:vAlign w:val="center"/>
          </w:tcPr>
          <w:p w14:paraId="18EEA0FD">
            <w:pPr>
              <w:kinsoku w:val="0"/>
              <w:wordWrap w:val="0"/>
              <w:jc w:val="right"/>
              <w:textAlignment w:val="center"/>
              <w:rPr>
                <w:rFonts w:eastAsia="宋体"/>
                <w:color w:val="000000"/>
                <w:sz w:val="21"/>
                <w:szCs w:val="21"/>
              </w:rPr>
            </w:pPr>
            <w:r>
              <w:rPr>
                <w:rFonts w:eastAsia="宋体"/>
                <w:color w:val="000000"/>
                <w:kern w:val="0"/>
                <w:sz w:val="21"/>
                <w:szCs w:val="21"/>
              </w:rPr>
              <w:t>单位：万元</w:t>
            </w:r>
          </w:p>
        </w:tc>
      </w:tr>
      <w:tr w14:paraId="323BD682">
        <w:tblPrEx>
          <w:tblCellMar>
            <w:top w:w="15" w:type="dxa"/>
            <w:left w:w="15" w:type="dxa"/>
            <w:bottom w:w="15" w:type="dxa"/>
            <w:right w:w="15" w:type="dxa"/>
          </w:tblCellMar>
        </w:tblPrEx>
        <w:trPr>
          <w:trHeight w:val="23" w:hRule="atLeast"/>
          <w:jc w:val="center"/>
        </w:trPr>
        <w:tc>
          <w:tcPr>
            <w:tcW w:w="39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96F2F4">
            <w:pPr>
              <w:kinsoku w:val="0"/>
              <w:wordWrap w:val="0"/>
              <w:jc w:val="center"/>
              <w:textAlignment w:val="center"/>
              <w:rPr>
                <w:rFonts w:eastAsia="宋体"/>
                <w:color w:val="000000"/>
                <w:sz w:val="24"/>
              </w:rPr>
            </w:pPr>
            <w:r>
              <w:rPr>
                <w:rFonts w:eastAsia="宋体"/>
                <w:color w:val="000000"/>
                <w:kern w:val="0"/>
                <w:sz w:val="24"/>
              </w:rPr>
              <w:t>部门名称</w:t>
            </w:r>
          </w:p>
        </w:tc>
        <w:tc>
          <w:tcPr>
            <w:tcW w:w="6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AA8E28">
            <w:pPr>
              <w:kinsoku w:val="0"/>
              <w:wordWrap w:val="0"/>
              <w:jc w:val="center"/>
              <w:textAlignment w:val="center"/>
              <w:rPr>
                <w:rFonts w:eastAsia="宋体"/>
                <w:color w:val="000000"/>
                <w:sz w:val="24"/>
              </w:rPr>
            </w:pPr>
            <w:r>
              <w:rPr>
                <w:rFonts w:eastAsia="宋体"/>
                <w:color w:val="000000"/>
                <w:sz w:val="24"/>
              </w:rPr>
              <w:t>攀枝花市仁和区民政局</w:t>
            </w:r>
          </w:p>
        </w:tc>
      </w:tr>
      <w:tr w14:paraId="75675801">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7BD494">
            <w:pPr>
              <w:kinsoku w:val="0"/>
              <w:wordWrap w:val="0"/>
              <w:jc w:val="center"/>
              <w:textAlignment w:val="center"/>
              <w:rPr>
                <w:rFonts w:eastAsia="宋体"/>
                <w:color w:val="000000"/>
                <w:sz w:val="24"/>
              </w:rPr>
            </w:pPr>
            <w:r>
              <w:rPr>
                <w:rFonts w:eastAsia="宋体"/>
                <w:color w:val="000000"/>
                <w:kern w:val="0"/>
                <w:sz w:val="24"/>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CC4046">
            <w:pPr>
              <w:kinsoku w:val="0"/>
              <w:wordWrap w:val="0"/>
              <w:jc w:val="center"/>
              <w:textAlignment w:val="center"/>
              <w:rPr>
                <w:rFonts w:eastAsia="宋体"/>
                <w:color w:val="000000"/>
                <w:sz w:val="24"/>
              </w:rPr>
            </w:pPr>
            <w:r>
              <w:rPr>
                <w:rFonts w:eastAsia="宋体"/>
                <w:color w:val="000000"/>
                <w:kern w:val="0"/>
                <w:sz w:val="24"/>
              </w:rPr>
              <w:t>资金总额</w:t>
            </w: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710CA3">
            <w:pPr>
              <w:kinsoku w:val="0"/>
              <w:wordWrap w:val="0"/>
              <w:jc w:val="center"/>
              <w:textAlignment w:val="center"/>
              <w:rPr>
                <w:rFonts w:eastAsia="宋体"/>
                <w:color w:val="000000"/>
                <w:sz w:val="24"/>
              </w:rPr>
            </w:pPr>
            <w:r>
              <w:rPr>
                <w:rFonts w:eastAsia="宋体"/>
                <w:color w:val="000000"/>
                <w:kern w:val="0"/>
                <w:sz w:val="24"/>
              </w:rPr>
              <w:t>财政拨款</w:t>
            </w:r>
          </w:p>
        </w:tc>
        <w:tc>
          <w:tcPr>
            <w:tcW w:w="43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60F775">
            <w:pPr>
              <w:kinsoku w:val="0"/>
              <w:wordWrap w:val="0"/>
              <w:jc w:val="center"/>
              <w:textAlignment w:val="center"/>
              <w:rPr>
                <w:rFonts w:eastAsia="宋体"/>
                <w:color w:val="000000"/>
                <w:sz w:val="24"/>
              </w:rPr>
            </w:pPr>
            <w:r>
              <w:rPr>
                <w:rFonts w:eastAsia="宋体"/>
                <w:color w:val="000000"/>
                <w:kern w:val="0"/>
                <w:sz w:val="24"/>
              </w:rPr>
              <w:t>其他资金</w:t>
            </w:r>
          </w:p>
        </w:tc>
      </w:tr>
      <w:tr w14:paraId="22CFFB4C">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0D795">
            <w:pPr>
              <w:kinsoku w:val="0"/>
              <w:wordWrap w:val="0"/>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49367E">
            <w:pPr>
              <w:kinsoku w:val="0"/>
              <w:wordWrap w:val="0"/>
              <w:jc w:val="center"/>
              <w:textAlignment w:val="center"/>
              <w:rPr>
                <w:rFonts w:eastAsia="宋体"/>
                <w:color w:val="000000"/>
                <w:sz w:val="24"/>
              </w:rPr>
            </w:pPr>
            <w:r>
              <w:rPr>
                <w:rFonts w:eastAsia="宋体"/>
                <w:color w:val="000000"/>
                <w:kern w:val="0"/>
                <w:sz w:val="24"/>
              </w:rPr>
              <w:t>5631.7</w:t>
            </w: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1F9C9A">
            <w:pPr>
              <w:kinsoku w:val="0"/>
              <w:wordWrap w:val="0"/>
              <w:jc w:val="center"/>
              <w:textAlignment w:val="center"/>
              <w:rPr>
                <w:rFonts w:eastAsia="宋体"/>
                <w:color w:val="000000"/>
                <w:sz w:val="24"/>
              </w:rPr>
            </w:pPr>
            <w:r>
              <w:rPr>
                <w:rFonts w:eastAsia="宋体"/>
                <w:color w:val="000000"/>
                <w:kern w:val="0"/>
                <w:sz w:val="24"/>
              </w:rPr>
              <w:t>5631.7</w:t>
            </w:r>
          </w:p>
        </w:tc>
        <w:tc>
          <w:tcPr>
            <w:tcW w:w="43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4CA9A5">
            <w:pPr>
              <w:kinsoku w:val="0"/>
              <w:wordWrap w:val="0"/>
              <w:jc w:val="center"/>
              <w:textAlignment w:val="center"/>
              <w:rPr>
                <w:rFonts w:eastAsia="宋体"/>
                <w:color w:val="000000"/>
                <w:sz w:val="24"/>
              </w:rPr>
            </w:pPr>
          </w:p>
        </w:tc>
      </w:tr>
      <w:tr w14:paraId="2FCCC40D">
        <w:tblPrEx>
          <w:tblCellMar>
            <w:top w:w="15" w:type="dxa"/>
            <w:left w:w="15" w:type="dxa"/>
            <w:bottom w:w="15" w:type="dxa"/>
            <w:right w:w="15" w:type="dxa"/>
          </w:tblCellMar>
        </w:tblPrEx>
        <w:trPr>
          <w:trHeight w:val="23" w:hRule="atLeast"/>
          <w:jc w:val="center"/>
        </w:trPr>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5A0E1">
            <w:pPr>
              <w:kinsoku w:val="0"/>
              <w:wordWrap w:val="0"/>
              <w:jc w:val="center"/>
              <w:textAlignment w:val="center"/>
              <w:rPr>
                <w:rFonts w:eastAsia="宋体"/>
                <w:color w:val="000000"/>
                <w:kern w:val="0"/>
                <w:sz w:val="24"/>
              </w:rPr>
            </w:pPr>
            <w:r>
              <w:rPr>
                <w:rFonts w:eastAsia="宋体"/>
                <w:color w:val="000000"/>
                <w:kern w:val="0"/>
                <w:sz w:val="24"/>
              </w:rPr>
              <w:t>年度总体</w:t>
            </w:r>
          </w:p>
          <w:p w14:paraId="612F5866">
            <w:pPr>
              <w:kinsoku w:val="0"/>
              <w:wordWrap w:val="0"/>
              <w:jc w:val="center"/>
              <w:textAlignment w:val="center"/>
              <w:rPr>
                <w:rFonts w:eastAsia="宋体"/>
                <w:color w:val="000000"/>
                <w:sz w:val="24"/>
              </w:rPr>
            </w:pPr>
            <w:r>
              <w:rPr>
                <w:rFonts w:eastAsia="宋体"/>
                <w:color w:val="000000"/>
                <w:kern w:val="0"/>
                <w:sz w:val="24"/>
              </w:rPr>
              <w:t>目标</w:t>
            </w:r>
          </w:p>
        </w:tc>
        <w:tc>
          <w:tcPr>
            <w:tcW w:w="925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tbl>
            <w:tblPr>
              <w:tblStyle w:val="15"/>
              <w:tblW w:w="10560" w:type="dxa"/>
              <w:jc w:val="center"/>
              <w:tblLayout w:type="fixed"/>
              <w:tblCellMar>
                <w:top w:w="15" w:type="dxa"/>
                <w:left w:w="15" w:type="dxa"/>
                <w:bottom w:w="15" w:type="dxa"/>
                <w:right w:w="15" w:type="dxa"/>
              </w:tblCellMar>
            </w:tblPr>
            <w:tblGrid>
              <w:gridCol w:w="10560"/>
            </w:tblGrid>
            <w:tr w14:paraId="6FE7AE28">
              <w:tblPrEx>
                <w:tblCellMar>
                  <w:top w:w="15" w:type="dxa"/>
                  <w:left w:w="15" w:type="dxa"/>
                  <w:bottom w:w="15" w:type="dxa"/>
                  <w:right w:w="15" w:type="dxa"/>
                </w:tblCellMar>
              </w:tblPrEx>
              <w:trPr>
                <w:trHeight w:val="23" w:hRule="atLeast"/>
                <w:jc w:val="center"/>
              </w:trPr>
              <w:tc>
                <w:tcPr>
                  <w:tcW w:w="9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A403B">
                  <w:pPr>
                    <w:kinsoku w:val="0"/>
                    <w:wordWrap w:val="0"/>
                    <w:ind w:firstLine="240" w:firstLineChars="100"/>
                    <w:jc w:val="left"/>
                    <w:textAlignment w:val="center"/>
                    <w:rPr>
                      <w:rFonts w:eastAsia="宋体"/>
                      <w:sz w:val="24"/>
                    </w:rPr>
                  </w:pPr>
                  <w:r>
                    <w:rPr>
                      <w:rFonts w:eastAsia="宋体"/>
                      <w:kern w:val="0"/>
                      <w:sz w:val="24"/>
                    </w:rPr>
                    <w:t>完成承担的关于民政工作的职责职能。任务目标：目标1：保障民政局在职人员，离退休人员的正常办公、生活秩序；目标2：围绕目标任务，突出民生任务，扎实推进民生工作；目标3：立足服务民生，提高救助人员生活质量。一是拟订社会救助规划、政策、标准，统筹推进社会救助体系建设，二是负责全区行政区域规划，三是实施婚姻管理政策，推进婚俗改革，四是完善殡葬管理政策、服务规范并组织实施，五是承担老年人福利和特殊困难老年人救助工作，协调推进农村留守老年人关爱服务工作，六是健全农村留守儿童关爱服务体系和困境儿童保障，七是促进慈善事业发展政策，指导社会捐助工作等。</w:t>
                  </w:r>
                </w:p>
              </w:tc>
            </w:tr>
          </w:tbl>
          <w:p w14:paraId="2C27F00D">
            <w:pPr>
              <w:kinsoku w:val="0"/>
              <w:wordWrap w:val="0"/>
              <w:jc w:val="left"/>
              <w:textAlignment w:val="center"/>
              <w:rPr>
                <w:rFonts w:eastAsia="宋体"/>
                <w:color w:val="000000"/>
                <w:sz w:val="24"/>
              </w:rPr>
            </w:pPr>
          </w:p>
        </w:tc>
      </w:tr>
      <w:tr w14:paraId="7B0626E9">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B0D4FD">
            <w:pPr>
              <w:kinsoku w:val="0"/>
              <w:wordWrap w:val="0"/>
              <w:jc w:val="center"/>
              <w:textAlignment w:val="center"/>
              <w:rPr>
                <w:rFonts w:eastAsia="宋体"/>
                <w:color w:val="000000"/>
                <w:kern w:val="0"/>
                <w:sz w:val="24"/>
              </w:rPr>
            </w:pPr>
            <w:r>
              <w:rPr>
                <w:rFonts w:eastAsia="宋体"/>
                <w:color w:val="000000"/>
                <w:kern w:val="0"/>
                <w:sz w:val="24"/>
              </w:rPr>
              <w:t>年度主要</w:t>
            </w:r>
          </w:p>
          <w:p w14:paraId="05506A04">
            <w:pPr>
              <w:kinsoku w:val="0"/>
              <w:wordWrap w:val="0"/>
              <w:jc w:val="center"/>
              <w:textAlignment w:val="center"/>
              <w:rPr>
                <w:rFonts w:eastAsia="宋体"/>
                <w:color w:val="000000"/>
                <w:sz w:val="24"/>
              </w:rPr>
            </w:pPr>
            <w:r>
              <w:rPr>
                <w:rFonts w:eastAsia="宋体"/>
                <w:color w:val="000000"/>
                <w:kern w:val="0"/>
                <w:sz w:val="24"/>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207FD8">
            <w:pPr>
              <w:kinsoku w:val="0"/>
              <w:wordWrap w:val="0"/>
              <w:jc w:val="center"/>
              <w:textAlignment w:val="center"/>
              <w:rPr>
                <w:rFonts w:eastAsia="宋体"/>
                <w:color w:val="000000"/>
                <w:sz w:val="24"/>
              </w:rPr>
            </w:pPr>
            <w:r>
              <w:rPr>
                <w:rFonts w:eastAsia="宋体"/>
                <w:color w:val="000000"/>
                <w:kern w:val="0"/>
                <w:sz w:val="24"/>
              </w:rPr>
              <w:t>任务名称</w:t>
            </w:r>
          </w:p>
        </w:tc>
        <w:tc>
          <w:tcPr>
            <w:tcW w:w="6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69BC1B">
            <w:pPr>
              <w:kinsoku w:val="0"/>
              <w:wordWrap w:val="0"/>
              <w:jc w:val="center"/>
              <w:textAlignment w:val="center"/>
              <w:rPr>
                <w:rFonts w:eastAsia="宋体"/>
                <w:color w:val="000000"/>
                <w:sz w:val="24"/>
              </w:rPr>
            </w:pPr>
            <w:r>
              <w:rPr>
                <w:rFonts w:eastAsia="宋体"/>
                <w:color w:val="000000"/>
                <w:kern w:val="0"/>
                <w:sz w:val="24"/>
              </w:rPr>
              <w:t>主要内容</w:t>
            </w:r>
          </w:p>
        </w:tc>
      </w:tr>
      <w:tr w14:paraId="060BD9F4">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B4E8A">
            <w:pPr>
              <w:kinsoku w:val="0"/>
              <w:wordWrap w:val="0"/>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DF2EAC">
            <w:pPr>
              <w:kinsoku w:val="0"/>
              <w:wordWrap w:val="0"/>
              <w:jc w:val="left"/>
              <w:textAlignment w:val="center"/>
              <w:rPr>
                <w:rFonts w:eastAsia="宋体"/>
                <w:color w:val="000000"/>
                <w:sz w:val="24"/>
              </w:rPr>
            </w:pPr>
            <w:r>
              <w:rPr>
                <w:rFonts w:eastAsia="宋体"/>
                <w:kern w:val="0"/>
                <w:sz w:val="24"/>
              </w:rPr>
              <w:t>困难群众救助资金发放</w:t>
            </w:r>
          </w:p>
        </w:tc>
        <w:tc>
          <w:tcPr>
            <w:tcW w:w="6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EFA120">
            <w:pPr>
              <w:kinsoku w:val="0"/>
              <w:wordWrap w:val="0"/>
              <w:jc w:val="left"/>
              <w:textAlignment w:val="center"/>
              <w:rPr>
                <w:rFonts w:eastAsia="宋体"/>
                <w:color w:val="000000"/>
                <w:sz w:val="24"/>
              </w:rPr>
            </w:pPr>
            <w:r>
              <w:rPr>
                <w:rFonts w:eastAsia="宋体"/>
                <w:kern w:val="0"/>
                <w:sz w:val="24"/>
              </w:rPr>
              <w:t>保障2025年社会救助工作顺利进行，保障困难群众救助资金发放</w:t>
            </w:r>
          </w:p>
        </w:tc>
      </w:tr>
      <w:tr w14:paraId="1847763F">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15CEC">
            <w:pPr>
              <w:kinsoku w:val="0"/>
              <w:wordWrap w:val="0"/>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9B00D2">
            <w:pPr>
              <w:kinsoku w:val="0"/>
              <w:wordWrap w:val="0"/>
              <w:jc w:val="left"/>
              <w:rPr>
                <w:rFonts w:eastAsia="宋体"/>
                <w:color w:val="000000"/>
                <w:sz w:val="24"/>
              </w:rPr>
            </w:pPr>
          </w:p>
        </w:tc>
        <w:tc>
          <w:tcPr>
            <w:tcW w:w="6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4C463F">
            <w:pPr>
              <w:kinsoku w:val="0"/>
              <w:wordWrap w:val="0"/>
              <w:jc w:val="left"/>
              <w:rPr>
                <w:rFonts w:eastAsia="宋体"/>
                <w:color w:val="000000"/>
                <w:sz w:val="24"/>
              </w:rPr>
            </w:pPr>
          </w:p>
        </w:tc>
      </w:tr>
      <w:tr w14:paraId="7FA5A8B2">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AEA401">
            <w:pPr>
              <w:kinsoku w:val="0"/>
              <w:wordWrap w:val="0"/>
              <w:jc w:val="center"/>
              <w:textAlignment w:val="center"/>
              <w:rPr>
                <w:rFonts w:eastAsia="宋体"/>
                <w:color w:val="000000"/>
                <w:kern w:val="0"/>
                <w:sz w:val="24"/>
              </w:rPr>
            </w:pPr>
            <w:r>
              <w:rPr>
                <w:rFonts w:eastAsia="宋体"/>
                <w:color w:val="000000"/>
                <w:kern w:val="0"/>
                <w:sz w:val="24"/>
              </w:rPr>
              <w:t>年度绩效</w:t>
            </w:r>
          </w:p>
          <w:p w14:paraId="088CB249">
            <w:pPr>
              <w:kinsoku w:val="0"/>
              <w:wordWrap w:val="0"/>
              <w:jc w:val="center"/>
              <w:textAlignment w:val="center"/>
              <w:rPr>
                <w:rFonts w:eastAsia="宋体"/>
                <w:color w:val="000000"/>
                <w:sz w:val="24"/>
              </w:rPr>
            </w:pPr>
            <w:r>
              <w:rPr>
                <w:rFonts w:eastAsia="宋体"/>
                <w:color w:val="000000"/>
                <w:kern w:val="0"/>
                <w:sz w:val="24"/>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3955B">
            <w:pPr>
              <w:kinsoku w:val="0"/>
              <w:wordWrap w:val="0"/>
              <w:jc w:val="center"/>
              <w:textAlignment w:val="center"/>
              <w:rPr>
                <w:rFonts w:eastAsia="宋体"/>
                <w:color w:val="000000"/>
                <w:sz w:val="24"/>
              </w:rPr>
            </w:pPr>
            <w:r>
              <w:rPr>
                <w:rFonts w:eastAsia="宋体"/>
                <w:color w:val="000000"/>
                <w:kern w:val="0"/>
                <w:sz w:val="24"/>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F3E9E">
            <w:pPr>
              <w:kinsoku w:val="0"/>
              <w:wordWrap w:val="0"/>
              <w:jc w:val="center"/>
              <w:textAlignment w:val="center"/>
              <w:rPr>
                <w:rFonts w:eastAsia="宋体"/>
                <w:color w:val="000000"/>
                <w:sz w:val="24"/>
              </w:rPr>
            </w:pPr>
            <w:r>
              <w:rPr>
                <w:rFonts w:eastAsia="宋体"/>
                <w:color w:val="000000"/>
                <w:kern w:val="0"/>
                <w:sz w:val="24"/>
              </w:rPr>
              <w:t>二级指标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0741A">
            <w:pPr>
              <w:kinsoku w:val="0"/>
              <w:wordWrap w:val="0"/>
              <w:jc w:val="center"/>
              <w:textAlignment w:val="center"/>
              <w:rPr>
                <w:rFonts w:eastAsia="宋体"/>
                <w:color w:val="000000"/>
                <w:sz w:val="24"/>
              </w:rPr>
            </w:pPr>
            <w:r>
              <w:rPr>
                <w:rFonts w:eastAsia="宋体"/>
                <w:color w:val="000000"/>
                <w:kern w:val="0"/>
                <w:sz w:val="24"/>
              </w:rPr>
              <w:t>三级指标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FD5E9">
            <w:pPr>
              <w:kinsoku w:val="0"/>
              <w:wordWrap w:val="0"/>
              <w:jc w:val="center"/>
              <w:textAlignment w:val="center"/>
              <w:rPr>
                <w:rFonts w:eastAsia="宋体"/>
                <w:color w:val="000000"/>
                <w:kern w:val="0"/>
                <w:sz w:val="24"/>
              </w:rPr>
            </w:pPr>
            <w:r>
              <w:rPr>
                <w:rFonts w:eastAsia="宋体"/>
                <w:color w:val="000000"/>
                <w:kern w:val="0"/>
                <w:sz w:val="24"/>
              </w:rPr>
              <w:t>绩效指标</w:t>
            </w:r>
          </w:p>
          <w:p w14:paraId="7F2B9E00">
            <w:pPr>
              <w:kinsoku w:val="0"/>
              <w:wordWrap w:val="0"/>
              <w:jc w:val="center"/>
              <w:textAlignment w:val="center"/>
              <w:rPr>
                <w:rFonts w:eastAsia="宋体"/>
                <w:color w:val="000000"/>
                <w:sz w:val="24"/>
              </w:rPr>
            </w:pPr>
            <w:r>
              <w:rPr>
                <w:rFonts w:eastAsia="宋体"/>
                <w:color w:val="000000"/>
                <w:kern w:val="0"/>
                <w:sz w:val="24"/>
              </w:rPr>
              <w:t>性质</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E5E76">
            <w:pPr>
              <w:kinsoku w:val="0"/>
              <w:wordWrap w:val="0"/>
              <w:jc w:val="center"/>
              <w:textAlignment w:val="center"/>
              <w:rPr>
                <w:rFonts w:eastAsia="宋体"/>
                <w:color w:val="000000"/>
                <w:sz w:val="24"/>
              </w:rPr>
            </w:pPr>
            <w:r>
              <w:rPr>
                <w:rFonts w:eastAsia="宋体"/>
                <w:color w:val="000000"/>
                <w:kern w:val="0"/>
                <w:sz w:val="24"/>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9EB52">
            <w:pPr>
              <w:kinsoku w:val="0"/>
              <w:wordWrap w:val="0"/>
              <w:jc w:val="center"/>
              <w:textAlignment w:val="center"/>
              <w:rPr>
                <w:rFonts w:eastAsia="宋体"/>
                <w:color w:val="000000"/>
                <w:sz w:val="24"/>
              </w:rPr>
            </w:pPr>
            <w:r>
              <w:rPr>
                <w:rFonts w:eastAsia="宋体"/>
                <w:color w:val="000000"/>
                <w:kern w:val="0"/>
                <w:sz w:val="24"/>
              </w:rPr>
              <w:t>绩效度量单位</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4FC5B">
            <w:pPr>
              <w:kinsoku w:val="0"/>
              <w:wordWrap w:val="0"/>
              <w:jc w:val="center"/>
              <w:textAlignment w:val="center"/>
              <w:rPr>
                <w:rFonts w:eastAsia="宋体"/>
                <w:color w:val="000000"/>
                <w:kern w:val="0"/>
                <w:sz w:val="24"/>
              </w:rPr>
            </w:pPr>
            <w:r>
              <w:rPr>
                <w:rFonts w:eastAsia="宋体"/>
                <w:color w:val="000000"/>
                <w:kern w:val="0"/>
                <w:sz w:val="24"/>
              </w:rPr>
              <w:t>实际完成</w:t>
            </w:r>
          </w:p>
          <w:p w14:paraId="71E6BDA1">
            <w:pPr>
              <w:kinsoku w:val="0"/>
              <w:wordWrap w:val="0"/>
              <w:jc w:val="center"/>
              <w:textAlignment w:val="center"/>
              <w:rPr>
                <w:rFonts w:eastAsia="宋体"/>
                <w:color w:val="000000"/>
                <w:sz w:val="24"/>
              </w:rPr>
            </w:pPr>
            <w:r>
              <w:rPr>
                <w:rFonts w:eastAsia="宋体"/>
                <w:color w:val="000000"/>
                <w:kern w:val="0"/>
                <w:sz w:val="24"/>
              </w:rPr>
              <w:t>指标值</w:t>
            </w:r>
          </w:p>
        </w:tc>
      </w:tr>
      <w:tr w14:paraId="4CF1E996">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5C9D7">
            <w:pPr>
              <w:kinsoku w:val="0"/>
              <w:wordWrap w:val="0"/>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3883A8">
            <w:pPr>
              <w:kinsoku w:val="0"/>
              <w:wordWrap w:val="0"/>
              <w:jc w:val="center"/>
              <w:textAlignment w:val="center"/>
              <w:rPr>
                <w:rFonts w:eastAsia="宋体"/>
                <w:color w:val="000000"/>
                <w:sz w:val="24"/>
              </w:rPr>
            </w:pPr>
            <w:r>
              <w:rPr>
                <w:rFonts w:eastAsia="宋体"/>
                <w:color w:val="000000"/>
                <w:kern w:val="0"/>
                <w:sz w:val="24"/>
              </w:rPr>
              <w:t>产出指标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D8B69">
            <w:pPr>
              <w:kinsoku w:val="0"/>
              <w:wordWrap w:val="0"/>
              <w:jc w:val="center"/>
              <w:textAlignment w:val="center"/>
              <w:rPr>
                <w:rFonts w:eastAsia="宋体"/>
                <w:color w:val="000000"/>
                <w:sz w:val="24"/>
              </w:rPr>
            </w:pPr>
            <w:r>
              <w:rPr>
                <w:rFonts w:eastAsia="宋体"/>
                <w:kern w:val="0"/>
                <w:sz w:val="24"/>
              </w:rPr>
              <w:t>数量指标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A8195">
            <w:pPr>
              <w:kinsoku w:val="0"/>
              <w:wordWrap w:val="0"/>
              <w:jc w:val="left"/>
              <w:textAlignment w:val="center"/>
              <w:rPr>
                <w:rFonts w:eastAsia="宋体"/>
                <w:color w:val="000000"/>
                <w:sz w:val="24"/>
              </w:rPr>
            </w:pPr>
            <w:r>
              <w:rPr>
                <w:rFonts w:eastAsia="宋体"/>
                <w:kern w:val="0"/>
                <w:sz w:val="24"/>
              </w:rPr>
              <w:t>救助对象人数</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59F14">
            <w:pPr>
              <w:kinsoku w:val="0"/>
              <w:wordWrap w:val="0"/>
              <w:jc w:val="left"/>
              <w:textAlignment w:val="center"/>
              <w:rPr>
                <w:rFonts w:eastAsia="宋体"/>
                <w:color w:val="000000"/>
                <w:sz w:val="24"/>
              </w:rPr>
            </w:pPr>
            <w:r>
              <w:rPr>
                <w:rFonts w:eastAsia="宋体"/>
                <w:kern w:val="0"/>
                <w:sz w:val="24"/>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6E1F3">
            <w:pPr>
              <w:kinsoku w:val="0"/>
              <w:wordWrap w:val="0"/>
              <w:jc w:val="left"/>
              <w:textAlignment w:val="center"/>
              <w:rPr>
                <w:rFonts w:eastAsia="宋体"/>
                <w:color w:val="000000"/>
                <w:sz w:val="24"/>
              </w:rPr>
            </w:pPr>
            <w:r>
              <w:rPr>
                <w:rFonts w:eastAsia="宋体"/>
                <w:kern w:val="0"/>
                <w:sz w:val="24"/>
              </w:rPr>
              <w:t>19.6万人次</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DC006">
            <w:pPr>
              <w:kinsoku w:val="0"/>
              <w:wordWrap w:val="0"/>
              <w:jc w:val="left"/>
              <w:textAlignment w:val="center"/>
              <w:rPr>
                <w:rFonts w:eastAsia="宋体"/>
                <w:color w:val="000000"/>
                <w:sz w:val="24"/>
              </w:rPr>
            </w:pPr>
            <w:r>
              <w:rPr>
                <w:rFonts w:eastAsia="宋体"/>
                <w:kern w:val="0"/>
                <w:sz w:val="24"/>
              </w:rPr>
              <w:t>人次</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0376C">
            <w:pPr>
              <w:kinsoku w:val="0"/>
              <w:wordWrap w:val="0"/>
              <w:jc w:val="center"/>
              <w:textAlignment w:val="center"/>
              <w:rPr>
                <w:rFonts w:eastAsia="宋体"/>
                <w:color w:val="000000"/>
                <w:sz w:val="24"/>
              </w:rPr>
            </w:pPr>
            <w:r>
              <w:rPr>
                <w:rFonts w:eastAsia="宋体"/>
                <w:kern w:val="0"/>
                <w:sz w:val="24"/>
              </w:rPr>
              <w:t>19.6万人次</w:t>
            </w:r>
          </w:p>
        </w:tc>
      </w:tr>
      <w:tr w14:paraId="057772BD">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BA306">
            <w:pPr>
              <w:kinsoku w:val="0"/>
              <w:wordWrap w:val="0"/>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05B8D">
            <w:pPr>
              <w:kinsoku w:val="0"/>
              <w:wordWrap w:val="0"/>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38103">
            <w:pPr>
              <w:kinsoku w:val="0"/>
              <w:wordWrap w:val="0"/>
              <w:jc w:val="center"/>
              <w:textAlignment w:val="center"/>
            </w:pPr>
            <w:r>
              <w:rPr>
                <w:rFonts w:eastAsia="宋体"/>
                <w:kern w:val="0"/>
                <w:sz w:val="24"/>
              </w:rPr>
              <w:t>质量指标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13409">
            <w:pPr>
              <w:kinsoku w:val="0"/>
              <w:wordWrap w:val="0"/>
              <w:jc w:val="left"/>
              <w:rPr>
                <w:rFonts w:eastAsia="宋体"/>
                <w:color w:val="000000"/>
                <w:sz w:val="24"/>
              </w:rPr>
            </w:pPr>
            <w:r>
              <w:rPr>
                <w:rFonts w:eastAsia="宋体"/>
                <w:sz w:val="24"/>
              </w:rPr>
              <w:t>按照文件规定落实政策，做到“应保尽保”，并按时足额将低保金发放到位</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E4D81">
            <w:pPr>
              <w:kinsoku w:val="0"/>
              <w:wordWrap w:val="0"/>
              <w:jc w:val="left"/>
              <w:rPr>
                <w:rFonts w:eastAsia="宋体"/>
                <w:color w:val="000000"/>
                <w:sz w:val="24"/>
              </w:rPr>
            </w:pPr>
            <w:r>
              <w:rPr>
                <w:rFonts w:eastAsia="宋体"/>
                <w:kern w:val="0"/>
                <w:sz w:val="24"/>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C6CE">
            <w:pPr>
              <w:kinsoku w:val="0"/>
              <w:wordWrap w:val="0"/>
              <w:jc w:val="left"/>
              <w:rPr>
                <w:rFonts w:eastAsia="宋体"/>
                <w:color w:val="000000"/>
                <w:sz w:val="24"/>
              </w:rPr>
            </w:pPr>
            <w:r>
              <w:rPr>
                <w:rFonts w:eastAsia="宋体"/>
                <w:sz w:val="24"/>
              </w:rPr>
              <w:t>100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C6FB7">
            <w:pPr>
              <w:kinsoku w:val="0"/>
              <w:wordWrap w:val="0"/>
              <w:jc w:val="left"/>
              <w:rPr>
                <w:rFonts w:eastAsia="宋体"/>
                <w:color w:val="000000"/>
                <w:sz w:val="24"/>
              </w:rPr>
            </w:pPr>
            <w:r>
              <w:rPr>
                <w:rFonts w:eastAsia="宋体"/>
                <w:sz w:val="24"/>
              </w:rPr>
              <w:t>%</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2BD26">
            <w:pPr>
              <w:kinsoku w:val="0"/>
              <w:wordWrap w:val="0"/>
              <w:jc w:val="center"/>
              <w:rPr>
                <w:rFonts w:eastAsia="宋体"/>
                <w:color w:val="000000"/>
                <w:sz w:val="24"/>
              </w:rPr>
            </w:pPr>
            <w:r>
              <w:rPr>
                <w:rFonts w:eastAsia="宋体"/>
                <w:sz w:val="24"/>
              </w:rPr>
              <w:t>100%</w:t>
            </w:r>
          </w:p>
        </w:tc>
      </w:tr>
      <w:tr w14:paraId="2A7771EA">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02157">
            <w:pPr>
              <w:kinsoku w:val="0"/>
              <w:wordWrap w:val="0"/>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9D01A">
            <w:pPr>
              <w:kinsoku w:val="0"/>
              <w:wordWrap w:val="0"/>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21EB7">
            <w:pPr>
              <w:kinsoku w:val="0"/>
              <w:wordWrap w:val="0"/>
              <w:jc w:val="center"/>
              <w:textAlignment w:val="center"/>
              <w:rPr>
                <w:rFonts w:eastAsia="宋体"/>
                <w:color w:val="000000"/>
                <w:sz w:val="24"/>
              </w:rPr>
            </w:pPr>
            <w:r>
              <w:rPr>
                <w:rFonts w:eastAsia="宋体"/>
                <w:kern w:val="0"/>
                <w:sz w:val="24"/>
              </w:rPr>
              <w:t>时效指标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87C64">
            <w:pPr>
              <w:kinsoku w:val="0"/>
              <w:wordWrap w:val="0"/>
              <w:jc w:val="left"/>
              <w:rPr>
                <w:rFonts w:eastAsia="宋体"/>
                <w:color w:val="000000"/>
                <w:sz w:val="24"/>
              </w:rPr>
            </w:pPr>
            <w:r>
              <w:rPr>
                <w:rFonts w:eastAsia="宋体"/>
                <w:sz w:val="24"/>
              </w:rPr>
              <w:t>2025年12月31日前完成</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8851E">
            <w:pPr>
              <w:kinsoku w:val="0"/>
              <w:wordWrap w:val="0"/>
              <w:jc w:val="left"/>
              <w:rPr>
                <w:rFonts w:eastAsia="宋体"/>
                <w:color w:val="000000"/>
                <w:sz w:val="24"/>
              </w:rPr>
            </w:pPr>
            <w:r>
              <w:rPr>
                <w:rFonts w:eastAsia="宋体"/>
                <w:sz w:val="24"/>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02D88">
            <w:pPr>
              <w:kinsoku w:val="0"/>
              <w:wordWrap w:val="0"/>
              <w:jc w:val="left"/>
              <w:rPr>
                <w:rFonts w:eastAsia="宋体"/>
                <w:color w:val="000000"/>
                <w:sz w:val="24"/>
              </w:rPr>
            </w:pPr>
            <w:r>
              <w:rPr>
                <w:rFonts w:eastAsia="宋体"/>
                <w:sz w:val="24"/>
              </w:rPr>
              <w:t>1</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A0CE9">
            <w:pPr>
              <w:kinsoku w:val="0"/>
              <w:wordWrap w:val="0"/>
              <w:jc w:val="left"/>
              <w:rPr>
                <w:rFonts w:eastAsia="宋体"/>
                <w:color w:val="000000"/>
                <w:sz w:val="24"/>
              </w:rPr>
            </w:pPr>
            <w:r>
              <w:rPr>
                <w:rFonts w:eastAsia="宋体"/>
                <w:sz w:val="24"/>
              </w:rPr>
              <w:t>年</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B6157">
            <w:pPr>
              <w:kinsoku w:val="0"/>
              <w:wordWrap w:val="0"/>
              <w:jc w:val="center"/>
              <w:rPr>
                <w:rFonts w:eastAsia="宋体"/>
                <w:color w:val="000000"/>
                <w:sz w:val="24"/>
              </w:rPr>
            </w:pPr>
            <w:r>
              <w:rPr>
                <w:rFonts w:eastAsia="宋体"/>
                <w:sz w:val="24"/>
              </w:rPr>
              <w:t>2025年12月31日前已完成</w:t>
            </w:r>
          </w:p>
        </w:tc>
      </w:tr>
      <w:tr w14:paraId="14994B62">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6DCBF">
            <w:pPr>
              <w:kinsoku w:val="0"/>
              <w:wordWrap w:val="0"/>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2F696">
            <w:pPr>
              <w:kinsoku w:val="0"/>
              <w:wordWrap w:val="0"/>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49817">
            <w:pPr>
              <w:kinsoku w:val="0"/>
              <w:wordWrap w:val="0"/>
              <w:jc w:val="center"/>
              <w:textAlignment w:val="center"/>
              <w:rPr>
                <w:rFonts w:eastAsia="宋体"/>
                <w:color w:val="000000"/>
                <w:sz w:val="24"/>
              </w:rPr>
            </w:pPr>
            <w:r>
              <w:rPr>
                <w:rFonts w:eastAsia="宋体"/>
                <w:kern w:val="0"/>
                <w:sz w:val="24"/>
              </w:rPr>
              <w:t>数量指标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B7429">
            <w:pPr>
              <w:kinsoku w:val="0"/>
              <w:wordWrap w:val="0"/>
              <w:jc w:val="left"/>
              <w:textAlignment w:val="center"/>
              <w:rPr>
                <w:rFonts w:eastAsia="宋体"/>
                <w:color w:val="000000"/>
                <w:sz w:val="24"/>
              </w:rPr>
            </w:pPr>
            <w:r>
              <w:rPr>
                <w:rFonts w:eastAsia="宋体"/>
                <w:kern w:val="0"/>
                <w:sz w:val="24"/>
              </w:rPr>
              <w:t>救助对象人数</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361C9">
            <w:pPr>
              <w:kinsoku w:val="0"/>
              <w:wordWrap w:val="0"/>
              <w:jc w:val="left"/>
              <w:textAlignment w:val="center"/>
              <w:rPr>
                <w:rFonts w:eastAsia="宋体"/>
                <w:color w:val="000000"/>
                <w:sz w:val="24"/>
              </w:rPr>
            </w:pPr>
            <w:r>
              <w:rPr>
                <w:rFonts w:eastAsia="宋体"/>
                <w:kern w:val="0"/>
                <w:sz w:val="24"/>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87037">
            <w:pPr>
              <w:kinsoku w:val="0"/>
              <w:wordWrap w:val="0"/>
              <w:jc w:val="left"/>
              <w:textAlignment w:val="center"/>
              <w:rPr>
                <w:rFonts w:eastAsia="宋体"/>
                <w:color w:val="000000"/>
                <w:sz w:val="24"/>
              </w:rPr>
            </w:pPr>
            <w:r>
              <w:rPr>
                <w:rFonts w:eastAsia="宋体"/>
                <w:kern w:val="0"/>
                <w:sz w:val="24"/>
              </w:rPr>
              <w:t>46857</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EADA8">
            <w:pPr>
              <w:kinsoku w:val="0"/>
              <w:wordWrap w:val="0"/>
              <w:jc w:val="left"/>
              <w:textAlignment w:val="center"/>
              <w:rPr>
                <w:rFonts w:eastAsia="宋体"/>
                <w:color w:val="000000"/>
                <w:sz w:val="24"/>
              </w:rPr>
            </w:pPr>
            <w:r>
              <w:rPr>
                <w:rFonts w:eastAsia="宋体"/>
                <w:kern w:val="0"/>
                <w:sz w:val="24"/>
              </w:rPr>
              <w:t>人次</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C56DB">
            <w:pPr>
              <w:kinsoku w:val="0"/>
              <w:wordWrap w:val="0"/>
              <w:jc w:val="center"/>
              <w:textAlignment w:val="center"/>
              <w:rPr>
                <w:rFonts w:eastAsia="宋体"/>
                <w:color w:val="000000"/>
                <w:sz w:val="24"/>
              </w:rPr>
            </w:pPr>
            <w:r>
              <w:rPr>
                <w:rFonts w:eastAsia="宋体"/>
                <w:kern w:val="0"/>
                <w:sz w:val="24"/>
              </w:rPr>
              <w:t>46857人次</w:t>
            </w:r>
          </w:p>
        </w:tc>
      </w:tr>
      <w:tr w14:paraId="066F592F">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18B6E">
            <w:pPr>
              <w:kinsoku w:val="0"/>
              <w:wordWrap w:val="0"/>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39F61">
            <w:pPr>
              <w:kinsoku w:val="0"/>
              <w:wordWrap w:val="0"/>
              <w:jc w:val="center"/>
              <w:textAlignment w:val="center"/>
              <w:rPr>
                <w:rFonts w:eastAsia="宋体"/>
                <w:color w:val="000000"/>
                <w:sz w:val="24"/>
              </w:rPr>
            </w:pPr>
            <w:r>
              <w:rPr>
                <w:rFonts w:eastAsia="宋体"/>
                <w:color w:val="000000"/>
                <w:kern w:val="0"/>
                <w:sz w:val="24"/>
              </w:rPr>
              <w:t>效益指标</w:t>
            </w:r>
          </w:p>
        </w:tc>
        <w:tc>
          <w:tcPr>
            <w:tcW w:w="1273" w:type="dxa"/>
            <w:tcBorders>
              <w:top w:val="single" w:color="000000" w:sz="4" w:space="0"/>
              <w:left w:val="single" w:color="000000" w:sz="4" w:space="0"/>
              <w:right w:val="single" w:color="000000" w:sz="4" w:space="0"/>
            </w:tcBorders>
            <w:shd w:val="clear" w:color="auto" w:fill="auto"/>
            <w:vAlign w:val="center"/>
          </w:tcPr>
          <w:p w14:paraId="03E22431">
            <w:pPr>
              <w:kinsoku w:val="0"/>
              <w:wordWrap w:val="0"/>
              <w:jc w:val="center"/>
              <w:textAlignment w:val="center"/>
              <w:rPr>
                <w:rFonts w:eastAsia="宋体"/>
                <w:kern w:val="0"/>
                <w:sz w:val="24"/>
              </w:rPr>
            </w:pPr>
            <w:r>
              <w:rPr>
                <w:rFonts w:eastAsia="宋体"/>
                <w:kern w:val="0"/>
                <w:sz w:val="24"/>
              </w:rPr>
              <w:t>社会效益</w:t>
            </w:r>
          </w:p>
          <w:p w14:paraId="4F3FB6A6">
            <w:pPr>
              <w:kinsoku w:val="0"/>
              <w:wordWrap w:val="0"/>
              <w:jc w:val="center"/>
              <w:textAlignment w:val="center"/>
              <w:rPr>
                <w:rFonts w:eastAsia="宋体"/>
                <w:color w:val="000000"/>
                <w:sz w:val="24"/>
              </w:rPr>
            </w:pPr>
            <w:r>
              <w:rPr>
                <w:rFonts w:eastAsia="宋体"/>
                <w:kern w:val="0"/>
                <w:sz w:val="24"/>
              </w:rPr>
              <w:t>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12B2E">
            <w:pPr>
              <w:kinsoku w:val="0"/>
              <w:wordWrap w:val="0"/>
              <w:jc w:val="left"/>
              <w:rPr>
                <w:rFonts w:eastAsia="宋体"/>
                <w:color w:val="000000"/>
                <w:sz w:val="24"/>
              </w:rPr>
            </w:pPr>
            <w:r>
              <w:rPr>
                <w:rFonts w:eastAsia="宋体"/>
                <w:sz w:val="24"/>
              </w:rPr>
              <w:t>保障困难群众基本生活，维护社会稳定</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8861B">
            <w:pPr>
              <w:kinsoku w:val="0"/>
              <w:wordWrap w:val="0"/>
              <w:jc w:val="left"/>
              <w:rPr>
                <w:rFonts w:eastAsia="宋体"/>
                <w:color w:val="000000"/>
                <w:sz w:val="24"/>
              </w:rPr>
            </w:pPr>
            <w:r>
              <w:rPr>
                <w:rFonts w:eastAsia="宋体"/>
                <w:kern w:val="0"/>
                <w:sz w:val="24"/>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A3773">
            <w:pPr>
              <w:kinsoku w:val="0"/>
              <w:wordWrap w:val="0"/>
              <w:jc w:val="left"/>
              <w:rPr>
                <w:rFonts w:eastAsia="宋体"/>
                <w:color w:val="000000"/>
                <w:sz w:val="24"/>
              </w:rPr>
            </w:pPr>
            <w:r>
              <w:rPr>
                <w:rFonts w:eastAsia="宋体"/>
                <w:sz w:val="24"/>
              </w:rPr>
              <w:t>90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C5161">
            <w:pPr>
              <w:kinsoku w:val="0"/>
              <w:wordWrap w:val="0"/>
              <w:jc w:val="left"/>
              <w:rPr>
                <w:rFonts w:eastAsia="宋体"/>
                <w:color w:val="000000"/>
                <w:sz w:val="24"/>
              </w:rPr>
            </w:pPr>
            <w:r>
              <w:rPr>
                <w:rFonts w:eastAsia="宋体"/>
                <w:sz w:val="24"/>
              </w:rPr>
              <w:t>%</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F34F6">
            <w:pPr>
              <w:kinsoku w:val="0"/>
              <w:wordWrap w:val="0"/>
              <w:jc w:val="center"/>
              <w:rPr>
                <w:rFonts w:eastAsia="宋体"/>
                <w:color w:val="000000"/>
                <w:sz w:val="24"/>
              </w:rPr>
            </w:pPr>
            <w:r>
              <w:rPr>
                <w:rFonts w:eastAsia="宋体"/>
                <w:sz w:val="24"/>
              </w:rPr>
              <w:t>90%</w:t>
            </w:r>
          </w:p>
        </w:tc>
      </w:tr>
      <w:tr w14:paraId="6CFC5991">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9D89F">
            <w:pPr>
              <w:kinsoku w:val="0"/>
              <w:wordWrap w:val="0"/>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4CA34">
            <w:pPr>
              <w:kinsoku w:val="0"/>
              <w:wordWrap w:val="0"/>
              <w:jc w:val="center"/>
              <w:textAlignment w:val="center"/>
              <w:rPr>
                <w:rFonts w:eastAsia="宋体"/>
                <w:color w:val="000000"/>
                <w:sz w:val="24"/>
              </w:rPr>
            </w:pPr>
            <w:r>
              <w:rPr>
                <w:rFonts w:eastAsia="宋体"/>
                <w:color w:val="000000"/>
                <w:kern w:val="0"/>
                <w:sz w:val="24"/>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CAE8D">
            <w:pPr>
              <w:kinsoku w:val="0"/>
              <w:wordWrap w:val="0"/>
              <w:jc w:val="center"/>
              <w:textAlignment w:val="center"/>
              <w:rPr>
                <w:rFonts w:eastAsia="宋体"/>
                <w:color w:val="000000"/>
                <w:sz w:val="24"/>
              </w:rPr>
            </w:pPr>
            <w:r>
              <w:rPr>
                <w:rFonts w:eastAsia="宋体"/>
                <w:kern w:val="0"/>
                <w:sz w:val="24"/>
              </w:rPr>
              <w:t>满意度指标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D8D43">
            <w:pPr>
              <w:kinsoku w:val="0"/>
              <w:wordWrap w:val="0"/>
              <w:jc w:val="left"/>
              <w:rPr>
                <w:rFonts w:eastAsia="宋体"/>
                <w:color w:val="000000"/>
                <w:sz w:val="24"/>
              </w:rPr>
            </w:pPr>
            <w:r>
              <w:rPr>
                <w:rFonts w:eastAsia="宋体"/>
                <w:sz w:val="24"/>
              </w:rPr>
              <w:t>保障对象满意度</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EF45">
            <w:pPr>
              <w:kinsoku w:val="0"/>
              <w:wordWrap w:val="0"/>
              <w:jc w:val="left"/>
              <w:rPr>
                <w:rFonts w:eastAsia="宋体"/>
                <w:color w:val="000000"/>
                <w:sz w:val="24"/>
              </w:rPr>
            </w:pPr>
            <w:r>
              <w:rPr>
                <w:rFonts w:eastAsia="宋体"/>
                <w:kern w:val="0"/>
                <w:sz w:val="24"/>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AFEAB">
            <w:pPr>
              <w:kinsoku w:val="0"/>
              <w:wordWrap w:val="0"/>
              <w:jc w:val="left"/>
              <w:rPr>
                <w:rFonts w:eastAsia="宋体"/>
                <w:color w:val="000000"/>
                <w:sz w:val="24"/>
              </w:rPr>
            </w:pPr>
            <w:r>
              <w:rPr>
                <w:rFonts w:eastAsia="宋体"/>
                <w:sz w:val="24"/>
              </w:rPr>
              <w:t>90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0C02">
            <w:pPr>
              <w:kinsoku w:val="0"/>
              <w:wordWrap w:val="0"/>
              <w:jc w:val="left"/>
              <w:rPr>
                <w:rFonts w:eastAsia="宋体"/>
                <w:color w:val="000000"/>
                <w:sz w:val="24"/>
              </w:rPr>
            </w:pPr>
            <w:r>
              <w:rPr>
                <w:rFonts w:eastAsia="宋体"/>
                <w:sz w:val="24"/>
              </w:rPr>
              <w:t>%</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7058F">
            <w:pPr>
              <w:kinsoku w:val="0"/>
              <w:wordWrap w:val="0"/>
              <w:jc w:val="center"/>
              <w:rPr>
                <w:rFonts w:eastAsia="宋体"/>
                <w:color w:val="000000"/>
                <w:sz w:val="24"/>
              </w:rPr>
            </w:pPr>
            <w:r>
              <w:rPr>
                <w:rFonts w:eastAsia="宋体"/>
                <w:sz w:val="24"/>
              </w:rPr>
              <w:t>95%</w:t>
            </w:r>
          </w:p>
        </w:tc>
      </w:tr>
    </w:tbl>
    <w:p w14:paraId="249670D9">
      <w:pPr>
        <w:kinsoku w:val="0"/>
        <w:wordWrap w:val="0"/>
      </w:pPr>
    </w:p>
    <w:sectPr>
      <w:headerReference r:id="rId3" w:type="default"/>
      <w:footerReference r:id="rId4" w:type="default"/>
      <w:pgSz w:w="11906" w:h="16838"/>
      <w:pgMar w:top="2098" w:right="1474" w:bottom="1984" w:left="1587" w:header="851" w:footer="992" w:gutter="0"/>
      <w:pgNumType w:fmt="numberInDash"/>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Luxi S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
    <w:altName w:val="Segoe Print"/>
    <w:panose1 w:val="00000000000000000000"/>
    <w:charset w:val="00"/>
    <w:family w:val="roman"/>
    <w:pitch w:val="default"/>
    <w:sig w:usb0="00000000" w:usb1="00000000" w:usb2="00000000" w:usb3="00000000" w:csb0="00000000" w:csb1="00000000"/>
  </w:font>
  <w:font w:name="Wingdings 2">
    <w:panose1 w:val="05020102010507070707"/>
    <w:charset w:val="02"/>
    <w:family w:val="roman"/>
    <w:pitch w:val="default"/>
    <w:sig w:usb0="00000000" w:usb1="00000000" w:usb2="00000000" w:usb3="00000000" w:csb0="8000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21E90">
    <w:pPr>
      <w:pStyle w:val="11"/>
    </w:pPr>
    <w:r>
      <w:pict>
        <v:rect id="文本框 2" o:spid="_x0000_s1026" o:spt="1" style="position:absolute;left:0pt;margin-top:0pt;height:39.8pt;width:56.2pt;mso-position-horizontal:outside;mso-position-horizontal-relative:margin;mso-wrap-style:none;z-index:251659264;mso-width-relative:page;mso-height-relative:page;" filled="f" stroked="f" coordsize="21600,21600" o:gfxdata="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Des9ANgAAAAEAQAADwAAAAAAAAABACAAAAAiAAAAZHJz&#10;L2Rvd25yZXYueG1sUEsBAhQAFAAAAAgAh07iQMwsf1QEAgAA9AMAAA4AAAAAAAAAAQAgAAAAJwEA&#10;AGRycy9lMm9Eb2MueG1sUEsFBgAAAAAGAAYAWQEAAJ0FAAAAAA==&#10;">
          <v:path/>
          <v:fill on="f" focussize="0,0"/>
          <v:stroke on="f" weight="0.5pt"/>
          <v:imagedata o:title=""/>
          <o:lock v:ext="edit" aspectratio="f"/>
          <v:textbox inset="0mm,0mm,0mm,0mm" style="mso-fit-shape-to-text:t;">
            <w:txbxContent>
              <w:p w14:paraId="20DA472A">
                <w:pPr>
                  <w:pStyle w:val="11"/>
                  <w:ind w:right="451" w:rightChars="141"/>
                  <w:jc w:val="right"/>
                  <w:rPr>
                    <w:rFonts w:ascii="宋体"/>
                    <w:sz w:val="28"/>
                    <w:szCs w:val="28"/>
                  </w:rPr>
                </w:pPr>
                <w:r>
                  <w:rPr>
                    <w:rFonts w:ascii="宋体"/>
                    <w:sz w:val="28"/>
                    <w:szCs w:val="28"/>
                  </w:rPr>
                  <w:fldChar w:fldCharType="begin"/>
                </w:r>
                <w:r>
                  <w:rPr>
                    <w:rFonts w:ascii="宋体"/>
                    <w:sz w:val="28"/>
                    <w:szCs w:val="28"/>
                  </w:rPr>
                  <w:instrText xml:space="preserve">PAGE   \* MERGEFORMAT</w:instrText>
                </w:r>
                <w:r>
                  <w:rPr>
                    <w:rFonts w:ascii="宋体"/>
                    <w:sz w:val="28"/>
                    <w:szCs w:val="28"/>
                  </w:rPr>
                  <w:fldChar w:fldCharType="separate"/>
                </w:r>
                <w:r>
                  <w:rPr>
                    <w:rFonts w:ascii="宋体"/>
                    <w:sz w:val="28"/>
                    <w:szCs w:val="28"/>
                    <w:lang w:val="zh-CN"/>
                  </w:rPr>
                  <w:t>-</w:t>
                </w:r>
                <w:r>
                  <w:rPr>
                    <w:rFonts w:ascii="宋体"/>
                    <w:sz w:val="28"/>
                    <w:szCs w:val="28"/>
                  </w:rPr>
                  <w:t xml:space="preserve"> 12 -</w:t>
                </w:r>
                <w:r>
                  <w:rPr>
                    <w:rFonts w:ascii="宋体"/>
                    <w:sz w:val="28"/>
                    <w:szCs w:val="28"/>
                  </w:rPr>
                  <w:fldChar w:fldCharType="end"/>
                </w:r>
              </w:p>
              <w:p w14:paraId="422964F9"/>
            </w:txbxContent>
          </v:textbox>
        </v:rect>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D7559">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60"/>
  <w:drawingGridVerticalSpacing w:val="435"/>
  <w:displayHorizontalDrawingGridEvery w:val="0"/>
  <w:noPunctuationKerning w:val="1"/>
  <w:characterSpacingControl w:val="compressPunctuation"/>
  <w:hdrShapeDefaults>
    <o:shapelayout v:ext="edit">
      <o:idmap v:ext="edit" data="1"/>
    </o:shapelayout>
  </w:hdrShapeDefaults>
  <w:compat>
    <w:spaceForUL/>
    <w:balanceSingleByteDoubleByteWidth/>
    <w:ulTrailSpace/>
    <w:doNotExpandShiftReturn/>
    <w:adjustLineHeightInTable/>
    <w:useFELayout/>
    <w:compatSetting w:name="compatibilityMode" w:uri="http://schemas.microsoft.com/office/word" w:val="12"/>
  </w:compat>
  <w:rsids>
    <w:rsidRoot w:val="00671F3D"/>
    <w:rsid w:val="003407BA"/>
    <w:rsid w:val="00671F3D"/>
    <w:rsid w:val="00A05C22"/>
    <w:rsid w:val="036701D1"/>
    <w:rsid w:val="06F347DF"/>
    <w:rsid w:val="0C420971"/>
    <w:rsid w:val="154E26B2"/>
    <w:rsid w:val="247D6D03"/>
    <w:rsid w:val="2B8257C4"/>
    <w:rsid w:val="32EF4A89"/>
    <w:rsid w:val="36064819"/>
    <w:rsid w:val="3A3801BF"/>
    <w:rsid w:val="552020D4"/>
    <w:rsid w:val="5B177230"/>
    <w:rsid w:val="65C504AF"/>
    <w:rsid w:val="7A3A1D9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uiPriority w:val="0"/>
    <w:pPr>
      <w:keepNext/>
      <w:keepLines/>
      <w:spacing w:before="340" w:after="330" w:line="578" w:lineRule="auto"/>
      <w:outlineLvl w:val="0"/>
    </w:pPr>
    <w:rPr>
      <w:b/>
      <w:bCs/>
      <w:kern w:val="44"/>
      <w:sz w:val="44"/>
    </w:rPr>
  </w:style>
  <w:style w:type="paragraph" w:styleId="4">
    <w:name w:val="heading 2"/>
    <w:basedOn w:val="1"/>
    <w:next w:val="1"/>
    <w:uiPriority w:val="0"/>
    <w:pPr>
      <w:keepNext/>
      <w:keepLines/>
      <w:spacing w:before="260" w:after="260" w:line="415" w:lineRule="auto"/>
      <w:outlineLvl w:val="1"/>
    </w:pPr>
    <w:rPr>
      <w:rFonts w:ascii="Luxi Sans" w:hAnsi="Luxi Sans" w:eastAsia="黑体"/>
      <w:b/>
    </w:rPr>
  </w:style>
  <w:style w:type="paragraph" w:styleId="5">
    <w:name w:val="heading 3"/>
    <w:basedOn w:val="1"/>
    <w:next w:val="1"/>
    <w:uiPriority w:val="0"/>
    <w:pPr>
      <w:keepNext/>
      <w:keepLines/>
      <w:spacing w:before="260" w:after="260" w:line="415" w:lineRule="auto"/>
      <w:outlineLvl w:val="2"/>
    </w:pPr>
    <w:rPr>
      <w:b/>
    </w:rPr>
  </w:style>
  <w:style w:type="character" w:default="1" w:styleId="16">
    <w:name w:val="Default Paragraph Font"/>
    <w:semiHidden/>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1"/>
    <w:qFormat/>
    <w:uiPriority w:val="0"/>
    <w:pPr>
      <w:autoSpaceDE w:val="0"/>
      <w:autoSpaceDN w:val="0"/>
      <w:jc w:val="left"/>
    </w:pPr>
    <w:rPr>
      <w:rFonts w:ascii="Calibri" w:hAnsi="Calibri" w:eastAsia="宋体"/>
      <w:color w:val="000000"/>
      <w:sz w:val="24"/>
    </w:rPr>
  </w:style>
  <w:style w:type="paragraph" w:styleId="6">
    <w:name w:val="Normal Indent"/>
    <w:basedOn w:val="1"/>
    <w:next w:val="1"/>
    <w:qFormat/>
    <w:uiPriority w:val="0"/>
    <w:pPr>
      <w:spacing w:beforeLines="50" w:line="360" w:lineRule="auto"/>
      <w:ind w:firstLine="200" w:firstLineChars="200"/>
    </w:pPr>
    <w:rPr>
      <w:rFonts w:eastAsia="仿宋"/>
      <w:sz w:val="24"/>
      <w:szCs w:val="23"/>
      <w:lang w:eastAsia="ar-SA"/>
    </w:rPr>
  </w:style>
  <w:style w:type="paragraph" w:styleId="7">
    <w:name w:val="Document Map"/>
    <w:basedOn w:val="1"/>
    <w:uiPriority w:val="0"/>
    <w:rPr>
      <w:rFonts w:ascii="宋体" w:eastAsia="宋体"/>
      <w:sz w:val="18"/>
      <w:szCs w:val="18"/>
    </w:rPr>
  </w:style>
  <w:style w:type="paragraph" w:styleId="8">
    <w:name w:val="Body Text"/>
    <w:basedOn w:val="1"/>
    <w:next w:val="1"/>
    <w:uiPriority w:val="0"/>
    <w:pPr>
      <w:spacing w:after="120"/>
    </w:pPr>
  </w:style>
  <w:style w:type="paragraph" w:styleId="9">
    <w:name w:val="Body Text Indent"/>
    <w:basedOn w:val="1"/>
    <w:uiPriority w:val="0"/>
    <w:pPr>
      <w:spacing w:after="120"/>
      <w:ind w:left="200" w:leftChars="200"/>
    </w:pPr>
    <w:rPr>
      <w:rFonts w:ascii="仿宋_GB2312"/>
      <w:szCs w:val="32"/>
    </w:rPr>
  </w:style>
  <w:style w:type="paragraph" w:styleId="10">
    <w:name w:val="Balloon Text"/>
    <w:basedOn w:val="1"/>
    <w:uiPriority w:val="0"/>
    <w:rPr>
      <w:sz w:val="18"/>
      <w:szCs w:val="18"/>
    </w:rPr>
  </w:style>
  <w:style w:type="paragraph" w:styleId="11">
    <w:name w:val="footer"/>
    <w:basedOn w:val="1"/>
    <w:uiPriority w:val="0"/>
    <w:pPr>
      <w:tabs>
        <w:tab w:val="center" w:pos="4153"/>
        <w:tab w:val="right" w:pos="8306"/>
      </w:tabs>
      <w:snapToGrid w:val="0"/>
      <w:jc w:val="left"/>
    </w:pPr>
    <w:rPr>
      <w:rFonts w:eastAsia="宋体"/>
      <w:sz w:val="18"/>
      <w:szCs w:val="18"/>
    </w:rPr>
  </w:style>
  <w:style w:type="paragraph" w:styleId="12">
    <w:name w:val="header"/>
    <w:basedOn w:val="1"/>
    <w:uiPriority w:val="0"/>
    <w:pPr>
      <w:pBdr>
        <w:bottom w:val="single" w:color="auto" w:sz="6" w:space="1"/>
      </w:pBdr>
      <w:tabs>
        <w:tab w:val="center" w:pos="4153"/>
        <w:tab w:val="right" w:pos="8306"/>
      </w:tabs>
      <w:snapToGrid w:val="0"/>
      <w:jc w:val="center"/>
    </w:pPr>
    <w:rPr>
      <w:rFonts w:eastAsia="宋体"/>
      <w:sz w:val="18"/>
      <w:szCs w:val="18"/>
    </w:rPr>
  </w:style>
  <w:style w:type="paragraph" w:styleId="13">
    <w:name w:val="toc 1"/>
    <w:basedOn w:val="1"/>
    <w:next w:val="1"/>
    <w:qFormat/>
    <w:uiPriority w:val="0"/>
  </w:style>
  <w:style w:type="paragraph" w:styleId="14">
    <w:name w:val="Body Text First Indent 2"/>
    <w:basedOn w:val="9"/>
    <w:qFormat/>
    <w:uiPriority w:val="0"/>
    <w:pPr>
      <w:ind w:firstLine="200" w:firstLineChars="200"/>
    </w:pPr>
  </w:style>
  <w:style w:type="character" w:styleId="17">
    <w:name w:val="page number"/>
    <w:basedOn w:val="16"/>
    <w:qFormat/>
    <w:uiPriority w:val="0"/>
  </w:style>
  <w:style w:type="paragraph" w:customStyle="1" w:styleId="18">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9">
    <w:name w:val="四号正文"/>
    <w:basedOn w:val="1"/>
    <w:qFormat/>
    <w:uiPriority w:val="0"/>
    <w:pPr>
      <w:spacing w:line="360" w:lineRule="auto"/>
    </w:pPr>
    <w:rPr>
      <w:rFonts w:ascii="??" w:hAnsi="??" w:eastAsia="宋体" w:cs="宋体"/>
      <w:color w:val="000000"/>
      <w:kern w:val="0"/>
      <w:sz w:val="28"/>
      <w:szCs w:val="21"/>
    </w:rPr>
  </w:style>
  <w:style w:type="paragraph" w:customStyle="1" w:styleId="20">
    <w:name w:val="a"/>
    <w:basedOn w:val="1"/>
    <w:qFormat/>
    <w:uiPriority w:val="0"/>
    <w:pPr>
      <w:widowControl/>
      <w:spacing w:before="100" w:beforeAutospacing="1" w:after="100" w:afterAutospacing="1"/>
      <w:jc w:val="left"/>
    </w:pPr>
    <w:rPr>
      <w:rFonts w:ascii="宋体" w:eastAsia="宋体" w:cs="宋体"/>
      <w:kern w:val="0"/>
      <w:sz w:val="24"/>
    </w:rPr>
  </w:style>
  <w:style w:type="character" w:customStyle="1" w:styleId="21">
    <w:name w:val="font31"/>
    <w:basedOn w:val="16"/>
    <w:qFormat/>
    <w:uiPriority w:val="0"/>
    <w:rPr>
      <w:rFonts w:ascii="宋体" w:eastAsia="宋体" w:cs="宋体"/>
      <w:color w:val="000000"/>
      <w:sz w:val="24"/>
      <w:szCs w:val="24"/>
      <w:u w:val="none"/>
    </w:rPr>
  </w:style>
  <w:style w:type="character" w:customStyle="1" w:styleId="22">
    <w:name w:val="font51"/>
    <w:basedOn w:val="16"/>
    <w:qFormat/>
    <w:uiPriority w:val="0"/>
    <w:rPr>
      <w:rFonts w:ascii="Wingdings 2" w:hAnsi="Wingdings 2" w:eastAsia="Wingdings 2" w:cs="Wingdings 2"/>
      <w:color w:val="000000"/>
      <w:sz w:val="18"/>
      <w:szCs w:val="18"/>
      <w:u w:val="none"/>
    </w:rPr>
  </w:style>
  <w:style w:type="character" w:customStyle="1" w:styleId="23">
    <w:name w:val="font01"/>
    <w:basedOn w:val="16"/>
    <w:qFormat/>
    <w:uiPriority w:val="0"/>
    <w:rPr>
      <w:rFonts w:ascii="宋体" w:eastAsia="宋体" w:cs="宋体"/>
      <w:color w:val="000000"/>
      <w:sz w:val="18"/>
      <w:szCs w:val="18"/>
      <w:u w:val="none"/>
    </w:rPr>
  </w:style>
  <w:style w:type="character" w:customStyle="1" w:styleId="24">
    <w:name w:val="font41"/>
    <w:basedOn w:val="16"/>
    <w:qFormat/>
    <w:uiPriority w:val="0"/>
    <w:rPr>
      <w:rFonts w:ascii="宋体" w:eastAsia="宋体" w:cs="宋体"/>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PSZX</Company>
  <Pages>11</Pages>
  <Words>2845</Words>
  <Characters>2906</Characters>
  <Lines>42</Lines>
  <Paragraphs>11</Paragraphs>
  <TotalTime>237</TotalTime>
  <ScaleCrop>false</ScaleCrop>
  <LinksUpToDate>false</LinksUpToDate>
  <CharactersWithSpaces>2906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2025-03-27T08:07:00Z</dcterms:created>
  <dc:creator>陈萍</dc:creator>
  <cp:lastModifiedBy>黄鑫月</cp:lastModifiedBy>
  <cp:lastPrinted>2026-06-23T04:08:00Z</cp:lastPrinted>
  <dcterms:modified xsi:type="dcterms:W3CDTF">2026-09-18T07:05:52Z</dcterms:modified>
  <dc:title>区域性就业培训基地建设项目</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eyJoZGlkIjoiYWQwYzA1MTQyYjBkMWZkN2U1NTkyZDQyNDM3MjU5M2MiLCJ1c2VySWQiOiIxNjQ5ODAwOTI2In0=</vt:lpwstr>
  </property>
  <property fmtid="{D5CDD505-2E9C-101B-9397-08002B2CF9AE}" pid="4" name="ICV">
    <vt:lpwstr>23D12948F5FF42A0AC5C20DDC56EC8E9_12</vt:lpwstr>
  </property>
</Properties>
</file>