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攀枝花市仁和区</w:t>
      </w:r>
      <w:r>
        <w:rPr>
          <w:rFonts w:hint="eastAsia" w:ascii="方正小标宋_GBK" w:hAnsi="方正小标宋_GBK" w:eastAsia="方正小标宋_GBK" w:cs="方正小标宋_GBK"/>
          <w:sz w:val="38"/>
          <w:szCs w:val="38"/>
          <w:lang w:eastAsia="zh-CN"/>
        </w:rPr>
        <w:t>福田镇</w:t>
      </w: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人民政府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专项资金绩效评价报告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(</w:t>
      </w:r>
      <w:r>
        <w:rPr>
          <w:rFonts w:hint="eastAsia" w:ascii="方正小标宋_GBK" w:hAnsi="方正小标宋_GBK" w:eastAsia="方正小标宋_GBK" w:cs="方正小标宋_GBK"/>
          <w:sz w:val="38"/>
          <w:szCs w:val="38"/>
          <w:lang w:eastAsia="zh-CN"/>
        </w:rPr>
        <w:t>乡镇、街办“人大活动室”运行维护经费</w:t>
      </w: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jc w:val="center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黑体_GBK" w:hAnsi="方正黑体_GBK" w:eastAsia="方正黑体_GBK" w:cs="方正黑体_GBK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  <w:lang w:eastAsia="zh-CN"/>
        </w:rPr>
        <w:t>一、</w:t>
      </w:r>
      <w:r>
        <w:rPr>
          <w:rFonts w:hint="eastAsia" w:ascii="方正黑体_GBK" w:hAnsi="方正黑体_GBK" w:eastAsia="方正黑体_GBK" w:cs="方正黑体_GBK"/>
          <w:sz w:val="33"/>
          <w:szCs w:val="33"/>
        </w:rPr>
        <w:t>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人大活动室运行维护经费项目用于人大活动室。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2．项目立项、资金申报是根据代表人数确定。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3．资金用于对人大代表之家的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人大代表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名单更新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、照片更新，办公用品购置，标识牌制作，公示栏更新。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4．资金分配的原则及考虑因素为代表人数。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  <w:lang w:eastAsia="zh-CN"/>
        </w:rPr>
      </w:pPr>
      <w:r>
        <w:rPr>
          <w:rFonts w:hint="default" w:ascii="方正黑体_GBK" w:hAnsi="方正黑体_GBK" w:eastAsia="方正黑体_GBK" w:cs="方正黑体_GBK"/>
          <w:sz w:val="33"/>
          <w:szCs w:val="33"/>
          <w:lang w:eastAsia="zh-CN"/>
        </w:rPr>
        <w:t>二、评价工作开展情况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  <w:t>（一）项目总体评价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总体上看，项目目标明确、资金到位率高、组织监管体系完善，该项目资金较好的实现了绩效目标。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  <w:lang w:eastAsia="zh-CN"/>
        </w:rPr>
      </w:pPr>
      <w:r>
        <w:rPr>
          <w:rFonts w:hint="default" w:ascii="方正黑体_GBK" w:hAnsi="方正黑体_GBK" w:eastAsia="方正黑体_GBK" w:cs="方正黑体_GBK"/>
          <w:sz w:val="33"/>
          <w:szCs w:val="33"/>
          <w:lang w:eastAsia="zh-CN"/>
        </w:rPr>
        <w:t>三、项目实施情况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（一）项目决策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1．绩效目标情况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（1）保证人大活动室日常工作运转；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（2）提升人大代表联系选民和服务群众的能力；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（3）不断发展全过程人民民主和巩固社会主义制度。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2．决策依据情况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根据《中华人民共和国全国人民代表大会和地方各级人民代表大会代表法》的规定。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3．资金分配情况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资金分配科学客观、资金安排符合相关财务管理规定、资金安排已公开公示，按照以下进行分配。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（1）保证镇人大日常工作运转；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（2）提升人大主席团为群众服务和有效监督的能力。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4．分配结果情况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项目资金0.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1．资金到位情况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该项目是用我镇财政资金预算收入安排的项目，资金均及时到位。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2．资金管理情况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资金采取实报实销的方式报账使用，按照财务管理办法凭票报销。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3．财务管理情况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专项核算，监督使用，手续不全不批、用途不明不批、不合理开支不批、资金不到位不批、超计划开支不批、违背政策不批、单据不符合规定不批、虚报冒领不批、超标准开支不批、人情开支不批。年终进行决算，将收支执行情况和决算结果对外公布，接受群众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4．组织实施情况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按照年初制定的计划，分别实施，实施流程均严格按照有关规定执行。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  <w:lang w:eastAsia="zh-CN"/>
        </w:rPr>
      </w:pPr>
      <w:r>
        <w:rPr>
          <w:rFonts w:hint="default" w:ascii="方正黑体_GBK" w:hAnsi="方正黑体_GBK" w:eastAsia="方正黑体_GBK" w:cs="方正黑体_GBK"/>
          <w:sz w:val="33"/>
          <w:szCs w:val="33"/>
          <w:lang w:eastAsia="zh-CN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（一）项目完成情况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1.完成数量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完成人大活动室的公示栏的更新和办公用品采购。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2.完成质量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该项目严格按照既定计划执行，项目内容已全部完成，且效果良好，受益群体满意度高。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3.完成时效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根据任务量，对照预定计划，该项目完成100%。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4.完成成本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资金用于对人大代表之家的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人大代表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名单更新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、照片更新，办公用品购置，标识牌制作，公示栏更新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0.6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3"/>
          <w:szCs w:val="33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5、通过人大活动室的公示栏的更新工作，信息明晰，服务更到位，提高群众满意度。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  <w:lang w:eastAsia="zh-CN"/>
        </w:rPr>
      </w:pPr>
      <w:r>
        <w:rPr>
          <w:rFonts w:hint="default" w:ascii="方正黑体_GBK" w:hAnsi="方正黑体_GBK" w:eastAsia="方正黑体_GBK" w:cs="方正黑体_GBK"/>
          <w:sz w:val="33"/>
          <w:szCs w:val="33"/>
          <w:lang w:eastAsia="zh-CN"/>
        </w:rPr>
        <w:t>五、评价结论及存在问题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我镇在实施过程中，建立健全相关制度、机制，严格执行，推进各专项工作的落实。资金管理实行专项管理，严格审批制度，真正做到了专款专用，确保项目资金有效的利用。总体来说项目审核严格，管理到位，完成及时，社会效果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（二）存在问题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因接待基层代表和选名量大，日常办公经费特别紧缺，很多工作开展困难。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  <w:lang w:eastAsia="zh-CN"/>
        </w:rPr>
      </w:pPr>
      <w:r>
        <w:rPr>
          <w:rFonts w:hint="default" w:ascii="方正黑体_GBK" w:hAnsi="方正黑体_GBK" w:eastAsia="方正黑体_GBK" w:cs="方正黑体_GBK"/>
          <w:sz w:val="33"/>
          <w:szCs w:val="33"/>
          <w:lang w:eastAsia="zh-CN"/>
        </w:rPr>
        <w:t>相关建议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望财政能加大对人大活动室经费的投入，进一步提高工作质量，加强服务能力。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C44CB0"/>
    <w:multiLevelType w:val="singleLevel"/>
    <w:tmpl w:val="CFC44CB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5M2IzOWE0MmU3Y2M4NWFiYjJlYzI3MmVlYjQyOTYifQ=="/>
  </w:docVars>
  <w:rsids>
    <w:rsidRoot w:val="580A5B94"/>
    <w:rsid w:val="01C56903"/>
    <w:rsid w:val="10653117"/>
    <w:rsid w:val="10893908"/>
    <w:rsid w:val="1D7B0273"/>
    <w:rsid w:val="2D8D0067"/>
    <w:rsid w:val="2EE21B01"/>
    <w:rsid w:val="3D462910"/>
    <w:rsid w:val="412F0B34"/>
    <w:rsid w:val="45E9192E"/>
    <w:rsid w:val="580A5B94"/>
    <w:rsid w:val="62112683"/>
    <w:rsid w:val="68FD7869"/>
    <w:rsid w:val="721F290F"/>
    <w:rsid w:val="736B68CA"/>
    <w:rsid w:val="7693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1121</Words>
  <Characters>1133</Characters>
  <Lines>0</Lines>
  <Paragraphs>0</Paragraphs>
  <TotalTime>2</TotalTime>
  <ScaleCrop>false</ScaleCrop>
  <LinksUpToDate>false</LinksUpToDate>
  <CharactersWithSpaces>1133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2022-06-13T10:28:00Z</dcterms:created>
  <dc:creator>李彤1</dc:creator>
  <cp:lastModifiedBy>李彤1</cp:lastModifiedBy>
  <dcterms:modified xsi:type="dcterms:W3CDTF">2022-06-14T07:40:50Z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BE5A9AD0686D4FD0B18B0D017115D17F</vt:lpwstr>
  </property>
</Properties>
</file>