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福田镇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</w:t>
      </w:r>
      <w:bookmarkStart w:id="0" w:name="_GoBack"/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2021年上半年固定资产投资入库奖补工作经费</w:t>
      </w:r>
      <w:bookmarkEnd w:id="0"/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仿宋_GBK" w:hAnsi="方正仿宋_GBK" w:eastAsia="方正仿宋_GBK" w:cs="方正仿宋_GBK"/>
          <w:sz w:val="33"/>
          <w:szCs w:val="33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1．推进固定资产投资入库。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2．按要求申报经费。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3．按财政资金使用制度使用经费。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4．根据实际情况使用。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1．完成年度固定资产入库任务数3.3亿。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2．完成年度固定资产入库任务数3.3亿，持续推进固定资产投资工作。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3．申报内容与实际相符，申报目标合理可行。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按上级文件申请经费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1.5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按照实际情况使用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1.5万元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到位资金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1.5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申报了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1.5万元的资金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，但是财政资金紧张，未实际支付出去，资金被财政全部收回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，资金使用安全、规范、有效，资金支付范围、支付标准、支付进度、支付依据合规合法、与预算相符。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（一）由经济发展办组织实施。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（二）由经济发展办负责项目管理。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（三）由经济发展办负责项目监督。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完成全年目标任务，实际入户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3.3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项目完成情况较好，资金使用规范有效。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五、评价结论及建议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项目效益较好，具有实际意义。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（二）存在的问题。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仿宋_GBK" w:hAnsi="方正仿宋_GBK" w:eastAsia="方正仿宋_GBK" w:cs="方正仿宋_GBK"/>
          <w:sz w:val="33"/>
          <w:szCs w:val="33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（三）相关建议。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仿宋_GBK" w:hAnsi="方正仿宋_GBK" w:eastAsia="方正仿宋_GBK" w:cs="方正仿宋_GBK"/>
          <w:sz w:val="33"/>
          <w:szCs w:val="33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669D426E"/>
    <w:rsid w:val="0E2D553F"/>
    <w:rsid w:val="1CE0349F"/>
    <w:rsid w:val="3FEC3BEB"/>
    <w:rsid w:val="47940560"/>
    <w:rsid w:val="4C865C08"/>
    <w:rsid w:val="4F8D706F"/>
    <w:rsid w:val="523E1829"/>
    <w:rsid w:val="5FBB79FE"/>
    <w:rsid w:val="669D426E"/>
    <w:rsid w:val="69F8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653</Words>
  <Characters>673</Characters>
  <Lines>0</Lines>
  <Paragraphs>0</Paragraphs>
  <TotalTime>11</TotalTime>
  <ScaleCrop>false</ScaleCrop>
  <LinksUpToDate>false</LinksUpToDate>
  <CharactersWithSpaces>674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2022-06-13T10:43:00Z</dcterms:created>
  <dc:creator>李彤1</dc:creator>
  <cp:lastModifiedBy>李彤1</cp:lastModifiedBy>
  <dcterms:modified xsi:type="dcterms:W3CDTF">2022-06-14T11:27:20Z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95442D07E06740E780ECD584ABD68627</vt:lpwstr>
  </property>
</Properties>
</file>