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22</w:t>
      </w:r>
    </w:p>
    <w:p w14:paraId="5947C217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rPr>
          <w:rFonts w:hint="eastAsia"/>
          <w:lang w:val="en-US" w:eastAsia="zh-CN"/>
        </w:rPr>
      </w:pPr>
    </w:p>
    <w:p w14:paraId="4E6EA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363C4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67F7CD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（区人大分配“人大代表之家活动室”运行维护费）</w:t>
      </w:r>
    </w:p>
    <w:p w14:paraId="27B705D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="黑体" w:hAnsi="宋体" w:eastAsia="黑体"/>
        </w:rPr>
      </w:pPr>
    </w:p>
    <w:p w14:paraId="7EEC5AD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49C858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仁和区布德镇位于仁和区西北部，东与仁和区务本乡、盐边县红果镇接壤，南与西区相邻，西与云南省华坪县大兴镇交界，北与同德镇相连，全镇幅员面积131.92平方公里。镇政府驻中心村大庄街，距仁和区政府35公里。布德镇辖布德村、中心村、新桥村、老村子村、民政村5个村（社区），36个村民小组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项目资金申报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万元，批复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符合资金管理办法等相关规定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33BFD0A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二、项目实施及管理情况</w:t>
      </w:r>
    </w:p>
    <w:p w14:paraId="08AB5A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eastAsia="楷体_GB2312" w:cs="Times New Roman"/>
          <w:b/>
          <w:sz w:val="32"/>
          <w:szCs w:val="32"/>
          <w:lang w:val="zh-CN"/>
        </w:rPr>
      </w:pPr>
      <w:r>
        <w:rPr>
          <w:rFonts w:hint="default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07CC262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资金计划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到位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。</w:t>
      </w:r>
    </w:p>
    <w:p w14:paraId="79B3D7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收到下达区人大分配“人大代表之家活动室”运行维护费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专项资金到位及时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。</w:t>
      </w:r>
    </w:p>
    <w:p w14:paraId="0E367DF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资金使用。</w:t>
      </w:r>
    </w:p>
    <w:p w14:paraId="77C16DD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该项目已全部完成，项目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资金支付完毕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。</w:t>
      </w:r>
    </w:p>
    <w:p w14:paraId="2C8D0D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eastAsia="楷体_GB2312" w:cs="Times New Roman"/>
          <w:b/>
          <w:sz w:val="32"/>
          <w:szCs w:val="32"/>
          <w:lang w:val="zh-CN"/>
        </w:rPr>
      </w:pPr>
      <w:r>
        <w:rPr>
          <w:rFonts w:hint="default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A2798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1.财务管理制度健全，所有项目核算均在财政所进行专项核算，收支清晰，严格按照财务制度进行核算。</w:t>
      </w:r>
    </w:p>
    <w:p w14:paraId="1FB00F9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2.对照项目资金管理办法，该项目严格执行财务管理制度、财务处理及时、会计核算规范。</w:t>
      </w:r>
    </w:p>
    <w:p w14:paraId="31C0D5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eastAsia="楷体_GB2312" w:cs="Times New Roman"/>
          <w:b/>
          <w:sz w:val="32"/>
          <w:szCs w:val="32"/>
          <w:lang w:val="zh-CN"/>
        </w:rPr>
      </w:pPr>
      <w:r>
        <w:rPr>
          <w:rFonts w:hint="default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5103957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1.项目组织架构及实施流程</w:t>
      </w:r>
    </w:p>
    <w:p w14:paraId="0E33E48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由区财政局按照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专项资金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预算金额，下达指标到布德镇人民政府，用于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保障镇人大代表之家（人大代表联络站）正常运行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，按流程进行支付。</w:t>
      </w:r>
    </w:p>
    <w:p w14:paraId="231DF0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2.项目管理情况</w:t>
      </w:r>
    </w:p>
    <w:p w14:paraId="6964CED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根据攀仁财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资行〔2025〕61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号文件要求进行公开。</w:t>
      </w:r>
    </w:p>
    <w:p w14:paraId="635A942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3.项目监管情况</w:t>
      </w:r>
    </w:p>
    <w:p w14:paraId="104CE2B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由布德镇人民政府负责监管，通过《布德镇财务管理报销制度》的执行，使得资金监管有序进行。</w:t>
      </w:r>
    </w:p>
    <w:p w14:paraId="6B98FCF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ab/>
      </w:r>
    </w:p>
    <w:p w14:paraId="70D7802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eastAsia="楷体_GB2312" w:cs="Times New Roman"/>
          <w:b/>
          <w:sz w:val="32"/>
          <w:szCs w:val="32"/>
          <w:lang w:val="zh-CN"/>
        </w:rPr>
      </w:pPr>
      <w:r>
        <w:rPr>
          <w:rFonts w:hint="default" w:eastAsia="楷体_GB2312" w:cs="Times New Roman"/>
          <w:b/>
          <w:sz w:val="32"/>
          <w:szCs w:val="32"/>
          <w:lang w:val="zh-CN"/>
        </w:rPr>
        <w:t>（一）项目完成情况</w:t>
      </w:r>
    </w:p>
    <w:p w14:paraId="6EEE57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CA2383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完成布德镇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人大代表之家、中心村代表联络站标识牌更新工作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3517DBD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F78DD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该项目严格按照既定计划执行，项目内容已全部完成，且效果良好，受益群体满意度高。</w:t>
      </w:r>
    </w:p>
    <w:p w14:paraId="2514020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6F145A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根据任务量，对照预定计划，该项目完成100%。</w:t>
      </w:r>
    </w:p>
    <w:p w14:paraId="4776AA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325F0B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“人大代表之家活动室”运行维护费1.2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项目已全部完成。</w:t>
      </w:r>
    </w:p>
    <w:p w14:paraId="2A190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eastAsia="楷体_GB2312" w:cs="Times New Roman"/>
          <w:b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项目效益情况</w:t>
      </w:r>
    </w:p>
    <w:p w14:paraId="6304F58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确保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镇人大代表之家（人大代表联络站）正常运行，给人大代表学习、接待选民群众搭建平台，履行人大代表职责提供必要的保障。在往年度基础上，有效提高了工作水平，提升了工作实效。</w:t>
      </w:r>
    </w:p>
    <w:p w14:paraId="4506A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四、问题及建议</w:t>
      </w:r>
    </w:p>
    <w:p w14:paraId="199C9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5736075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资金安排和使用上仍有不可预见性，工作中有临时性增加资金使用的情况发生。</w:t>
      </w:r>
    </w:p>
    <w:p w14:paraId="665D3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eastAsia="楷体_GB2312" w:cs="Times New Roman"/>
          <w:b/>
          <w:sz w:val="32"/>
          <w:szCs w:val="32"/>
          <w:lang w:val="zh-CN"/>
        </w:rPr>
        <w:t>）</w:t>
      </w: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相关建议</w:t>
      </w:r>
    </w:p>
    <w:p w14:paraId="3ED5EB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望财政能加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大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投入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，进一步提高工作质量，加强服务能力，使其充分发挥作用，提高专项资金的使用效益。</w:t>
      </w:r>
    </w:p>
    <w:p w14:paraId="1979A68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46839E8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6C29AAE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750D93E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04CE9B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8F39F8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3FF00CA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21D533E2"/>
    <w:rsid w:val="26A3740A"/>
    <w:rsid w:val="29A64B60"/>
    <w:rsid w:val="38835E70"/>
    <w:rsid w:val="3ABD5C6F"/>
    <w:rsid w:val="3DB974EE"/>
    <w:rsid w:val="4DDA7D90"/>
    <w:rsid w:val="505F6CA7"/>
    <w:rsid w:val="598C3E0E"/>
    <w:rsid w:val="59CE0D01"/>
    <w:rsid w:val="5F9B3676"/>
    <w:rsid w:val="6DCB268A"/>
    <w:rsid w:val="6E557AEB"/>
    <w:rsid w:val="76065471"/>
    <w:rsid w:val="7A6A2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1086</Characters>
  <Lines>0</Lines>
  <Paragraphs>0</Paragraphs>
  <TotalTime>4</TotalTime>
  <ScaleCrop>false</ScaleCrop>
  <LinksUpToDate>false</LinksUpToDate>
  <CharactersWithSpaces>1115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2026-06-02T02:44:05Z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0AF1FCD68EC843588FDEAA53F1004225_13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