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5579C">
      <w:pPr>
        <w:spacing w:line="900" w:lineRule="exact"/>
        <w:jc w:val="distribute"/>
        <w:textAlignment w:val="baseline"/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</w:pPr>
      <w:r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  <w:t>攀枝花市仁和区布德镇人民政府</w:t>
      </w:r>
    </w:p>
    <w:p w14:paraId="2F4C7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distribute"/>
        <w:textAlignment w:val="baseline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eastAsia="方正仿宋_GBK"/>
          <w:sz w:val="33"/>
          <w:szCs w:val="33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304800</wp:posOffset>
                </wp:positionV>
                <wp:extent cx="5762625" cy="55880"/>
                <wp:effectExtent l="0" t="13970" r="9525" b="635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625" cy="55880"/>
                          <a:chOff x="1509" y="2411"/>
                          <a:chExt cx="9075" cy="88"/>
                        </a:xfrm>
                        <a:effectLst/>
                      </wpg:grpSpPr>
                      <wps:wsp>
                        <wps:cNvPr id="12" name="直接连接符 5"/>
                        <wps:cNvCnPr/>
                        <wps:spPr>
                          <a:xfrm>
                            <a:off x="1509" y="2498"/>
                            <a:ext cx="9075" cy="1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" name="直接连接符 6"/>
                        <wps:cNvCnPr/>
                        <wps:spPr>
                          <a:xfrm>
                            <a:off x="1509" y="2411"/>
                            <a:ext cx="9075" cy="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0.3pt;margin-top:24pt;height:4.4pt;width:453.75pt;z-index:-251656192;mso-width-relative:page;mso-height-relative:page;" coordorigin="1509,2411" coordsize="9075,88" o:gfxdata="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pBIpf2gAA&#10;AAkBAAAPAAAAAAAAAAEAIAAAACIAAABkcnMvZG93bnJldi54bWxQSwECFAAUAAAACACHTuJAcblL&#10;gY4CAABMBwAADgAAAAAAAAABACAAAAApAQAAZHJzL2Uyb0RvYy54bWxQSwUGAAAAAAYABgBZAQAA&#10;KQYAAAAA&#10;">
                <o:lock v:ext="edit" aspectratio="f"/>
                <v:line id="直接连接符 5" o:spid="_x0000_s1026" o:spt="20" style="position:absolute;left:1509;top:2498;height:1;width:9075;" filled="f" stroked="t" coordsize="21600,21600" o:gfxdata="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6xFT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FF0000" joinstyle="round"/>
                  <v:imagedata o:title=""/>
                  <o:lock v:ext="edit" aspectratio="f"/>
                </v:line>
                <v:line id="直接连接符 6" o:spid="_x0000_s1026" o:spt="20" style="position:absolute;left:1509;top:2411;height:1;width:9075;" filled="f" stroked="t" coordsize="21600,21600" o:gfxdata="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A815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43CC3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rPr>
          <w:rFonts w:hint="default" w:ascii="Times New Roman" w:hAnsi="Times New Roman" w:eastAsia="方正仿宋_GBK"/>
          <w:sz w:val="33"/>
          <w:szCs w:val="33"/>
          <w:lang w:val="en-US" w:eastAsia="zh-CN"/>
        </w:rPr>
      </w:pPr>
      <w:r>
        <w:rPr>
          <w:rFonts w:ascii="Times New Roman" w:hAnsi="Times New Roman" w:eastAsia="方正仿宋_GBK"/>
          <w:sz w:val="33"/>
          <w:szCs w:val="33"/>
        </w:rPr>
        <w:t>〔202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6</w:t>
      </w:r>
      <w:r>
        <w:rPr>
          <w:rFonts w:ascii="Times New Roman" w:hAnsi="Times New Roman" w:eastAsia="方正仿宋_GBK"/>
          <w:sz w:val="33"/>
          <w:szCs w:val="33"/>
        </w:rPr>
        <w:t>〕</w:t>
      </w:r>
      <w:r>
        <w:rPr>
          <w:rFonts w:hint="eastAsia" w:ascii="Times New Roman" w:hAnsi="Times New Roman" w:eastAsia="方正仿宋_GBK"/>
          <w:sz w:val="33"/>
          <w:szCs w:val="33"/>
          <w:lang w:eastAsia="zh-CN"/>
        </w:rPr>
        <w:t>—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38</w:t>
      </w:r>
    </w:p>
    <w:p w14:paraId="24FD5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</w:p>
    <w:p w14:paraId="73C4E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攀枝花市仁和区布德镇人民政府</w:t>
      </w:r>
    </w:p>
    <w:p w14:paraId="43A07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202</w:t>
      </w: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年专项预算项目支出绩效自评报告</w:t>
      </w:r>
    </w:p>
    <w:p w14:paraId="367F7CD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before="255" w:after="255" w:line="520" w:lineRule="exact"/>
        <w:contextualSpacing/>
        <w:jc w:val="center"/>
        <w:textAlignment w:val="auto"/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</w:pP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  <w:t>（民政路工程涉诉案件执行款和利息）</w:t>
      </w:r>
    </w:p>
    <w:p w14:paraId="27B705D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="黑体" w:hAnsi="宋体" w:eastAsia="黑体"/>
        </w:rPr>
      </w:pPr>
    </w:p>
    <w:p w14:paraId="7EEC5A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>项目概况</w:t>
      </w:r>
    </w:p>
    <w:p w14:paraId="49C858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仁和区布德镇位于仁和区西北部，东与仁和区务本乡、盐边县红果镇接壤，南与西区相邻，西与云南省华坪县大兴镇交界，北与同德镇相连，全镇幅员面积131.92平方公里。镇政府驻中心村大庄街，距仁和区政府35公里。布德镇辖布德村、中心村、新桥村、老村子村、民政村5个村（社区），36个村民小组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现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申报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民政路工程涉诉案件执行款和利息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项目资金130.24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万元，批复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数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130.24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符合资金管理办法等相关规定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,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项目申报内容与具体实施内容相符、申报目标合理可行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。</w:t>
      </w:r>
    </w:p>
    <w:p w14:paraId="33BFD0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二、项目实施及管理情况</w:t>
      </w:r>
    </w:p>
    <w:p w14:paraId="08AB5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  <w:t>（一）资金计划、到位及使用情况</w:t>
      </w:r>
    </w:p>
    <w:p w14:paraId="79B3D7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资金计划及到位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收到下达布德镇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民政路工程涉诉案件执行款和利息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130.24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万元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专项资金到位及时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。</w:t>
      </w:r>
    </w:p>
    <w:p w14:paraId="3FECBE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资金使用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资金已全部拨付完成，累计支出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130.24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万元，拨付率100%。资金主要用于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支付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民政路工程涉诉案件执行款和利息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，无截留、挪用、挤占等违规情况。</w:t>
      </w:r>
    </w:p>
    <w:p w14:paraId="2C8D0D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  <w:t>（二）项目财务管理情况</w:t>
      </w:r>
    </w:p>
    <w:p w14:paraId="7A2798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1.财务管理制度健全，所有项目核算均在财政所进行专项核算，收支清晰，严格按照财务制度进行核算。</w:t>
      </w:r>
    </w:p>
    <w:p w14:paraId="1FB00F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2.对照项目资金管理办法，该项目严格执行财务管理制度、财务处理及时、会计核算规范。</w:t>
      </w:r>
    </w:p>
    <w:p w14:paraId="31C0D5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  <w:t>（三）项目组织实施情况</w:t>
      </w:r>
    </w:p>
    <w:p w14:paraId="510395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1.项目组织架构及实施流程</w:t>
      </w:r>
    </w:p>
    <w:p w14:paraId="0E33E4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由区财政局按照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清偿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资金的预算金额，下达指标到布德镇人民政府，用于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清偿镇政府拖欠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企业账款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，按流程进行支付。</w:t>
      </w:r>
    </w:p>
    <w:p w14:paraId="231DF0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2.项目管理情况</w:t>
      </w:r>
    </w:p>
    <w:p w14:paraId="6964CE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根据攀仁财资预乡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〔2025〕21号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文件要求进行公开。</w:t>
      </w:r>
    </w:p>
    <w:p w14:paraId="635A94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3.项目监管情况</w:t>
      </w:r>
    </w:p>
    <w:p w14:paraId="104CE2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由布德镇人民政府负责监管，通过《布德镇财务管理报销制度》的执行，使得资金监管有序进行。</w:t>
      </w:r>
    </w:p>
    <w:p w14:paraId="6B98FC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三、项目绩效情况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zh-CN"/>
        </w:rPr>
        <w:tab/>
      </w:r>
    </w:p>
    <w:p w14:paraId="70D780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  <w:t>（一）项目完成情况</w:t>
      </w:r>
    </w:p>
    <w:p w14:paraId="6EEE57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1.完成数量</w:t>
      </w:r>
    </w:p>
    <w:p w14:paraId="5CA238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资金全额支付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，数量指标完成率100%。</w:t>
      </w:r>
    </w:p>
    <w:p w14:paraId="3517DB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2.完成质量</w:t>
      </w:r>
    </w:p>
    <w:p w14:paraId="1F78DD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该项目严格按照既定计划执行，项目内容已全部完成，且效果良好，受益群体满意度高。</w:t>
      </w:r>
    </w:p>
    <w:p w14:paraId="251402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3.完成时效</w:t>
      </w:r>
    </w:p>
    <w:p w14:paraId="6F145A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根据任务量，对照预定计划，该项目完成100%。</w:t>
      </w:r>
    </w:p>
    <w:p w14:paraId="4776AA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4.完成成本</w:t>
      </w:r>
    </w:p>
    <w:p w14:paraId="325F0B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资金使用严格控制在批复额度内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实际支出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130.24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与批复金额一致，成本控制率100%，无超支情况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。</w:t>
      </w:r>
    </w:p>
    <w:p w14:paraId="2A190B2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项目效益情况</w:t>
      </w:r>
    </w:p>
    <w:p w14:paraId="00393D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通过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该资金的支付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缓解了企业的资金压力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。项目实施后，布德镇政府公信力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得到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显著提升，企业对政府的满意度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提高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。同时，有效维护了区域社会稳定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4506A4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四、问题及建议</w:t>
      </w:r>
    </w:p>
    <w:p w14:paraId="199C98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  <w:t>（一）存在的问题</w:t>
      </w:r>
    </w:p>
    <w:p w14:paraId="573607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资金安排和使用上仍有不可预见性，工作中有临时性增加资金使用的情况发生。</w:t>
      </w:r>
    </w:p>
    <w:p w14:paraId="665D39D8">
      <w:pPr>
        <w:keepNext w:val="0"/>
        <w:keepLines w:val="0"/>
        <w:pageBreakBefore w:val="0"/>
        <w:widowControl/>
        <w:numPr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contextualSpacing/>
        <w:jc w:val="left"/>
        <w:textAlignment w:val="auto"/>
        <w:rPr>
          <w:rFonts w:hint="default" w:ascii="Times New Roman" w:hAnsi="Times New Roman" w:eastAsia="楷体_GB2312" w:cs="Times New Roman"/>
          <w:b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楷体_GB2312" w:cs="Times New Roman"/>
          <w:b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楷体_GB2312" w:cs="Times New Roman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Times New Roman" w:hAnsi="Times New Roman" w:eastAsia="楷体_GB2312" w:cs="Times New Roman"/>
          <w:b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楷体_GB2312" w:cs="Times New Roman"/>
          <w:b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相关建议</w:t>
      </w:r>
    </w:p>
    <w:p w14:paraId="3ED5EB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望财政能加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大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资金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支付力度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，进一步提高工作质量，加强服务能力，使其充分发挥作用，提高专项资金的使用效益。</w:t>
      </w:r>
    </w:p>
    <w:p w14:paraId="1979A6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FF0000"/>
          <w:kern w:val="0"/>
          <w:sz w:val="32"/>
          <w:szCs w:val="32"/>
          <w:lang w:val="zh-CN" w:eastAsia="zh-CN"/>
        </w:rPr>
      </w:pPr>
    </w:p>
    <w:p w14:paraId="5C6799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附件1：2025年部门预算项目支出绩效自评表</w:t>
      </w:r>
    </w:p>
    <w:p w14:paraId="779414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附件2：2025年专项预算项目绩效评价指标体系</w:t>
      </w:r>
    </w:p>
    <w:p w14:paraId="7F0324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0D43006F">
      <w:pPr>
        <w:pStyle w:val="2"/>
        <w:rPr>
          <w:rFonts w:hint="default"/>
          <w:lang w:val="zh-CN" w:eastAsia="zh-CN"/>
        </w:rPr>
      </w:pPr>
    </w:p>
    <w:p w14:paraId="68F39F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攀枝花市仁和区布德镇人民政府</w:t>
      </w:r>
    </w:p>
    <w:p w14:paraId="724B67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jc w:val="center"/>
        <w:textAlignment w:val="auto"/>
        <w:rPr>
          <w:color w:val="auto"/>
        </w:rPr>
      </w:pP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日</w:t>
      </w:r>
    </w:p>
    <w:sectPr>
      <w:footerReference r:id="rId3" w:type="default"/>
      <w:pgSz w:w="11906" w:h="16838"/>
      <w:pgMar w:top="2098" w:right="1474" w:bottom="1984" w:left="1587" w:header="851" w:footer="1701" w:gutter="0"/>
      <w:pgNumType w:fmt="numberInDash"/>
      <w:cols w:space="0" w:num="1"/>
      <w:rtlGutter w:val="0"/>
      <w:docGrid w:type="linesAndChars" w:linePitch="579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BSJW--GB1-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AE9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84A5D3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84A5D3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01294F"/>
    <w:multiLevelType w:val="singleLevel"/>
    <w:tmpl w:val="8E01294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16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kNmQ0OGM3NDRhM2Y0MmYzN2IwMmYzYTkzOTNjODMifQ=="/>
  </w:docVars>
  <w:rsids>
    <w:rsidRoot w:val="00000000"/>
    <w:rsid w:val="053264CB"/>
    <w:rsid w:val="05CC60AD"/>
    <w:rsid w:val="1518591F"/>
    <w:rsid w:val="1574566E"/>
    <w:rsid w:val="165F5E8B"/>
    <w:rsid w:val="1885593C"/>
    <w:rsid w:val="1AF77B9A"/>
    <w:rsid w:val="1D1E737A"/>
    <w:rsid w:val="29A64B60"/>
    <w:rsid w:val="37114410"/>
    <w:rsid w:val="38835E70"/>
    <w:rsid w:val="392B35A7"/>
    <w:rsid w:val="3A3D2240"/>
    <w:rsid w:val="3DB974EE"/>
    <w:rsid w:val="4F1D0058"/>
    <w:rsid w:val="53A86392"/>
    <w:rsid w:val="598C3E0E"/>
    <w:rsid w:val="59CE0D01"/>
    <w:rsid w:val="5F9B3676"/>
    <w:rsid w:val="609E253B"/>
    <w:rsid w:val="61C4745E"/>
    <w:rsid w:val="6BD91AAD"/>
    <w:rsid w:val="6C8C4000"/>
    <w:rsid w:val="6E557AEB"/>
    <w:rsid w:val="74245168"/>
    <w:rsid w:val="76065471"/>
    <w:rsid w:val="76B15B80"/>
    <w:rsid w:val="7C0E77F2"/>
    <w:rsid w:val="7CE72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jc w:val="left"/>
    </w:pPr>
    <w:rPr>
      <w:rFonts w:eastAsia="仿宋_GB2312" w:cs="宋体"/>
      <w:color w:val="000000"/>
      <w:sz w:val="24"/>
      <w:szCs w:val="24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1062</Words>
  <Characters>1137</Characters>
  <Lines>0</Lines>
  <Paragraphs>0</Paragraphs>
  <TotalTime>5</TotalTime>
  <ScaleCrop>false</ScaleCrop>
  <LinksUpToDate>false</LinksUpToDate>
  <CharactersWithSpaces>1172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2024-05-20T01:54:00Z</dcterms:created>
  <dc:creator>Administrator</dc:creator>
  <cp:lastModifiedBy>贺雪慧</cp:lastModifiedBy>
  <dcterms:modified xsi:type="dcterms:W3CDTF">2026-06-11T02:14:08Z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D461CB6983834C8BA4329373A25A7DCC_13</vt:lpwstr>
  </property>
  <property fmtid="{D5CDD505-2E9C-101B-9397-08002B2CF9AE}" pid="4" name="KSOTemplateDocerSaveRecord">
    <vt:lpwstr>eyJoZGlkIjoiMWM2ZDU3ZTAxODYxYzkyNjU4OWIwMGJjYmE1YWM5ODQiLCJ1c2VySWQiOiIxNzU3MDM0NTM4In0=</vt:lpwstr>
  </property>
</Properties>
</file>