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75579C">
      <w:pPr>
        <w:spacing w:line="900" w:lineRule="exact"/>
        <w:jc w:val="distribute"/>
        <w:textAlignment w:val="baseline"/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</w:pPr>
      <w:r>
        <w:rPr>
          <w:rFonts w:hint="eastAsia" w:ascii="方正小标宋_GBK" w:hAnsi="方正小标宋简体" w:eastAsia="方正小标宋_GBK"/>
          <w:snapToGrid w:val="0"/>
          <w:color w:val="FF0000"/>
          <w:w w:val="80"/>
          <w:sz w:val="70"/>
          <w:szCs w:val="70"/>
        </w:rPr>
        <w:t>攀枝花市仁和区布德镇人民政府</w:t>
      </w:r>
    </w:p>
    <w:p w14:paraId="2F4C7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distribute"/>
        <w:textAlignment w:val="baseline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eastAsia="方正仿宋_GBK"/>
          <w:sz w:val="33"/>
          <w:szCs w:val="33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-130810</wp:posOffset>
                </wp:positionH>
                <wp:positionV relativeFrom="paragraph">
                  <wp:posOffset>304800</wp:posOffset>
                </wp:positionV>
                <wp:extent cx="5762625" cy="55880"/>
                <wp:effectExtent l="0" t="13970" r="9525" b="635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2625" cy="55880"/>
                          <a:chOff x="1509" y="2411"/>
                          <a:chExt cx="9075" cy="88"/>
                        </a:xfrm>
                        <a:effectLst/>
                      </wpg:grpSpPr>
                      <wps:wsp>
                        <wps:cNvPr id="12" name="直接连接符 5"/>
                        <wps:cNvCnPr/>
                        <wps:spPr>
                          <a:xfrm>
                            <a:off x="1509" y="2498"/>
                            <a:ext cx="9075" cy="1"/>
                          </a:xfrm>
                          <a:prstGeom prst="line">
                            <a:avLst/>
                          </a:prstGeom>
                          <a:ln w="6350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3" name="直接连接符 6"/>
                        <wps:cNvCnPr/>
                        <wps:spPr>
                          <a:xfrm>
                            <a:off x="1509" y="2411"/>
                            <a:ext cx="9075" cy="1"/>
                          </a:xfrm>
                          <a:prstGeom prst="line">
                            <a:avLst/>
                          </a:prstGeom>
                          <a:ln w="28575" cap="flat" cmpd="sng">
                            <a:solidFill>
                              <a:srgbClr val="FF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0.3pt;margin-top:24pt;height:4.4pt;width:453.75pt;z-index:-251656192;mso-width-relative:page;mso-height-relative:page;" coordorigin="1509,2411" coordsize="9075,88" o:gfxdata="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CpBIpf2gAA&#10;AAkBAAAPAAAAAAAAAAEAIAAAACIAAABkcnMvZG93bnJldi54bWxQSwECFAAUAAAACACHTuJAcblL&#10;gY4CAABMBwAADgAAAAAAAAABACAAAAApAQAAZHJzL2Uyb0RvYy54bWxQSwUGAAAAAAYABgBZAQAA&#10;KQYAAAAA&#10;">
                <o:lock v:ext="edit" aspectratio="f"/>
                <v:line id="直接连接符 5" o:spid="_x0000_s1026" o:spt="20" style="position:absolute;left:1509;top:2498;height:1;width:9075;" filled="f" stroked="t" coordsize="21600,21600" o:gfxdata="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6xF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" joinstyle="round"/>
                  <v:imagedata o:title=""/>
                  <o:lock v:ext="edit" aspectratio="f"/>
                </v:line>
                <v:line id="直接连接符 6" o:spid="_x0000_s1026" o:spt="20" style="position:absolute;left:1509;top:2411;height:1;width:9075;" filled="f" stroked="t" coordsize="21600,21600" o:gfxdata="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A815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25pt" color="#FF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43CC3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rPr>
          <w:rFonts w:hint="default" w:ascii="Times New Roman" w:hAnsi="Times New Roman" w:eastAsia="方正仿宋_GBK"/>
          <w:sz w:val="33"/>
          <w:szCs w:val="33"/>
          <w:lang w:val="en-US" w:eastAsia="zh-CN"/>
        </w:rPr>
      </w:pPr>
      <w:r>
        <w:rPr>
          <w:rFonts w:ascii="Times New Roman" w:hAnsi="Times New Roman" w:eastAsia="方正仿宋_GBK"/>
          <w:sz w:val="33"/>
          <w:szCs w:val="33"/>
        </w:rPr>
        <w:t>〔202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6</w:t>
      </w:r>
      <w:r>
        <w:rPr>
          <w:rFonts w:ascii="Times New Roman" w:hAnsi="Times New Roman" w:eastAsia="方正仿宋_GBK"/>
          <w:sz w:val="33"/>
          <w:szCs w:val="33"/>
        </w:rPr>
        <w:t>〕</w:t>
      </w:r>
      <w:r>
        <w:rPr>
          <w:rFonts w:hint="eastAsia" w:ascii="Times New Roman" w:hAnsi="Times New Roman" w:eastAsia="方正仿宋_GBK"/>
          <w:sz w:val="33"/>
          <w:szCs w:val="33"/>
          <w:lang w:eastAsia="zh-CN"/>
        </w:rPr>
        <w:t>—</w:t>
      </w:r>
      <w:r>
        <w:rPr>
          <w:rFonts w:hint="eastAsia" w:ascii="Times New Roman" w:hAnsi="Times New Roman" w:eastAsia="方正仿宋_GBK"/>
          <w:sz w:val="33"/>
          <w:szCs w:val="33"/>
          <w:lang w:val="en-US" w:eastAsia="zh-CN"/>
        </w:rPr>
        <w:t>35</w:t>
      </w:r>
    </w:p>
    <w:p w14:paraId="24FD5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方正小标宋_GBK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</w:p>
    <w:p w14:paraId="410F4D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攀枝花市仁和区布德镇人民政府</w:t>
      </w:r>
    </w:p>
    <w:p w14:paraId="2DA83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center"/>
        <w:textAlignment w:val="auto"/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</w:pP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202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en-US" w:eastAsia="zh-CN"/>
        </w:rPr>
        <w:t>5</w:t>
      </w:r>
      <w:r>
        <w:rPr>
          <w:rFonts w:hint="eastAsia" w:ascii="方正小标宋_GBK" w:hAnsi="Times New Roman" w:eastAsia="方正小标宋_GBK" w:cs="FZXBSJW--GB1-0"/>
          <w:b w:val="0"/>
          <w:bCs w:val="0"/>
          <w:kern w:val="0"/>
          <w:sz w:val="44"/>
          <w:szCs w:val="44"/>
          <w:lang w:val="zh-CN" w:eastAsia="zh-CN"/>
        </w:rPr>
        <w:t>年专项预算项目支出绩效自评报告</w:t>
      </w:r>
    </w:p>
    <w:p w14:paraId="5BBD79F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before="255" w:after="255" w:line="520" w:lineRule="exact"/>
        <w:contextualSpacing/>
        <w:jc w:val="center"/>
        <w:textAlignment w:val="auto"/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</w:pPr>
      <w:r>
        <w:rPr>
          <w:rFonts w:hint="eastAsia" w:ascii="仿宋_GB2312" w:hAnsi="Arial" w:eastAsia="仿宋_GB2312" w:cs="Arial"/>
          <w:b/>
          <w:bCs/>
          <w:color w:val="333333"/>
          <w:kern w:val="0"/>
          <w:sz w:val="32"/>
          <w:lang w:eastAsia="zh-CN"/>
        </w:rPr>
        <w:t>（2025年村级防疫人员劳务费）</w:t>
      </w:r>
    </w:p>
    <w:p w14:paraId="1E8A154E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p w14:paraId="5E05BD4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>项目概况</w:t>
      </w:r>
    </w:p>
    <w:p w14:paraId="5E7D0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（一）项目资金申报及批复情况</w:t>
      </w:r>
    </w:p>
    <w:p w14:paraId="712DB4E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2025年村级防疫人员劳务费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申报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金额1.42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元，批复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金额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1.42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元。</w:t>
      </w:r>
    </w:p>
    <w:p w14:paraId="714A17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（二）项目绩效目标</w:t>
      </w:r>
      <w:bookmarkStart w:id="0" w:name="_GoBack"/>
      <w:bookmarkEnd w:id="0"/>
    </w:p>
    <w:p w14:paraId="4ED125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</w:rPr>
        <w:t>为了我镇畜牧业稳定发展，防控区域性重大动物疫情，有效控制动物疫病，保障动物卫生及畜产品安全。</w:t>
      </w:r>
    </w:p>
    <w:p w14:paraId="747260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（三）项目资金申报相符性</w:t>
      </w:r>
    </w:p>
    <w:p w14:paraId="502DC51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项目申报内容与具体实施内容相符、申报目标合理可行。</w:t>
      </w:r>
    </w:p>
    <w:p w14:paraId="1C40812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二、项目实施及管理情况</w:t>
      </w:r>
    </w:p>
    <w:p w14:paraId="0B330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ab/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（一）资金计划、到位及使用情况</w:t>
      </w:r>
    </w:p>
    <w:p w14:paraId="6593C0F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1.资金计划及到位。</w:t>
      </w:r>
    </w:p>
    <w:p w14:paraId="33A91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年下达资金指标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1.42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万元。</w:t>
      </w:r>
    </w:p>
    <w:p w14:paraId="3A32712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2.资金使用。</w:t>
      </w:r>
    </w:p>
    <w:p w14:paraId="76A4F88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ascii="仿宋_GB2312" w:hAnsi="宋体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该项目资金主要用于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开展我镇2025年度动物检疫、防疫工作，该项目已完成，资金未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拨付。</w:t>
      </w:r>
    </w:p>
    <w:p w14:paraId="51E96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（二）项目财务管理情况</w:t>
      </w:r>
    </w:p>
    <w:p w14:paraId="4F68CEA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ascii="楷体_GB2312" w:hAnsi="宋体" w:eastAsia="楷体_GB2312"/>
          <w:b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健全财务管理制度建设，在工作推进中严格依照《中华人民共和国会计法》《中华人民共和国预算法》及相关财务管理规定执行财务管理。通过对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2025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年单位项目预算执行进行全面的控制和管理，费用支出做到依法依规、专款专用，财务处理及时、会计核算规范，未出现资金违规使用情况。</w:t>
      </w:r>
    </w:p>
    <w:p w14:paraId="20F6A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（三）项目组织实施情况</w:t>
      </w:r>
    </w:p>
    <w:p w14:paraId="0DBA265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该项目支出纳入区财政预算统一管理，在项目实施过程中，我单位严格依据《中华人民共和国会计法》《中华人民共和国预算法》做好项目实施的日常工作实施和监管，提前做好项目资金核算和预算编制，各环节的工作程序合理合法，工作开展依法依规，项目实施公开、透明，工作管理、补助资金支付与要求相符。</w:t>
      </w:r>
    </w:p>
    <w:p w14:paraId="1C5E2F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zh-CN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三、项目绩效情况</w:t>
      </w:r>
      <w:r>
        <w:rPr>
          <w:rFonts w:hint="eastAsia" w:ascii="Times New Roman" w:hAnsi="Times New Roman" w:eastAsia="黑体" w:cs="Times New Roman"/>
          <w:sz w:val="32"/>
          <w:szCs w:val="32"/>
          <w:lang w:val="zh-CN"/>
        </w:rPr>
        <w:tab/>
      </w:r>
    </w:p>
    <w:p w14:paraId="4075D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（一）项目完成情况</w:t>
      </w:r>
    </w:p>
    <w:p w14:paraId="19A3AD7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用于支付我镇6名动物防疫员2025年度劳务费，现已完成该项工作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资金未拨付。</w:t>
      </w:r>
    </w:p>
    <w:p w14:paraId="1E56F7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（二）项目效益情况</w:t>
      </w:r>
    </w:p>
    <w:p w14:paraId="207333F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通过疫苗免疫，有效控制动物疫病，保障动物卫生及畜产品安全。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保证了2025年辖区内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无重大动物疫情发生，畜禽养殖产业健康发展，为乡村经济增收。</w:t>
      </w:r>
    </w:p>
    <w:p w14:paraId="6BF52105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四、问题及建议</w:t>
      </w:r>
    </w:p>
    <w:p w14:paraId="786101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（一）存在的问题</w:t>
      </w:r>
    </w:p>
    <w:p w14:paraId="1728BD1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因财政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资金不足，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资金未按时拨付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。</w:t>
      </w:r>
    </w:p>
    <w:p w14:paraId="0C4DA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lang w:val="zh-CN"/>
        </w:rPr>
      </w:pPr>
      <w:r>
        <w:rPr>
          <w:rFonts w:hint="eastAsia" w:ascii="Times New Roman" w:hAnsi="Times New Roman" w:eastAsia="楷体_GB2312" w:cs="Times New Roman"/>
          <w:b/>
          <w:sz w:val="32"/>
          <w:szCs w:val="32"/>
          <w:lang w:val="zh-CN"/>
        </w:rPr>
        <w:t>（二）相关建议</w:t>
      </w:r>
    </w:p>
    <w:p w14:paraId="3343B54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望区财政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继续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加大资金投入，及时下达指标并支付资金。</w:t>
      </w:r>
    </w:p>
    <w:p w14:paraId="22BFA7E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6BA8CE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附件1：2025年部门预算项目支出绩效自评表</w:t>
      </w:r>
    </w:p>
    <w:p w14:paraId="3195979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附件2：2025年专项预算项目绩效评价指标体系</w:t>
      </w:r>
    </w:p>
    <w:p w14:paraId="60F8B7F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517A31E5"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4E22A323">
      <w:pPr>
        <w:pStyle w:val="2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</w:p>
    <w:p w14:paraId="1C4FB0A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right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攀枝花市仁和区布德镇人民政府</w:t>
      </w:r>
    </w:p>
    <w:p w14:paraId="22FBFDC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520" w:lineRule="exact"/>
        <w:ind w:firstLine="684" w:firstLineChars="200"/>
        <w:jc w:val="center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202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年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月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0"/>
          <w:sz w:val="32"/>
          <w:szCs w:val="32"/>
          <w:lang w:val="zh-CN" w:eastAsia="zh-CN"/>
        </w:rPr>
        <w:t>日</w:t>
      </w:r>
    </w:p>
    <w:p w14:paraId="7FE995F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1701" w:gutter="0"/>
      <w:pgNumType w:fmt="numberInDash"/>
      <w:cols w:space="0" w:num="1"/>
      <w:rtlGutter w:val="0"/>
      <w:docGrid w:type="linesAndChars" w:linePitch="579" w:charSpace="466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XBSJW--GB1-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6AE92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84A5D3">
                          <w:pPr>
                            <w:pStyle w:val="4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84A5D3">
                    <w:pPr>
                      <w:pStyle w:val="4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16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kNmQ0OGM3NDRhM2Y0MmYzN2IwMmYzYTkzOTNjODMifQ=="/>
  </w:docVars>
  <w:rsids>
    <w:rsidRoot w:val="00000000"/>
    <w:rsid w:val="05880F61"/>
    <w:rsid w:val="08631060"/>
    <w:rsid w:val="29A64B60"/>
    <w:rsid w:val="38835E70"/>
    <w:rsid w:val="392B35A7"/>
    <w:rsid w:val="3DB974EE"/>
    <w:rsid w:val="44803D71"/>
    <w:rsid w:val="598C3E0E"/>
    <w:rsid w:val="59CE0D01"/>
    <w:rsid w:val="5F9B3676"/>
    <w:rsid w:val="6E557AEB"/>
    <w:rsid w:val="7556049D"/>
    <w:rsid w:val="76065471"/>
    <w:rsid w:val="7AD1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1"/>
    <w:qFormat/>
    <w:uiPriority w:val="0"/>
    <w:pPr>
      <w:autoSpaceDE w:val="0"/>
      <w:autoSpaceDN w:val="0"/>
      <w:jc w:val="left"/>
    </w:pPr>
    <w:rPr>
      <w:rFonts w:eastAsia="仿宋_GB2312" w:cs="宋体"/>
      <w:color w:val="000000"/>
      <w:sz w:val="24"/>
      <w:szCs w:val="24"/>
    </w:rPr>
  </w:style>
  <w:style w:type="paragraph" w:styleId="3">
    <w:name w:val="Plain Text"/>
    <w:basedOn w:val="1"/>
    <w:qFormat/>
    <w:uiPriority w:val="99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873</Characters>
  <Lines>0</Lines>
  <Paragraphs>0</Paragraphs>
  <TotalTime>0</TotalTime>
  <ScaleCrop>false</ScaleCrop>
  <LinksUpToDate>false</LinksUpToDate>
  <CharactersWithSpaces>900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2024-05-20T01:54:00Z</dcterms:created>
  <dc:creator>Administrator</dc:creator>
  <cp:lastModifiedBy>贺雪慧</cp:lastModifiedBy>
  <dcterms:modified xsi:type="dcterms:W3CDTF">2026-06-11T02:05:05Z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FDF7571396A14AB48A09D0132C3039BA_13</vt:lpwstr>
  </property>
  <property fmtid="{D5CDD505-2E9C-101B-9397-08002B2CF9AE}" pid="4" name="KSOTemplateDocerSaveRecord">
    <vt:lpwstr>eyJoZGlkIjoiMWM2ZDU3ZTAxODYxYzkyNjU4OWIwMGJjYmE1YWM5ODQiLCJ1c2VySWQiOiIxNzU3MDM0NTM4In0=</vt:lpwstr>
  </property>
</Properties>
</file>