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57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第三轮省生态环境保护督察第十三项</w:t>
      </w:r>
    </w:p>
    <w:p>
      <w:pPr>
        <w:overflowPunct w:val="0"/>
        <w:topLinePunct/>
        <w:spacing w:line="57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整改任务完成情况表</w:t>
      </w:r>
    </w:p>
    <w:p>
      <w:pPr>
        <w:overflowPunct w:val="0"/>
        <w:topLinePunct/>
        <w:spacing w:line="600" w:lineRule="exact"/>
        <w:jc w:val="center"/>
        <w:rPr>
          <w:rFonts w:ascii="Times New Roman" w:hAnsi="Times New Roman" w:eastAsia="仿宋_GB2312" w:cs="Times New Roman"/>
          <w:sz w:val="32"/>
          <w:szCs w:val="32"/>
        </w:rPr>
      </w:pPr>
    </w:p>
    <w:tbl>
      <w:tblPr>
        <w:tblStyle w:val="7"/>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942"/>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864" w:hRule="atLeast"/>
          <w:jc w:val="center"/>
        </w:trPr>
        <w:tc>
          <w:tcPr>
            <w:tcW w:w="1942"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ascii="Times New Roman" w:hAnsi="Times New Roman" w:eastAsia="黑体" w:cs="Times New Roman"/>
                <w:kern w:val="0"/>
                <w:sz w:val="32"/>
                <w:szCs w:val="32"/>
              </w:rPr>
            </w:pPr>
            <w:r>
              <w:rPr>
                <w:rFonts w:hint="eastAsia" w:ascii="Times New Roman" w:hAnsi="Times New Roman" w:eastAsia="黑体" w:cs="黑体"/>
                <w:bCs/>
                <w:kern w:val="0"/>
                <w:sz w:val="28"/>
                <w:szCs w:val="28"/>
              </w:rPr>
              <w:t>整改任务</w:t>
            </w:r>
          </w:p>
        </w:tc>
        <w:tc>
          <w:tcPr>
            <w:tcW w:w="6892" w:type="dxa"/>
            <w:tcBorders>
              <w:top w:val="single" w:color="auto" w:sz="4" w:space="0"/>
              <w:left w:val="nil"/>
              <w:bottom w:val="single" w:color="auto" w:sz="4" w:space="0"/>
              <w:right w:val="single" w:color="auto" w:sz="4" w:space="0"/>
            </w:tcBorders>
          </w:tcPr>
          <w:p>
            <w:pPr>
              <w:overflowPunct w:val="0"/>
              <w:topLinePunct/>
              <w:spacing w:line="50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sz w:val="28"/>
                <w:szCs w:val="28"/>
              </w:rPr>
              <w:t>第三轮省级生态环境保护督察整改方案第13项整改任务：突出生态环境问题整改不力整改敷衍应付。第二轮省级生态环境保护督察整改任务要求，完成攀枝花市生活污泥处置中心项</w:t>
            </w:r>
            <w:bookmarkStart w:id="2" w:name="_GoBack"/>
            <w:bookmarkEnd w:id="2"/>
            <w:r>
              <w:rPr>
                <w:rFonts w:ascii="Times New Roman" w:hAnsi="Times New Roman" w:eastAsia="方正仿宋_GBK" w:cs="Times New Roman"/>
                <w:sz w:val="28"/>
                <w:szCs w:val="28"/>
              </w:rPr>
              <w:t>目建设。督察发现，该项目虽完成建设，但配套污水处理厂未运行，实际日处理能力仅为设计能力的75%。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452" w:hRule="atLeast"/>
          <w:jc w:val="center"/>
        </w:trPr>
        <w:tc>
          <w:tcPr>
            <w:tcW w:w="1942"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整改实施主体</w:t>
            </w:r>
          </w:p>
        </w:tc>
        <w:tc>
          <w:tcPr>
            <w:tcW w:w="6892" w:type="dxa"/>
            <w:tcBorders>
              <w:top w:val="single" w:color="auto" w:sz="4" w:space="0"/>
              <w:left w:val="nil"/>
              <w:bottom w:val="single" w:color="auto" w:sz="4" w:space="0"/>
              <w:right w:val="single" w:color="auto" w:sz="4" w:space="0"/>
            </w:tcBorders>
            <w:vAlign w:val="center"/>
          </w:tcPr>
          <w:p>
            <w:pPr>
              <w:overflowPunct w:val="0"/>
              <w:topLinePunct/>
              <w:spacing w:line="500" w:lineRule="exact"/>
              <w:rPr>
                <w:rFonts w:ascii="Times New Roman" w:hAnsi="Times New Roman" w:eastAsia="方正仿宋_GBK" w:cs="Times New Roman"/>
                <w:kern w:val="0"/>
                <w:sz w:val="28"/>
                <w:szCs w:val="28"/>
              </w:rPr>
            </w:pPr>
            <w:r>
              <w:rPr>
                <w:rFonts w:ascii="Times New Roman" w:hAnsi="Times New Roman" w:eastAsia="方正仿宋_GBK" w:cs="Times New Roman"/>
                <w:sz w:val="28"/>
                <w:szCs w:val="28"/>
              </w:rPr>
              <w:t>市城管执法局，市住房城乡建设局、仁和区政府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3" w:hRule="atLeast"/>
          <w:jc w:val="center"/>
        </w:trPr>
        <w:tc>
          <w:tcPr>
            <w:tcW w:w="1942"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整改目标</w:t>
            </w:r>
          </w:p>
        </w:tc>
        <w:tc>
          <w:tcPr>
            <w:tcW w:w="6892" w:type="dxa"/>
            <w:tcBorders>
              <w:top w:val="single" w:color="auto" w:sz="4" w:space="0"/>
              <w:left w:val="nil"/>
              <w:bottom w:val="single" w:color="auto" w:sz="4" w:space="0"/>
              <w:right w:val="single" w:color="auto" w:sz="4" w:space="0"/>
            </w:tcBorders>
          </w:tcPr>
          <w:p>
            <w:pPr>
              <w:overflowPunct w:val="0"/>
              <w:topLinePunct/>
              <w:spacing w:line="50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sz w:val="28"/>
                <w:szCs w:val="28"/>
              </w:rPr>
              <w:t>攀枝花市生活污泥处置中心项目污泥处置能力达产运行。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3" w:hRule="atLeast"/>
          <w:jc w:val="center"/>
        </w:trPr>
        <w:tc>
          <w:tcPr>
            <w:tcW w:w="1942"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ascii="Times New Roman" w:hAnsi="Times New Roman" w:eastAsia="黑体" w:cs="黑体"/>
                <w:bCs/>
                <w:kern w:val="0"/>
                <w:sz w:val="28"/>
                <w:szCs w:val="28"/>
              </w:rPr>
            </w:pPr>
            <w:r>
              <w:rPr>
                <w:rFonts w:hint="eastAsia" w:ascii="Times New Roman" w:hAnsi="Times New Roman" w:eastAsia="黑体" w:cs="黑体"/>
                <w:bCs/>
                <w:kern w:val="0"/>
                <w:sz w:val="28"/>
                <w:szCs w:val="28"/>
              </w:rPr>
              <w:t>整改时限</w:t>
            </w:r>
          </w:p>
        </w:tc>
        <w:tc>
          <w:tcPr>
            <w:tcW w:w="6892" w:type="dxa"/>
            <w:tcBorders>
              <w:top w:val="single" w:color="auto" w:sz="4" w:space="0"/>
              <w:left w:val="nil"/>
              <w:bottom w:val="single" w:color="auto" w:sz="4" w:space="0"/>
              <w:right w:val="single" w:color="auto" w:sz="4" w:space="0"/>
            </w:tcBorders>
          </w:tcPr>
          <w:p>
            <w:pPr>
              <w:overflowPunct w:val="0"/>
              <w:topLinePunct/>
              <w:spacing w:line="50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36" w:hRule="atLeast"/>
          <w:jc w:val="center"/>
        </w:trPr>
        <w:tc>
          <w:tcPr>
            <w:tcW w:w="1942"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整改措施</w:t>
            </w:r>
          </w:p>
        </w:tc>
        <w:tc>
          <w:tcPr>
            <w:tcW w:w="6892" w:type="dxa"/>
            <w:tcBorders>
              <w:top w:val="single" w:color="auto" w:sz="4" w:space="0"/>
              <w:left w:val="nil"/>
              <w:bottom w:val="single" w:color="auto" w:sz="4" w:space="0"/>
              <w:right w:val="single" w:color="auto" w:sz="4" w:space="0"/>
            </w:tcBorders>
          </w:tcPr>
          <w:p>
            <w:pPr>
              <w:overflowPunct w:val="0"/>
              <w:topLinePunct/>
              <w:adjustRightInd w:val="0"/>
              <w:snapToGrid w:val="0"/>
              <w:spacing w:line="44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1.2024年12月底前，攀枝花川发中恒能环境技术有限公司强化工艺流程管理，根据全市污水处理厂污泥产生情况，制定污泥进厂时间和进厂量计划，污泥处置达产运行。</w:t>
            </w:r>
          </w:p>
          <w:p>
            <w:pPr>
              <w:overflowPunct w:val="0"/>
              <w:topLinePunct/>
              <w:adjustRightInd w:val="0"/>
              <w:snapToGrid w:val="0"/>
              <w:spacing w:line="44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2.配套污水处理厂未运行前，配置2台封闭罐车将产生污水拉至北控、菲德勒、炳草岗、小沙坝污水处理厂处置。</w:t>
            </w:r>
          </w:p>
          <w:p>
            <w:pPr>
              <w:overflowPunct w:val="0"/>
              <w:topLinePunct/>
              <w:adjustRightInd w:val="0"/>
              <w:snapToGrid w:val="0"/>
              <w:spacing w:line="44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3.配套污水处理厂运行后，</w:t>
            </w:r>
            <w:bookmarkStart w:id="0" w:name="OLE_LINK3"/>
            <w:bookmarkStart w:id="1" w:name="OLE_LINK4"/>
            <w:r>
              <w:rPr>
                <w:rFonts w:ascii="Times New Roman" w:hAnsi="Times New Roman" w:eastAsia="方正仿宋_GBK" w:cs="Times New Roman"/>
                <w:kern w:val="0"/>
                <w:sz w:val="28"/>
                <w:szCs w:val="28"/>
              </w:rPr>
              <w:t>及时将产生污泥转运至攀枝花市生活污泥处置中心处置</w:t>
            </w:r>
            <w:bookmarkEnd w:id="0"/>
            <w:bookmarkEnd w:id="1"/>
            <w:r>
              <w:rPr>
                <w:rFonts w:ascii="Times New Roman" w:hAnsi="Times New Roman" w:eastAsia="方正仿宋_GBK" w:cs="Times New Roman"/>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005" w:hRule="atLeast"/>
          <w:jc w:val="center"/>
        </w:trPr>
        <w:tc>
          <w:tcPr>
            <w:tcW w:w="1942"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cs="黑体"/>
                <w:bCs/>
                <w:kern w:val="0"/>
                <w:sz w:val="28"/>
                <w:szCs w:val="28"/>
              </w:rPr>
            </w:pPr>
            <w:r>
              <w:rPr>
                <w:rFonts w:hint="eastAsia" w:ascii="Times New Roman" w:hAnsi="Times New Roman" w:eastAsia="黑体" w:cs="黑体"/>
                <w:bCs/>
                <w:kern w:val="0"/>
                <w:sz w:val="28"/>
                <w:szCs w:val="28"/>
              </w:rPr>
              <w:t>整改主要工作</w:t>
            </w:r>
          </w:p>
          <w:p>
            <w:pPr>
              <w:overflowPunct w:val="0"/>
              <w:topLinePunct/>
              <w:spacing w:line="5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及成效</w:t>
            </w:r>
          </w:p>
        </w:tc>
        <w:tc>
          <w:tcPr>
            <w:tcW w:w="6892" w:type="dxa"/>
            <w:tcBorders>
              <w:top w:val="single" w:color="auto" w:sz="4" w:space="0"/>
              <w:left w:val="nil"/>
              <w:bottom w:val="single" w:color="auto" w:sz="4" w:space="0"/>
              <w:right w:val="single" w:color="auto" w:sz="4" w:space="0"/>
            </w:tcBorders>
          </w:tcPr>
          <w:p>
            <w:pPr>
              <w:overflowPunct w:val="0"/>
              <w:topLinePunct/>
              <w:adjustRightInd w:val="0"/>
              <w:snapToGrid w:val="0"/>
              <w:spacing w:line="44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1.企业已按要求于2024年5月14日完成污泥提量进厂计划表，并组织个污水处理厂实施。</w:t>
            </w:r>
          </w:p>
          <w:p>
            <w:pPr>
              <w:overflowPunct w:val="0"/>
              <w:topLinePunct/>
              <w:adjustRightInd w:val="0"/>
              <w:snapToGrid w:val="0"/>
              <w:spacing w:line="44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2.已签订水车租赁合同，满足污水外运需求。</w:t>
            </w:r>
          </w:p>
          <w:p>
            <w:pPr>
              <w:overflowPunct w:val="0"/>
              <w:topLinePunct/>
              <w:adjustRightInd w:val="0"/>
              <w:snapToGrid w:val="0"/>
              <w:spacing w:line="440" w:lineRule="exact"/>
              <w:jc w:val="left"/>
              <w:rPr>
                <w:rFonts w:ascii="Times New Roman" w:hAnsi="Times New Roman" w:eastAsia="楷体_GB2312" w:cs="Times New Roman"/>
                <w:kern w:val="0"/>
                <w:sz w:val="36"/>
                <w:szCs w:val="36"/>
              </w:rPr>
            </w:pPr>
            <w:r>
              <w:rPr>
                <w:rFonts w:ascii="Times New Roman" w:hAnsi="Times New Roman" w:eastAsia="方正仿宋_GBK" w:cs="Times New Roman"/>
                <w:kern w:val="0"/>
                <w:sz w:val="28"/>
                <w:szCs w:val="28"/>
              </w:rPr>
              <w:t>3.已签订污泥委托处置协议，明确污水处理厂运行后将产生的污泥及时转运至攀枝花市生活污泥处置中心处置。</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B5339"/>
    <w:rsid w:val="000E09FA"/>
    <w:rsid w:val="00150D37"/>
    <w:rsid w:val="001845AF"/>
    <w:rsid w:val="00432C81"/>
    <w:rsid w:val="0047569D"/>
    <w:rsid w:val="004E34B7"/>
    <w:rsid w:val="005C7E56"/>
    <w:rsid w:val="0093732B"/>
    <w:rsid w:val="009E2CEE"/>
    <w:rsid w:val="00AE32F5"/>
    <w:rsid w:val="00FA225C"/>
    <w:rsid w:val="2ABB5339"/>
    <w:rsid w:val="7F4606A0"/>
    <w:rsid w:val="7FFF5866"/>
    <w:rsid w:val="A3FFFABC"/>
    <w:rsid w:val="F6DCD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cs="宋体"/>
      <w:color w:val="000000"/>
      <w:kern w:val="0"/>
      <w:sz w:val="24"/>
    </w:rPr>
  </w:style>
  <w:style w:type="paragraph" w:styleId="3">
    <w:name w:val="index 8"/>
    <w:basedOn w:val="1"/>
    <w:next w:val="1"/>
    <w:semiHidden/>
    <w:qFormat/>
    <w:uiPriority w:val="99"/>
    <w:pPr>
      <w:ind w:left="2940"/>
    </w:pPr>
  </w:style>
  <w:style w:type="paragraph" w:styleId="4">
    <w:name w:val="Body Text"/>
    <w:basedOn w:val="1"/>
    <w:next w:val="3"/>
    <w:qFormat/>
    <w:uiPriority w:val="0"/>
    <w:pPr>
      <w:widowControl/>
      <w:spacing w:line="360" w:lineRule="auto"/>
      <w:jc w:val="left"/>
    </w:pPr>
    <w:rPr>
      <w:rFonts w:ascii="Calibri" w:hAnsi="Calibri" w:eastAsia="宋体" w:cs="Times New Roman"/>
      <w:color w:val="000000"/>
      <w:kern w:val="0"/>
      <w:sz w:val="24"/>
      <w:szCs w:val="24"/>
      <w:lang w:eastAsia="en-US" w:bidi="en-US"/>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kern w:val="2"/>
      <w:sz w:val="18"/>
      <w:szCs w:val="18"/>
    </w:rPr>
  </w:style>
  <w:style w:type="character" w:customStyle="1" w:styleId="10">
    <w:name w:val="页脚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Pages>
  <Words>125</Words>
  <Characters>716</Characters>
  <Lines>5</Lines>
  <Paragraphs>1</Paragraphs>
  <TotalTime>28</TotalTime>
  <ScaleCrop>false</ScaleCrop>
  <LinksUpToDate>false</LinksUpToDate>
  <CharactersWithSpaces>840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2026-06-01T23:54:00Z</dcterms:created>
  <dc:creator>Administrator</dc:creator>
  <cp:lastModifiedBy>user</cp:lastModifiedBy>
  <dcterms:modified xsi:type="dcterms:W3CDTF">2026-06-05T10:36:32Z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B8535F3220335EF92EF21F6A499FAFFC</vt:lpwstr>
  </property>
</Properties>
</file>