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EA8D3">
      <w:pPr>
        <w:spacing w:line="600" w:lineRule="exact"/>
        <w:jc w:val="center"/>
        <w:outlineLvl w:val="0"/>
        <w:rPr>
          <w:rFonts w:ascii="方正小标宋简体" w:hAnsi="宋体" w:eastAsia="方正小标宋简体"/>
          <w:color w:val="000000"/>
          <w:sz w:val="72"/>
          <w:szCs w:val="72"/>
        </w:rPr>
      </w:pPr>
      <w:bookmarkStart w:id="0" w:name="_Toc15306267"/>
      <w:bookmarkStart w:id="74" w:name="_GoBack"/>
      <w:bookmarkEnd w:id="74"/>
    </w:p>
    <w:p w14:paraId="025AD5F9">
      <w:pPr>
        <w:spacing w:line="600" w:lineRule="exact"/>
        <w:jc w:val="center"/>
        <w:outlineLvl w:val="0"/>
        <w:rPr>
          <w:rFonts w:ascii="方正小标宋简体" w:hAnsi="宋体" w:eastAsia="方正小标宋简体"/>
          <w:color w:val="000000"/>
          <w:sz w:val="72"/>
          <w:szCs w:val="72"/>
        </w:rPr>
      </w:pPr>
    </w:p>
    <w:p w14:paraId="6ED7E9D1">
      <w:pPr>
        <w:spacing w:line="600" w:lineRule="exact"/>
        <w:jc w:val="center"/>
        <w:outlineLvl w:val="0"/>
        <w:rPr>
          <w:rFonts w:ascii="方正小标宋简体" w:hAnsi="宋体" w:eastAsia="方正小标宋简体"/>
          <w:color w:val="000000"/>
          <w:sz w:val="72"/>
          <w:szCs w:val="72"/>
        </w:rPr>
      </w:pPr>
    </w:p>
    <w:p w14:paraId="441239D4">
      <w:pPr>
        <w:spacing w:line="600" w:lineRule="exact"/>
        <w:jc w:val="center"/>
        <w:outlineLvl w:val="0"/>
        <w:rPr>
          <w:rFonts w:ascii="方正小标宋简体" w:hAnsi="宋体" w:eastAsia="方正小标宋简体"/>
          <w:color w:val="000000"/>
          <w:sz w:val="72"/>
          <w:szCs w:val="72"/>
        </w:rPr>
      </w:pPr>
    </w:p>
    <w:bookmarkEnd w:id="0"/>
    <w:p w14:paraId="5BDCABBA">
      <w:pPr>
        <w:adjustRightInd w:val="0"/>
        <w:snapToGrid w:val="0"/>
        <w:spacing w:line="360" w:lineRule="auto"/>
        <w:jc w:val="center"/>
        <w:outlineLvl w:val="0"/>
        <w:rPr>
          <w:rFonts w:hint="eastAsia" w:ascii="宋体" w:hAnsi="宋体" w:eastAsia="宋体" w:cs="宋体"/>
          <w:color w:val="000000"/>
          <w:sz w:val="72"/>
          <w:szCs w:val="72"/>
        </w:rPr>
      </w:pPr>
      <w:bookmarkStart w:id="1" w:name="_Toc15377193"/>
      <w:bookmarkStart w:id="2" w:name="_Toc15377425"/>
      <w:bookmarkStart w:id="3" w:name="_Toc15378441"/>
      <w:bookmarkStart w:id="4" w:name="_Toc15396597"/>
      <w:bookmarkStart w:id="5" w:name="_Toc15396475"/>
      <w:r>
        <w:rPr>
          <w:rFonts w:hint="eastAsia" w:ascii="宋体" w:hAnsi="宋体" w:eastAsia="宋体" w:cs="宋体"/>
          <w:color w:val="000000"/>
          <w:sz w:val="72"/>
          <w:szCs w:val="72"/>
        </w:rPr>
        <w:t>201</w:t>
      </w:r>
      <w:r>
        <w:rPr>
          <w:rFonts w:hint="eastAsia" w:ascii="宋体" w:hAnsi="宋体" w:eastAsia="宋体" w:cs="宋体"/>
          <w:color w:val="000000"/>
          <w:sz w:val="72"/>
          <w:szCs w:val="72"/>
          <w:lang w:val="en-US" w:eastAsia="zh-CN"/>
        </w:rPr>
        <w:t>9</w:t>
      </w:r>
      <w:r>
        <w:rPr>
          <w:rFonts w:hint="eastAsia" w:ascii="宋体" w:hAnsi="宋体" w:eastAsia="宋体" w:cs="宋体"/>
          <w:color w:val="000000"/>
          <w:sz w:val="72"/>
          <w:szCs w:val="72"/>
        </w:rPr>
        <w:t>年度</w:t>
      </w:r>
      <w:bookmarkEnd w:id="1"/>
      <w:bookmarkEnd w:id="2"/>
      <w:bookmarkEnd w:id="3"/>
      <w:bookmarkEnd w:id="4"/>
      <w:bookmarkEnd w:id="5"/>
    </w:p>
    <w:p w14:paraId="59E6F08B">
      <w:pPr>
        <w:adjustRightInd w:val="0"/>
        <w:snapToGrid w:val="0"/>
        <w:spacing w:line="360" w:lineRule="auto"/>
        <w:jc w:val="center"/>
        <w:outlineLvl w:val="0"/>
        <w:rPr>
          <w:rFonts w:hint="eastAsia" w:ascii="宋体" w:hAnsi="宋体" w:eastAsia="宋体" w:cs="宋体"/>
          <w:color w:val="000000"/>
          <w:sz w:val="72"/>
          <w:szCs w:val="72"/>
        </w:rPr>
      </w:pPr>
      <w:bookmarkStart w:id="6" w:name="_Toc15377426"/>
      <w:bookmarkStart w:id="7" w:name="_Toc15377194"/>
      <w:bookmarkStart w:id="8" w:name="_Toc15378442"/>
      <w:bookmarkStart w:id="9" w:name="_Toc15396598"/>
      <w:bookmarkStart w:id="10" w:name="_Toc15396476"/>
      <w:r>
        <w:rPr>
          <w:rFonts w:hint="eastAsia" w:ascii="宋体" w:hAnsi="宋体" w:eastAsia="宋体" w:cs="宋体"/>
          <w:color w:val="000000"/>
          <w:sz w:val="72"/>
          <w:szCs w:val="72"/>
        </w:rPr>
        <w:t>四川省</w:t>
      </w:r>
      <w:bookmarkStart w:id="11" w:name="_Toc15306268"/>
      <w:r>
        <w:rPr>
          <w:rFonts w:hint="eastAsia" w:ascii="宋体" w:hAnsi="宋体" w:eastAsia="宋体" w:cs="宋体"/>
          <w:color w:val="000000"/>
          <w:sz w:val="72"/>
          <w:szCs w:val="72"/>
        </w:rPr>
        <w:t>攀枝花市仁和区</w:t>
      </w:r>
    </w:p>
    <w:p w14:paraId="343BE006">
      <w:pPr>
        <w:widowControl/>
        <w:jc w:val="center"/>
        <w:rPr>
          <w:rFonts w:hint="eastAsia" w:ascii="宋体" w:hAnsi="宋体" w:eastAsia="宋体" w:cs="宋体"/>
          <w:color w:val="000000"/>
          <w:sz w:val="72"/>
          <w:szCs w:val="72"/>
        </w:rPr>
      </w:pPr>
      <w:r>
        <w:rPr>
          <w:rFonts w:hint="eastAsia" w:ascii="宋体" w:hAnsi="宋体" w:eastAsia="宋体" w:cs="宋体"/>
          <w:color w:val="000000"/>
          <w:sz w:val="72"/>
          <w:szCs w:val="72"/>
        </w:rPr>
        <w:t>大田镇中心学校部门决算</w:t>
      </w:r>
      <w:bookmarkEnd w:id="6"/>
      <w:bookmarkEnd w:id="7"/>
      <w:bookmarkEnd w:id="8"/>
      <w:bookmarkEnd w:id="9"/>
      <w:bookmarkEnd w:id="10"/>
      <w:bookmarkEnd w:id="11"/>
    </w:p>
    <w:p w14:paraId="2C2DB4D6">
      <w:pPr>
        <w:widowControl/>
        <w:jc w:val="center"/>
        <w:rPr>
          <w:rFonts w:hint="eastAsia" w:ascii="方正小标宋简体" w:hAnsi="宋体" w:eastAsia="方正小标宋简体"/>
          <w:color w:val="000000"/>
          <w:sz w:val="72"/>
          <w:szCs w:val="72"/>
        </w:rPr>
      </w:pPr>
    </w:p>
    <w:p w14:paraId="6281DFFC">
      <w:pPr>
        <w:widowControl/>
        <w:jc w:val="center"/>
        <w:rPr>
          <w:rFonts w:hint="eastAsia" w:ascii="方正小标宋简体" w:hAnsi="宋体" w:eastAsia="方正小标宋简体"/>
          <w:color w:val="000000"/>
          <w:sz w:val="72"/>
          <w:szCs w:val="72"/>
        </w:rPr>
      </w:pPr>
    </w:p>
    <w:p w14:paraId="30292315">
      <w:pPr>
        <w:widowControl/>
        <w:jc w:val="center"/>
        <w:rPr>
          <w:rFonts w:hint="eastAsia" w:ascii="方正小标宋简体" w:hAnsi="宋体" w:eastAsia="方正小标宋简体"/>
          <w:color w:val="000000"/>
          <w:sz w:val="72"/>
          <w:szCs w:val="72"/>
        </w:rPr>
      </w:pPr>
    </w:p>
    <w:p w14:paraId="765D7178">
      <w:pPr>
        <w:widowControl/>
        <w:jc w:val="center"/>
        <w:rPr>
          <w:rFonts w:hint="eastAsia" w:ascii="方正小标宋简体" w:hAnsi="宋体" w:eastAsia="方正小标宋简体"/>
          <w:color w:val="000000"/>
          <w:sz w:val="72"/>
          <w:szCs w:val="72"/>
        </w:rPr>
      </w:pPr>
    </w:p>
    <w:p w14:paraId="321D29B5">
      <w:pPr>
        <w:widowControl/>
        <w:jc w:val="center"/>
        <w:rPr>
          <w:rFonts w:hint="eastAsia" w:ascii="方正小标宋简体" w:hAnsi="宋体" w:eastAsia="方正小标宋简体"/>
          <w:color w:val="000000"/>
          <w:sz w:val="72"/>
          <w:szCs w:val="72"/>
        </w:rPr>
      </w:pPr>
    </w:p>
    <w:p w14:paraId="022F6679">
      <w:pPr>
        <w:widowControl/>
        <w:jc w:val="center"/>
        <w:rPr>
          <w:rFonts w:hint="eastAsia" w:ascii="方正小标宋简体" w:hAnsi="宋体" w:eastAsia="方正小标宋简体"/>
          <w:color w:val="000000"/>
          <w:sz w:val="72"/>
          <w:szCs w:val="72"/>
        </w:rPr>
      </w:pPr>
    </w:p>
    <w:p w14:paraId="346D9735">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14:paraId="7F9E2946">
      <w:pPr>
        <w:widowControl/>
        <w:jc w:val="center"/>
        <w:rPr>
          <w:rFonts w:ascii="黑体" w:hAnsi="黑体" w:eastAsia="黑体" w:cstheme="minorBidi"/>
          <w:sz w:val="28"/>
          <w:szCs w:val="28"/>
        </w:rPr>
      </w:pPr>
    </w:p>
    <w:p w14:paraId="28C239FB">
      <w:pPr>
        <w:pStyle w:val="10"/>
      </w:pPr>
      <w:r>
        <w:rPr>
          <w:rFonts w:hint="eastAsia"/>
        </w:rPr>
        <w:t>公开时间：2020年10月</w:t>
      </w:r>
      <w:r>
        <w:rPr>
          <w:rFonts w:hint="eastAsia"/>
          <w:lang w:val="en-US" w:eastAsia="zh-CN"/>
        </w:rPr>
        <w:t>13</w:t>
      </w:r>
      <w:r>
        <w:rPr>
          <w:rFonts w:hint="eastAsia"/>
        </w:rPr>
        <w:t>日</w:t>
      </w:r>
    </w:p>
    <w:p w14:paraId="249C6C6D"/>
    <w:p w14:paraId="6806191A">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2EC671F7">
      <w:pPr>
        <w:pStyle w:val="11"/>
        <w:adjustRightInd w:val="0"/>
        <w:snapToGrid w:val="0"/>
        <w:spacing w:line="440" w:lineRule="exact"/>
        <w:jc w:val="left"/>
        <w:rPr>
          <w:rFonts w:ascii="仿宋" w:hAnsi="仿宋" w:eastAsia="仿宋"/>
          <w:sz w:val="24"/>
        </w:rPr>
      </w:pPr>
      <w:r>
        <w:rPr>
          <w:rFonts w:hint="eastAsia"/>
          <w:sz w:val="24"/>
        </w:rPr>
        <w:t>一、基本职能及主要工作</w:t>
      </w:r>
    </w:p>
    <w:p w14:paraId="13724D0C">
      <w:pPr>
        <w:pStyle w:val="11"/>
        <w:adjustRightInd w:val="0"/>
        <w:snapToGrid w:val="0"/>
        <w:spacing w:line="440" w:lineRule="exact"/>
        <w:jc w:val="left"/>
        <w:rPr>
          <w:rFonts w:ascii="仿宋" w:hAnsi="仿宋" w:eastAsia="仿宋" w:cstheme="minorBidi"/>
          <w:sz w:val="24"/>
        </w:rPr>
      </w:pPr>
      <w:r>
        <w:rPr>
          <w:rFonts w:hint="eastAsia"/>
          <w:sz w:val="24"/>
        </w:rPr>
        <w:t>二、机构设置</w:t>
      </w:r>
    </w:p>
    <w:p w14:paraId="079CA338">
      <w:pPr>
        <w:pStyle w:val="10"/>
        <w:adjustRightInd w:val="0"/>
        <w:snapToGrid w:val="0"/>
        <w:spacing w:before="0" w:line="440" w:lineRule="exact"/>
        <w:jc w:val="left"/>
        <w:rPr>
          <w:sz w:val="24"/>
          <w:szCs w:val="24"/>
        </w:rPr>
      </w:pPr>
      <w:r>
        <w:rPr>
          <w:rFonts w:hint="eastAsia"/>
          <w:sz w:val="24"/>
        </w:rPr>
        <w:t>第二部分度部门决算情况说明</w:t>
      </w:r>
    </w:p>
    <w:p w14:paraId="0F296A7E">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48B10254">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14:paraId="69E6B538">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14:paraId="73A4BDD4">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1B9088FC">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60FE4EBC">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53656289">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58CEBBC1">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1987904C">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D40D527">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32AD6444">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3C3EEF22">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7CBEE64D">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6F0B703C">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4767A893">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2C68E80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73A290A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1EF39D5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0BF6D94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5FDEE7CF">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0C93621B">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7FE1A9F9">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4C2F9B5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64194DDA">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0430A685">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5CF49067">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505C7B81">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03F08066">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07B7C15F">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14:paraId="1FB77344">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11F75CE7">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14:paraId="78FF3F48">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14:paraId="1B7294D4">
      <w:pPr>
        <w:pStyle w:val="5"/>
        <w:adjustRightInd w:val="0"/>
        <w:snapToGrid w:val="0"/>
        <w:spacing w:before="93" w:line="580" w:lineRule="exact"/>
        <w:ind w:firstLine="672" w:firstLineChars="210"/>
        <w:rPr>
          <w:rFonts w:hint="eastAsia" w:ascii="宋体" w:hAnsi="宋体" w:eastAsia="宋体" w:cs="宋体"/>
          <w:sz w:val="32"/>
          <w:szCs w:val="32"/>
        </w:rPr>
      </w:pPr>
      <w:bookmarkStart w:id="16" w:name="_Toc15377198"/>
      <w:bookmarkStart w:id="17" w:name="_Toc15378445"/>
      <w:r>
        <w:rPr>
          <w:rFonts w:hint="eastAsia" w:ascii="宋体" w:hAnsi="宋体" w:eastAsia="宋体" w:cs="宋体"/>
          <w:bCs/>
          <w:color w:val="000000"/>
          <w:sz w:val="32"/>
          <w:szCs w:val="32"/>
        </w:rPr>
        <w:t>（一）主要职能。</w:t>
      </w:r>
      <w:bookmarkEnd w:id="16"/>
      <w:bookmarkEnd w:id="17"/>
      <w:bookmarkStart w:id="18" w:name="_Toc15377199"/>
      <w:bookmarkStart w:id="19" w:name="_Toc15378446"/>
    </w:p>
    <w:p w14:paraId="2FFEBF98">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制定学校发展目标，制定和健全各项规章制度，规范办学行为，加强教师队伍建设，不断提高教师的政治素质、文化业务水平和科研水平；坚持以教学为中心，保证教学计划的贯彻执行，实施素质教育，围绕培养学生创新精神和实践能力，努力提高教育教学质量。完成本辖区内小学阶段学历教育及相关社会服务。</w:t>
      </w:r>
    </w:p>
    <w:p w14:paraId="0A88756F">
      <w:pPr>
        <w:pStyle w:val="5"/>
        <w:adjustRightInd w:val="0"/>
        <w:snapToGrid w:val="0"/>
        <w:spacing w:before="93" w:line="600" w:lineRule="exact"/>
        <w:ind w:firstLine="672" w:firstLineChars="210"/>
        <w:outlineLvl w:val="2"/>
        <w:rPr>
          <w:rFonts w:hint="eastAsia" w:ascii="宋体" w:hAnsi="宋体" w:eastAsia="宋体" w:cs="宋体"/>
          <w:bCs/>
          <w:color w:val="000000"/>
          <w:sz w:val="32"/>
          <w:szCs w:val="32"/>
        </w:rPr>
      </w:pPr>
      <w:r>
        <w:rPr>
          <w:rFonts w:hint="eastAsia" w:ascii="宋体" w:hAnsi="宋体" w:eastAsia="宋体" w:cs="宋体"/>
          <w:bCs/>
          <w:color w:val="000000"/>
          <w:sz w:val="32"/>
          <w:szCs w:val="32"/>
        </w:rPr>
        <w:t>（二）2019年重点工作完成情况。</w:t>
      </w:r>
      <w:bookmarkEnd w:id="18"/>
      <w:bookmarkEnd w:id="19"/>
    </w:p>
    <w:p w14:paraId="4BD12A04">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规范教师培训制度，组织教职工开展师德培训，加强继续教育工作，根据校本培训方案认真实施校本培训工作，努力提升教师整体素质。通过培养，着力打造一批教坛新秀、骨干教师，促进全校师资队伍全面、协调、可持续发展。</w:t>
      </w:r>
    </w:p>
    <w:p w14:paraId="6773162F">
      <w:pPr>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坚持以德育为首，培养素质人才 加强德育队伍建设，不断提高德育队伍的整体素质，完善德育工作管理机制，坚持把德育工作放在首位，全面提高学生的思想素质。坚持每天进行学生良好行为的习惯教育，同时深入开展了文明礼仪教育、法制教育、安全教育、心理健康教育等，确保了学校平安、文明、和谐发展。</w:t>
      </w:r>
    </w:p>
    <w:p w14:paraId="7829E93D">
      <w:pPr>
        <w:ind w:firstLine="876" w:firstLineChars="274"/>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w:t>
      </w:r>
      <w:r>
        <w:rPr>
          <w:rFonts w:hint="eastAsia" w:ascii="宋体" w:hAnsi="宋体" w:eastAsia="宋体" w:cs="宋体"/>
          <w:sz w:val="32"/>
          <w:szCs w:val="32"/>
        </w:rPr>
        <w:t xml:space="preserve">规范教学管理，提升办学水平 科组认真抓好本科组的教学改革，重点探索符合本科组的高效课堂教学模式，努力提高教学效率和质量，有效开展听课、说课与评课活动，加强集体备课，增强校本教研实效。积极倡导小组课题深研究，组细教师对教育教学和管理中的难占和执点问颗开展研究.提倡行动研究。注重研究的可操作性与实效性。切实开展阳光体育，重视学生艺术素质培养，发展学生综合素质，            </w:t>
      </w:r>
      <w:r>
        <w:rPr>
          <w:rFonts w:hint="eastAsia" w:ascii="宋体" w:hAnsi="宋体" w:eastAsia="宋体" w:cs="宋体"/>
          <w:sz w:val="32"/>
          <w:szCs w:val="32"/>
          <w:lang w:val="en-US" w:eastAsia="zh-CN"/>
        </w:rPr>
        <w:t xml:space="preserve">       </w:t>
      </w:r>
    </w:p>
    <w:p w14:paraId="32F6B1C0">
      <w:pPr>
        <w:ind w:firstLine="320" w:firstLineChars="100"/>
        <w:rPr>
          <w:rFonts w:hint="eastAsia" w:ascii="宋体" w:hAnsi="宋体" w:eastAsia="宋体" w:cs="宋体"/>
          <w:sz w:val="32"/>
          <w:szCs w:val="32"/>
        </w:rPr>
      </w:pPr>
      <w:r>
        <w:rPr>
          <w:rFonts w:hint="eastAsia" w:ascii="宋体" w:hAnsi="宋体" w:eastAsia="宋体" w:cs="宋体"/>
          <w:sz w:val="32"/>
          <w:szCs w:val="32"/>
          <w:lang w:val="en-US" w:eastAsia="zh-CN"/>
        </w:rPr>
        <w:t xml:space="preserve">  4.</w:t>
      </w:r>
      <w:r>
        <w:rPr>
          <w:rFonts w:hint="eastAsia" w:ascii="宋体" w:hAnsi="宋体" w:eastAsia="宋体" w:cs="宋体"/>
          <w:sz w:val="32"/>
          <w:szCs w:val="32"/>
        </w:rPr>
        <w:t xml:space="preserve">强化后勤服务，为学校的教育教学工作保驾护航 加强校产管理，规范校产的购入、登记、出借、报损、核查和入帐手续，做到帐物相符、帐帐相符。规范财务管理，严格执行有关收费规定，及时公示收费项目和标准。提高资金使用效益，改善办学条件，不断提高教师待遇。做好教学设备维护和设施更新工作，使之在教育教学中发挥重要的作用。安装了校园监控，确保学校财产和师生人身安全。 </w:t>
      </w:r>
    </w:p>
    <w:p w14:paraId="315F1F2D">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14:paraId="4546D9AB">
      <w:pPr>
        <w:pStyle w:val="5"/>
        <w:numPr>
          <w:ilvl w:val="0"/>
          <w:numId w:val="0"/>
        </w:numPr>
        <w:adjustRightInd w:val="0"/>
        <w:snapToGrid w:val="0"/>
        <w:spacing w:before="93" w:line="600" w:lineRule="exact"/>
        <w:ind w:firstLine="640" w:firstLineChars="200"/>
        <w:outlineLvl w:val="2"/>
        <w:rPr>
          <w:rFonts w:ascii="仿宋" w:hAnsi="仿宋" w:eastAsia="仿宋"/>
          <w:color w:val="000000"/>
          <w:sz w:val="32"/>
          <w:szCs w:val="32"/>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仁和区大田镇镇中心学校属于独立核算的一类事业单位，由财政全额拨款的事业单位。</w:t>
      </w:r>
      <w:r>
        <w:rPr>
          <w:rFonts w:asciiTheme="minorEastAsia" w:hAnsiTheme="minorEastAsia" w:eastAsiaTheme="minorEastAsia"/>
          <w:sz w:val="32"/>
          <w:szCs w:val="32"/>
        </w:rPr>
        <w:t>2019</w:t>
      </w:r>
      <w:r>
        <w:rPr>
          <w:rFonts w:hint="eastAsia" w:asciiTheme="minorEastAsia" w:hAnsiTheme="minorEastAsia" w:eastAsiaTheme="minorEastAsia"/>
          <w:sz w:val="32"/>
          <w:szCs w:val="32"/>
        </w:rPr>
        <w:t>年无变动情况。</w:t>
      </w:r>
    </w:p>
    <w:p w14:paraId="4996C4D9">
      <w:pPr>
        <w:snapToGrid w:val="0"/>
        <w:spacing w:line="52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人员情况，包括当年变动情况及原因。</w:t>
      </w:r>
    </w:p>
    <w:p w14:paraId="6D3DB338">
      <w:pPr>
        <w:ind w:firstLine="640" w:firstLineChars="200"/>
        <w:rPr>
          <w:rFonts w:hint="default" w:ascii="宋体" w:hAnsi="宋体" w:cs="宋体" w:eastAsiaTheme="minorEastAsia"/>
          <w:sz w:val="32"/>
          <w:szCs w:val="32"/>
          <w:lang w:val="en-US" w:eastAsia="zh-CN"/>
        </w:rPr>
      </w:pPr>
      <w:r>
        <w:rPr>
          <w:rFonts w:hint="eastAsia" w:asciiTheme="minorEastAsia" w:hAnsiTheme="minorEastAsia" w:eastAsiaTheme="minorEastAsia"/>
          <w:sz w:val="32"/>
          <w:szCs w:val="32"/>
        </w:rPr>
        <w:t>我校现有财政补助开支人数</w:t>
      </w:r>
      <w:r>
        <w:rPr>
          <w:rFonts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人，其中：在职教职工</w:t>
      </w:r>
      <w:r>
        <w:rPr>
          <w:rFonts w:asciiTheme="minorEastAsia" w:hAnsiTheme="minorEastAsia" w:eastAsiaTheme="minorEastAsia"/>
          <w:sz w:val="32"/>
          <w:szCs w:val="32"/>
        </w:rPr>
        <w:t>3</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人。与上年相比减少</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人。主要原因是：</w:t>
      </w:r>
      <w:r>
        <w:rPr>
          <w:rFonts w:asciiTheme="minorEastAsia" w:hAnsiTheme="minorEastAsia" w:eastAsiaTheme="minorEastAsia"/>
          <w:sz w:val="32"/>
          <w:szCs w:val="32"/>
        </w:rPr>
        <w:t>201</w:t>
      </w: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val="en-US" w:eastAsia="zh-CN"/>
        </w:rPr>
        <w:t>调出1人。</w:t>
      </w:r>
    </w:p>
    <w:p w14:paraId="5861E59C">
      <w:pPr>
        <w:widowControl/>
        <w:jc w:val="left"/>
        <w:rPr>
          <w:rFonts w:ascii="仿宋" w:hAnsi="仿宋" w:eastAsia="仿宋"/>
          <w:color w:val="000000"/>
          <w:kern w:val="0"/>
          <w:sz w:val="30"/>
          <w:szCs w:val="30"/>
        </w:rPr>
      </w:pPr>
    </w:p>
    <w:p w14:paraId="62B0D1AA">
      <w:pPr>
        <w:pStyle w:val="2"/>
        <w:ind w:right="440"/>
        <w:jc w:val="right"/>
        <w:rPr>
          <w:rFonts w:hint="eastAsia" w:ascii="黑体" w:hAnsi="黑体" w:eastAsia="黑体"/>
          <w:b w:val="0"/>
          <w:color w:val="000000"/>
        </w:rPr>
      </w:pPr>
      <w:bookmarkStart w:id="22" w:name="_Toc15377204"/>
      <w:bookmarkStart w:id="23" w:name="_Toc15396602"/>
    </w:p>
    <w:p w14:paraId="0C1FB9BF">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14:paraId="01A522D6"/>
    <w:p w14:paraId="0754C6A1">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14:paraId="52E5FE8D">
      <w:pPr>
        <w:spacing w:line="600" w:lineRule="exact"/>
        <w:ind w:firstLine="640" w:firstLineChars="200"/>
        <w:rPr>
          <w:rFonts w:hint="eastAsia" w:ascii="宋体" w:hAnsi="宋体" w:eastAsia="宋体" w:cs="宋体"/>
          <w:color w:val="000000"/>
          <w:sz w:val="32"/>
          <w:szCs w:val="32"/>
        </w:rPr>
      </w:pPr>
      <w:r>
        <w:rPr>
          <w:rFonts w:hint="eastAsia" w:ascii="宋体" w:hAnsi="宋体" w:eastAsia="宋体" w:cs="宋体"/>
          <w:color w:val="000000"/>
          <w:sz w:val="32"/>
          <w:szCs w:val="32"/>
        </w:rPr>
        <w:t>2019年度收、支总计</w:t>
      </w:r>
      <w:r>
        <w:rPr>
          <w:rFonts w:hint="eastAsia" w:ascii="宋体" w:hAnsi="宋体" w:eastAsia="宋体" w:cs="宋体"/>
          <w:color w:val="000000"/>
          <w:sz w:val="32"/>
          <w:szCs w:val="32"/>
          <w:lang w:val="en-US" w:eastAsia="zh-CN"/>
        </w:rPr>
        <w:t>737.18</w:t>
      </w:r>
      <w:r>
        <w:rPr>
          <w:rFonts w:hint="eastAsia" w:ascii="宋体" w:hAnsi="宋体" w:eastAsia="宋体" w:cs="宋体"/>
          <w:color w:val="000000"/>
          <w:sz w:val="32"/>
          <w:szCs w:val="32"/>
        </w:rPr>
        <w:t>万元。与2018年相比，收、支总计各增加</w:t>
      </w:r>
      <w:r>
        <w:rPr>
          <w:rFonts w:hint="eastAsia" w:ascii="宋体" w:hAnsi="宋体" w:eastAsia="宋体" w:cs="宋体"/>
          <w:color w:val="000000"/>
          <w:sz w:val="32"/>
          <w:szCs w:val="32"/>
          <w:lang w:val="en-US" w:eastAsia="zh-CN"/>
        </w:rPr>
        <w:t>33.39</w:t>
      </w:r>
      <w:r>
        <w:rPr>
          <w:rFonts w:hint="eastAsia" w:ascii="宋体" w:hAnsi="宋体" w:eastAsia="宋体" w:cs="宋体"/>
          <w:color w:val="000000"/>
          <w:sz w:val="32"/>
          <w:szCs w:val="32"/>
        </w:rPr>
        <w:t>万元，增长</w:t>
      </w:r>
      <w:r>
        <w:rPr>
          <w:rFonts w:hint="eastAsia" w:ascii="宋体" w:hAnsi="宋体" w:eastAsia="宋体" w:cs="宋体"/>
          <w:color w:val="000000"/>
          <w:sz w:val="32"/>
          <w:szCs w:val="32"/>
          <w:lang w:val="en-US" w:eastAsia="zh-CN"/>
        </w:rPr>
        <w:t>4.74</w:t>
      </w:r>
      <w:r>
        <w:rPr>
          <w:rFonts w:hint="eastAsia" w:ascii="宋体" w:hAnsi="宋体" w:eastAsia="宋体" w:cs="宋体"/>
          <w:color w:val="000000"/>
          <w:sz w:val="32"/>
          <w:szCs w:val="32"/>
        </w:rPr>
        <w:t>%。主要变动原因是社保和公积金增加。</w:t>
      </w:r>
    </w:p>
    <w:p w14:paraId="5E893193">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14:paraId="68B17192">
      <w:pPr>
        <w:spacing w:line="600" w:lineRule="exact"/>
        <w:ind w:firstLine="640" w:firstLineChars="200"/>
        <w:outlineLvl w:val="1"/>
        <w:rPr>
          <w:rFonts w:hint="eastAsia" w:ascii="宋体" w:hAnsi="宋体" w:eastAsia="宋体" w:cs="宋体"/>
          <w:color w:val="FF0000"/>
          <w:sz w:val="32"/>
          <w:szCs w:val="32"/>
        </w:rPr>
      </w:pPr>
      <w:r>
        <w:rPr>
          <w:rFonts w:hint="eastAsia" w:ascii="宋体" w:hAnsi="宋体" w:eastAsia="宋体" w:cs="宋体"/>
          <w:color w:val="000000"/>
          <w:sz w:val="32"/>
          <w:szCs w:val="32"/>
        </w:rPr>
        <w:t>2019年本年收入合计</w:t>
      </w:r>
      <w:r>
        <w:rPr>
          <w:rFonts w:hint="eastAsia" w:ascii="宋体" w:hAnsi="宋体" w:eastAsia="宋体" w:cs="宋体"/>
          <w:color w:val="000000"/>
          <w:sz w:val="32"/>
          <w:szCs w:val="32"/>
          <w:lang w:val="en-US" w:eastAsia="zh-CN"/>
        </w:rPr>
        <w:t>669.25</w:t>
      </w:r>
      <w:r>
        <w:rPr>
          <w:rFonts w:hint="eastAsia" w:ascii="宋体" w:hAnsi="宋体" w:eastAsia="宋体" w:cs="宋体"/>
          <w:color w:val="000000"/>
          <w:sz w:val="32"/>
          <w:szCs w:val="32"/>
        </w:rPr>
        <w:t>万元，其中：一般公共预算财政拨款收入</w:t>
      </w:r>
      <w:r>
        <w:rPr>
          <w:rFonts w:hint="eastAsia" w:ascii="宋体" w:hAnsi="宋体" w:eastAsia="宋体" w:cs="宋体"/>
          <w:color w:val="000000"/>
          <w:sz w:val="32"/>
          <w:szCs w:val="32"/>
          <w:lang w:val="en-US" w:eastAsia="zh-CN"/>
        </w:rPr>
        <w:t>669.25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年初结转和结余</w:t>
      </w:r>
      <w:r>
        <w:rPr>
          <w:rFonts w:hint="eastAsia" w:ascii="宋体" w:hAnsi="宋体" w:eastAsia="宋体" w:cs="宋体"/>
          <w:color w:val="000000"/>
          <w:sz w:val="32"/>
          <w:szCs w:val="32"/>
          <w:lang w:val="en-US" w:eastAsia="zh-CN"/>
        </w:rPr>
        <w:t>67.93</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w:t>
      </w:r>
    </w:p>
    <w:p w14:paraId="5E29013D">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14:paraId="46E5FFB1">
      <w:pPr>
        <w:spacing w:line="600" w:lineRule="exact"/>
        <w:ind w:firstLine="640" w:firstLineChars="200"/>
        <w:outlineLvl w:val="1"/>
        <w:rPr>
          <w:rFonts w:hint="eastAsia" w:ascii="宋体" w:hAnsi="宋体" w:eastAsia="宋体" w:cs="宋体"/>
          <w:color w:val="000000"/>
          <w:sz w:val="32"/>
          <w:szCs w:val="32"/>
        </w:rPr>
      </w:pPr>
      <w:r>
        <w:rPr>
          <w:rFonts w:hint="eastAsia" w:ascii="宋体" w:hAnsi="宋体" w:eastAsia="宋体" w:cs="宋体"/>
          <w:color w:val="000000"/>
          <w:sz w:val="32"/>
          <w:szCs w:val="32"/>
        </w:rPr>
        <w:t>2019年本年支出合计</w:t>
      </w:r>
      <w:r>
        <w:rPr>
          <w:rFonts w:hint="eastAsia" w:ascii="宋体" w:hAnsi="宋体" w:eastAsia="宋体" w:cs="宋体"/>
          <w:color w:val="000000"/>
          <w:sz w:val="32"/>
          <w:szCs w:val="32"/>
          <w:lang w:val="en-US" w:eastAsia="zh-CN"/>
        </w:rPr>
        <w:t>718.80</w:t>
      </w:r>
      <w:r>
        <w:rPr>
          <w:rFonts w:hint="eastAsia" w:ascii="宋体" w:hAnsi="宋体" w:eastAsia="宋体" w:cs="宋体"/>
          <w:color w:val="000000"/>
          <w:sz w:val="32"/>
          <w:szCs w:val="32"/>
        </w:rPr>
        <w:t>万元，其中：基本支出</w:t>
      </w:r>
      <w:r>
        <w:rPr>
          <w:rFonts w:hint="eastAsia" w:ascii="宋体" w:hAnsi="宋体" w:eastAsia="宋体" w:cs="宋体"/>
          <w:color w:val="000000"/>
          <w:sz w:val="32"/>
          <w:szCs w:val="32"/>
          <w:lang w:val="en-US" w:eastAsia="zh-CN"/>
        </w:rPr>
        <w:t>528.15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73.48</w:t>
      </w:r>
      <w:r>
        <w:rPr>
          <w:rFonts w:hint="eastAsia" w:ascii="宋体" w:hAnsi="宋体" w:eastAsia="宋体" w:cs="宋体"/>
          <w:color w:val="000000"/>
          <w:sz w:val="32"/>
          <w:szCs w:val="32"/>
        </w:rPr>
        <w:t>%；项目支出</w:t>
      </w:r>
      <w:r>
        <w:rPr>
          <w:rFonts w:hint="eastAsia" w:ascii="宋体" w:hAnsi="宋体" w:eastAsia="宋体" w:cs="宋体"/>
          <w:color w:val="000000"/>
          <w:sz w:val="32"/>
          <w:szCs w:val="32"/>
          <w:lang w:val="en-US" w:eastAsia="zh-CN"/>
        </w:rPr>
        <w:t>190.65</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26.52</w:t>
      </w:r>
      <w:r>
        <w:rPr>
          <w:rFonts w:hint="eastAsia" w:ascii="宋体" w:hAnsi="宋体" w:eastAsia="宋体" w:cs="宋体"/>
          <w:color w:val="000000"/>
          <w:sz w:val="32"/>
          <w:szCs w:val="32"/>
        </w:rPr>
        <w:t>%。</w:t>
      </w:r>
    </w:p>
    <w:p w14:paraId="34F93909">
      <w:pPr>
        <w:spacing w:line="600" w:lineRule="exact"/>
        <w:ind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14:paraId="18ABBF1E">
      <w:pPr>
        <w:spacing w:line="600" w:lineRule="exact"/>
        <w:ind w:firstLine="640" w:firstLineChars="200"/>
        <w:rPr>
          <w:rFonts w:hint="eastAsia" w:ascii="宋体" w:hAnsi="宋体" w:eastAsia="宋体" w:cs="宋体"/>
          <w:b/>
          <w:color w:val="00B050"/>
          <w:sz w:val="32"/>
          <w:szCs w:val="32"/>
        </w:rPr>
      </w:pPr>
      <w:r>
        <w:rPr>
          <w:rFonts w:hint="eastAsia" w:ascii="宋体" w:hAnsi="宋体" w:eastAsia="宋体" w:cs="宋体"/>
          <w:color w:val="000000"/>
          <w:sz w:val="32"/>
          <w:szCs w:val="32"/>
        </w:rPr>
        <w:t>2019年财政拨款收、支总计</w:t>
      </w:r>
      <w:r>
        <w:rPr>
          <w:rFonts w:hint="eastAsia" w:ascii="宋体" w:hAnsi="宋体" w:eastAsia="宋体" w:cs="宋体"/>
          <w:color w:val="000000"/>
          <w:sz w:val="32"/>
          <w:szCs w:val="32"/>
          <w:lang w:val="en-US" w:eastAsia="zh-CN"/>
        </w:rPr>
        <w:t>737.18</w:t>
      </w:r>
      <w:r>
        <w:rPr>
          <w:rFonts w:hint="eastAsia" w:ascii="宋体" w:hAnsi="宋体" w:eastAsia="宋体" w:cs="宋体"/>
          <w:color w:val="000000"/>
          <w:sz w:val="32"/>
          <w:szCs w:val="32"/>
        </w:rPr>
        <w:t>万元。与2018年相比，财政拨款收、支总计各增加</w:t>
      </w:r>
      <w:r>
        <w:rPr>
          <w:rFonts w:hint="eastAsia" w:ascii="宋体" w:hAnsi="宋体" w:eastAsia="宋体" w:cs="宋体"/>
          <w:color w:val="000000"/>
          <w:sz w:val="32"/>
          <w:szCs w:val="32"/>
          <w:lang w:val="en-US" w:eastAsia="zh-CN"/>
        </w:rPr>
        <w:t>33.39</w:t>
      </w:r>
      <w:r>
        <w:rPr>
          <w:rFonts w:hint="eastAsia" w:ascii="宋体" w:hAnsi="宋体" w:eastAsia="宋体" w:cs="宋体"/>
          <w:color w:val="000000"/>
          <w:sz w:val="32"/>
          <w:szCs w:val="32"/>
        </w:rPr>
        <w:t>万元，增长</w:t>
      </w:r>
      <w:r>
        <w:rPr>
          <w:rFonts w:hint="eastAsia" w:ascii="宋体" w:hAnsi="宋体" w:eastAsia="宋体" w:cs="宋体"/>
          <w:color w:val="000000"/>
          <w:sz w:val="32"/>
          <w:szCs w:val="32"/>
          <w:lang w:val="en-US" w:eastAsia="zh-CN"/>
        </w:rPr>
        <w:t>4.74</w:t>
      </w:r>
      <w:r>
        <w:rPr>
          <w:rFonts w:hint="eastAsia" w:ascii="宋体" w:hAnsi="宋体" w:eastAsia="宋体" w:cs="宋体"/>
          <w:color w:val="000000"/>
          <w:sz w:val="32"/>
          <w:szCs w:val="32"/>
        </w:rPr>
        <w:t>%。主要变动原因是社保和公积金增加。</w:t>
      </w:r>
    </w:p>
    <w:p w14:paraId="7090C76E">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14:paraId="5D755785">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6937FEFE">
      <w:pPr>
        <w:spacing w:line="600" w:lineRule="exact"/>
        <w:ind w:firstLine="640" w:firstLineChars="200"/>
        <w:rPr>
          <w:rFonts w:hint="eastAsia" w:ascii="宋体" w:hAnsi="宋体" w:eastAsia="宋体" w:cs="宋体"/>
          <w:color w:val="000000" w:themeColor="text1"/>
          <w:sz w:val="32"/>
          <w:szCs w:val="32"/>
        </w:rPr>
      </w:pPr>
      <w:r>
        <w:rPr>
          <w:rFonts w:hint="eastAsia" w:ascii="宋体" w:hAnsi="宋体" w:eastAsia="宋体" w:cs="宋体"/>
          <w:color w:val="000000"/>
          <w:sz w:val="32"/>
          <w:szCs w:val="32"/>
        </w:rPr>
        <w:t>2019年一般公共预算财政拨款支出</w:t>
      </w:r>
      <w:r>
        <w:rPr>
          <w:rFonts w:hint="eastAsia" w:ascii="宋体" w:hAnsi="宋体" w:eastAsia="宋体" w:cs="宋体"/>
          <w:color w:val="000000"/>
          <w:sz w:val="32"/>
          <w:szCs w:val="32"/>
          <w:lang w:val="en-US" w:eastAsia="zh-CN"/>
        </w:rPr>
        <w:t>718.80</w:t>
      </w:r>
      <w:r>
        <w:rPr>
          <w:rFonts w:hint="eastAsia" w:ascii="宋体" w:hAnsi="宋体" w:eastAsia="宋体" w:cs="宋体"/>
          <w:color w:val="000000"/>
          <w:sz w:val="32"/>
          <w:szCs w:val="32"/>
        </w:rPr>
        <w:t>万元，占本年支出合计的</w:t>
      </w:r>
      <w:r>
        <w:rPr>
          <w:rFonts w:hint="eastAsia" w:ascii="宋体" w:hAnsi="宋体" w:eastAsia="宋体" w:cs="宋体"/>
          <w:color w:val="000000"/>
          <w:sz w:val="32"/>
          <w:szCs w:val="32"/>
          <w:lang w:val="en-US" w:eastAsia="zh-CN"/>
        </w:rPr>
        <w:t>97.51</w:t>
      </w:r>
      <w:r>
        <w:rPr>
          <w:rFonts w:hint="eastAsia" w:ascii="宋体" w:hAnsi="宋体" w:eastAsia="宋体" w:cs="宋体"/>
          <w:color w:val="000000"/>
          <w:sz w:val="32"/>
          <w:szCs w:val="32"/>
        </w:rPr>
        <w:t>%。与2018年相比，一般公共预算财政拨款增加</w:t>
      </w:r>
      <w:r>
        <w:rPr>
          <w:rFonts w:hint="eastAsia" w:ascii="宋体" w:hAnsi="宋体" w:eastAsia="宋体" w:cs="宋体"/>
          <w:color w:val="000000"/>
          <w:sz w:val="32"/>
          <w:szCs w:val="32"/>
          <w:lang w:val="en-US" w:eastAsia="zh-CN"/>
        </w:rPr>
        <w:t>49.83</w:t>
      </w:r>
      <w:r>
        <w:rPr>
          <w:rFonts w:hint="eastAsia" w:ascii="宋体" w:hAnsi="宋体" w:eastAsia="宋体" w:cs="宋体"/>
          <w:color w:val="000000"/>
          <w:sz w:val="32"/>
          <w:szCs w:val="32"/>
        </w:rPr>
        <w:t>万元，增长</w:t>
      </w:r>
      <w:r>
        <w:rPr>
          <w:rFonts w:hint="eastAsia" w:ascii="宋体" w:hAnsi="宋体" w:eastAsia="宋体" w:cs="宋体"/>
          <w:color w:val="000000"/>
          <w:sz w:val="32"/>
          <w:szCs w:val="32"/>
          <w:lang w:val="en-US" w:eastAsia="zh-CN"/>
        </w:rPr>
        <w:t>7.45</w:t>
      </w:r>
      <w:r>
        <w:rPr>
          <w:rFonts w:hint="eastAsia" w:ascii="宋体" w:hAnsi="宋体" w:eastAsia="宋体" w:cs="宋体"/>
          <w:color w:val="000000"/>
          <w:sz w:val="32"/>
          <w:szCs w:val="32"/>
        </w:rPr>
        <w:t>%。主要变动原因是社保和公积金增加。</w:t>
      </w:r>
    </w:p>
    <w:p w14:paraId="1410159B">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6DCC69A0">
      <w:pPr>
        <w:spacing w:line="600" w:lineRule="exact"/>
        <w:ind w:firstLine="640" w:firstLineChars="200"/>
        <w:outlineLvl w:val="2"/>
        <w:rPr>
          <w:rFonts w:hint="eastAsia" w:ascii="宋体" w:hAnsi="宋体" w:eastAsia="宋体" w:cs="宋体"/>
          <w:color w:val="000000" w:themeColor="text1"/>
          <w:sz w:val="32"/>
          <w:szCs w:val="32"/>
        </w:rPr>
      </w:pPr>
      <w:r>
        <w:rPr>
          <w:rFonts w:hint="eastAsia" w:ascii="宋体" w:hAnsi="宋体" w:eastAsia="宋体" w:cs="宋体"/>
          <w:color w:val="000000"/>
          <w:sz w:val="32"/>
          <w:szCs w:val="32"/>
        </w:rPr>
        <w:t>2019年一般公共预算财</w:t>
      </w:r>
      <w:r>
        <w:rPr>
          <w:rFonts w:hint="eastAsia" w:ascii="宋体" w:hAnsi="宋体" w:eastAsia="宋体" w:cs="宋体"/>
          <w:color w:val="000000" w:themeColor="text1"/>
          <w:sz w:val="32"/>
          <w:szCs w:val="32"/>
        </w:rPr>
        <w:t>政拨款支出</w:t>
      </w:r>
      <w:r>
        <w:rPr>
          <w:rFonts w:hint="eastAsia" w:ascii="宋体" w:hAnsi="宋体" w:eastAsia="宋体" w:cs="宋体"/>
          <w:color w:val="000000" w:themeColor="text1"/>
          <w:sz w:val="32"/>
          <w:szCs w:val="32"/>
          <w:lang w:val="en-US" w:eastAsia="zh-CN"/>
        </w:rPr>
        <w:t>718.80</w:t>
      </w:r>
      <w:r>
        <w:rPr>
          <w:rFonts w:hint="eastAsia" w:ascii="宋体" w:hAnsi="宋体" w:eastAsia="宋体" w:cs="宋体"/>
          <w:color w:val="000000" w:themeColor="text1"/>
          <w:sz w:val="32"/>
          <w:szCs w:val="32"/>
        </w:rPr>
        <w:t>万元，主要用于以下方面:</w:t>
      </w:r>
      <w:r>
        <w:rPr>
          <w:rFonts w:hint="eastAsia" w:ascii="宋体" w:hAnsi="宋体" w:eastAsia="宋体" w:cs="宋体"/>
          <w:b/>
          <w:color w:val="000000" w:themeColor="text1"/>
          <w:sz w:val="32"/>
          <w:szCs w:val="32"/>
        </w:rPr>
        <w:t>一般公共服务（类）</w:t>
      </w:r>
      <w:r>
        <w:rPr>
          <w:rFonts w:hint="eastAsia" w:ascii="宋体" w:hAnsi="宋体" w:eastAsia="宋体" w:cs="宋体"/>
          <w:color w:val="000000" w:themeColor="text1"/>
          <w:sz w:val="32"/>
          <w:szCs w:val="32"/>
        </w:rPr>
        <w:t>支出</w:t>
      </w:r>
      <w:r>
        <w:rPr>
          <w:rFonts w:hint="eastAsia" w:ascii="宋体" w:hAnsi="宋体" w:eastAsia="宋体" w:cs="宋体"/>
          <w:color w:val="000000" w:themeColor="text1"/>
          <w:sz w:val="32"/>
          <w:szCs w:val="32"/>
          <w:lang w:val="en-US" w:eastAsia="zh-CN"/>
        </w:rPr>
        <w:t>0</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0</w:t>
      </w:r>
      <w:r>
        <w:rPr>
          <w:rFonts w:hint="eastAsia" w:ascii="宋体" w:hAnsi="宋体" w:eastAsia="宋体" w:cs="宋体"/>
          <w:color w:val="000000" w:themeColor="text1"/>
          <w:sz w:val="32"/>
          <w:szCs w:val="32"/>
        </w:rPr>
        <w:t>%；</w:t>
      </w:r>
      <w:r>
        <w:rPr>
          <w:rFonts w:hint="eastAsia" w:ascii="宋体" w:hAnsi="宋体" w:eastAsia="宋体" w:cs="宋体"/>
          <w:b/>
          <w:color w:val="000000" w:themeColor="text1"/>
          <w:sz w:val="32"/>
          <w:szCs w:val="32"/>
        </w:rPr>
        <w:t>教育支出（类）</w:t>
      </w:r>
      <w:r>
        <w:rPr>
          <w:rFonts w:hint="eastAsia" w:ascii="宋体" w:hAnsi="宋体" w:eastAsia="宋体" w:cs="宋体"/>
          <w:color w:val="000000" w:themeColor="text1"/>
          <w:sz w:val="32"/>
          <w:szCs w:val="32"/>
          <w:lang w:val="en-US" w:eastAsia="zh-CN"/>
        </w:rPr>
        <w:t>584.63</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81.33</w:t>
      </w:r>
      <w:r>
        <w:rPr>
          <w:rFonts w:hint="eastAsia" w:ascii="宋体" w:hAnsi="宋体" w:eastAsia="宋体" w:cs="宋体"/>
          <w:color w:val="000000" w:themeColor="text1"/>
          <w:sz w:val="32"/>
          <w:szCs w:val="32"/>
        </w:rPr>
        <w:t>%；</w:t>
      </w:r>
      <w:r>
        <w:rPr>
          <w:rFonts w:hint="eastAsia" w:ascii="宋体" w:hAnsi="宋体" w:eastAsia="宋体" w:cs="宋体"/>
          <w:b/>
          <w:color w:val="000000" w:themeColor="text1"/>
          <w:sz w:val="32"/>
          <w:szCs w:val="32"/>
        </w:rPr>
        <w:t>社会保障和就业（类）</w:t>
      </w:r>
      <w:r>
        <w:rPr>
          <w:rFonts w:hint="eastAsia" w:ascii="宋体" w:hAnsi="宋体" w:eastAsia="宋体" w:cs="宋体"/>
          <w:color w:val="000000" w:themeColor="text1"/>
          <w:sz w:val="32"/>
          <w:szCs w:val="32"/>
        </w:rPr>
        <w:t>支出</w:t>
      </w:r>
      <w:r>
        <w:rPr>
          <w:rFonts w:hint="eastAsia" w:ascii="宋体" w:hAnsi="宋体" w:eastAsia="宋体" w:cs="宋体"/>
          <w:color w:val="000000" w:themeColor="text1"/>
          <w:sz w:val="32"/>
          <w:szCs w:val="32"/>
          <w:lang w:val="en-US" w:eastAsia="zh-CN"/>
        </w:rPr>
        <w:t>49.22</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6.85</w:t>
      </w:r>
      <w:r>
        <w:rPr>
          <w:rFonts w:hint="eastAsia" w:ascii="宋体" w:hAnsi="宋体" w:eastAsia="宋体" w:cs="宋体"/>
          <w:color w:val="000000" w:themeColor="text1"/>
          <w:sz w:val="32"/>
          <w:szCs w:val="32"/>
        </w:rPr>
        <w:t>%；</w:t>
      </w:r>
      <w:r>
        <w:rPr>
          <w:rFonts w:hint="eastAsia" w:ascii="宋体" w:hAnsi="宋体" w:eastAsia="宋体" w:cs="宋体"/>
          <w:b/>
          <w:bCs/>
          <w:color w:val="000000" w:themeColor="text1"/>
          <w:sz w:val="32"/>
          <w:szCs w:val="32"/>
        </w:rPr>
        <w:t>卫生健康支出</w:t>
      </w:r>
      <w:r>
        <w:rPr>
          <w:rFonts w:hint="eastAsia" w:ascii="宋体" w:hAnsi="宋体" w:eastAsia="宋体" w:cs="宋体"/>
          <w:color w:val="000000" w:themeColor="text1"/>
          <w:sz w:val="32"/>
          <w:szCs w:val="32"/>
          <w:lang w:val="en-US" w:eastAsia="zh-CN"/>
        </w:rPr>
        <w:t>28.59</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3.98</w:t>
      </w:r>
      <w:r>
        <w:rPr>
          <w:rFonts w:hint="eastAsia" w:ascii="宋体" w:hAnsi="宋体" w:eastAsia="宋体" w:cs="宋体"/>
          <w:color w:val="000000" w:themeColor="text1"/>
          <w:sz w:val="32"/>
          <w:szCs w:val="32"/>
        </w:rPr>
        <w:t>%；住房保障支出</w:t>
      </w:r>
      <w:r>
        <w:rPr>
          <w:rFonts w:hint="eastAsia" w:ascii="宋体" w:hAnsi="宋体" w:eastAsia="宋体" w:cs="宋体"/>
          <w:color w:val="000000" w:themeColor="text1"/>
          <w:sz w:val="32"/>
          <w:szCs w:val="32"/>
          <w:lang w:val="en-US" w:eastAsia="zh-CN"/>
        </w:rPr>
        <w:t>56.36</w:t>
      </w:r>
      <w:r>
        <w:rPr>
          <w:rFonts w:hint="eastAsia" w:ascii="宋体" w:hAnsi="宋体" w:eastAsia="宋体" w:cs="宋体"/>
          <w:color w:val="000000" w:themeColor="text1"/>
          <w:sz w:val="32"/>
          <w:szCs w:val="32"/>
        </w:rPr>
        <w:t>万元，占</w:t>
      </w:r>
      <w:r>
        <w:rPr>
          <w:rFonts w:hint="eastAsia" w:ascii="宋体" w:hAnsi="宋体" w:eastAsia="宋体" w:cs="宋体"/>
          <w:color w:val="000000" w:themeColor="text1"/>
          <w:sz w:val="32"/>
          <w:szCs w:val="32"/>
          <w:lang w:val="en-US" w:eastAsia="zh-CN"/>
        </w:rPr>
        <w:t>7.84</w:t>
      </w:r>
      <w:r>
        <w:rPr>
          <w:rFonts w:hint="eastAsia" w:ascii="宋体" w:hAnsi="宋体" w:eastAsia="宋体" w:cs="宋体"/>
          <w:color w:val="000000" w:themeColor="text1"/>
          <w:sz w:val="32"/>
          <w:szCs w:val="32"/>
        </w:rPr>
        <w:t>%。</w:t>
      </w:r>
      <w:bookmarkStart w:id="36" w:name="_Toc15377212"/>
    </w:p>
    <w:p w14:paraId="1A5C5008">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14:paraId="3CE67B0B">
      <w:pPr>
        <w:spacing w:line="600" w:lineRule="exact"/>
        <w:ind w:firstLine="643" w:firstLineChars="200"/>
        <w:outlineLvl w:val="2"/>
        <w:rPr>
          <w:rFonts w:hint="eastAsia" w:ascii="宋体" w:hAnsi="宋体" w:eastAsia="宋体" w:cs="宋体"/>
          <w:color w:val="FF0000"/>
          <w:sz w:val="32"/>
          <w:szCs w:val="32"/>
        </w:rPr>
      </w:pPr>
      <w:bookmarkStart w:id="37" w:name="_Toc15378460"/>
      <w:bookmarkStart w:id="38" w:name="_Toc15377444"/>
      <w:bookmarkStart w:id="39" w:name="_Toc15377213"/>
      <w:r>
        <w:rPr>
          <w:rFonts w:hint="eastAsia" w:ascii="宋体" w:hAnsi="宋体" w:eastAsia="宋体" w:cs="宋体"/>
          <w:b/>
          <w:color w:val="000000" w:themeColor="text1"/>
          <w:sz w:val="32"/>
          <w:szCs w:val="32"/>
        </w:rPr>
        <w:t>2019年</w:t>
      </w:r>
      <w:r>
        <w:rPr>
          <w:rFonts w:hint="eastAsia" w:ascii="宋体" w:hAnsi="宋体" w:eastAsia="宋体" w:cs="宋体"/>
          <w:b/>
          <w:color w:val="000000" w:themeColor="text1"/>
          <w:sz w:val="32"/>
          <w:szCs w:val="32"/>
          <w:lang w:val="en-US" w:eastAsia="zh-CN"/>
        </w:rPr>
        <w:t>一</w:t>
      </w:r>
      <w:r>
        <w:rPr>
          <w:rFonts w:hint="eastAsia" w:ascii="宋体" w:hAnsi="宋体" w:eastAsia="宋体" w:cs="宋体"/>
          <w:b/>
          <w:color w:val="000000" w:themeColor="text1"/>
          <w:sz w:val="32"/>
          <w:szCs w:val="32"/>
        </w:rPr>
        <w:t>般公共预算支出决算数为</w:t>
      </w:r>
      <w:r>
        <w:rPr>
          <w:rFonts w:hint="eastAsia" w:ascii="宋体" w:hAnsi="宋体" w:eastAsia="宋体" w:cs="宋体"/>
          <w:b/>
          <w:color w:val="000000" w:themeColor="text1"/>
          <w:sz w:val="32"/>
          <w:szCs w:val="32"/>
          <w:lang w:val="en-US" w:eastAsia="zh-CN"/>
        </w:rPr>
        <w:t>718.8</w:t>
      </w:r>
      <w:r>
        <w:rPr>
          <w:rFonts w:hint="eastAsia" w:ascii="宋体" w:hAnsi="宋体" w:eastAsia="宋体" w:cs="宋体"/>
          <w:color w:val="000000" w:themeColor="text1"/>
          <w:sz w:val="32"/>
          <w:szCs w:val="32"/>
        </w:rPr>
        <w:t>，</w:t>
      </w:r>
      <w:r>
        <w:rPr>
          <w:rStyle w:val="14"/>
          <w:rFonts w:hint="eastAsia" w:ascii="宋体" w:hAnsi="宋体" w:eastAsia="宋体" w:cs="宋体"/>
          <w:bCs/>
          <w:color w:val="000000" w:themeColor="text1"/>
          <w:sz w:val="32"/>
          <w:szCs w:val="32"/>
        </w:rPr>
        <w:t>完成</w:t>
      </w:r>
      <w:r>
        <w:rPr>
          <w:rStyle w:val="14"/>
          <w:rFonts w:hint="eastAsia" w:ascii="宋体" w:hAnsi="宋体" w:eastAsia="宋体" w:cs="宋体"/>
          <w:bCs/>
          <w:color w:val="000000"/>
          <w:sz w:val="32"/>
          <w:szCs w:val="32"/>
        </w:rPr>
        <w:t>预算</w:t>
      </w:r>
      <w:r>
        <w:rPr>
          <w:rStyle w:val="14"/>
          <w:rFonts w:hint="eastAsia" w:ascii="宋体" w:hAnsi="宋体" w:eastAsia="宋体" w:cs="宋体"/>
          <w:bCs/>
          <w:color w:val="000000"/>
          <w:sz w:val="32"/>
          <w:szCs w:val="32"/>
          <w:lang w:val="en-US" w:eastAsia="zh-CN"/>
        </w:rPr>
        <w:t>100</w:t>
      </w:r>
      <w:r>
        <w:rPr>
          <w:rStyle w:val="14"/>
          <w:rFonts w:hint="eastAsia" w:ascii="宋体" w:hAnsi="宋体" w:eastAsia="宋体" w:cs="宋体"/>
          <w:bCs/>
          <w:color w:val="000000"/>
          <w:sz w:val="32"/>
          <w:szCs w:val="32"/>
        </w:rPr>
        <w:t>%。其中：</w:t>
      </w:r>
      <w:bookmarkEnd w:id="37"/>
      <w:bookmarkEnd w:id="38"/>
      <w:bookmarkEnd w:id="39"/>
    </w:p>
    <w:p w14:paraId="30F66261">
      <w:pPr>
        <w:spacing w:line="360" w:lineRule="auto"/>
        <w:ind w:firstLine="643" w:firstLineChars="200"/>
        <w:rPr>
          <w:rFonts w:hint="eastAsia" w:ascii="宋体" w:hAnsi="宋体" w:eastAsia="宋体" w:cs="宋体"/>
          <w:color w:val="FF0000"/>
          <w:sz w:val="32"/>
          <w:szCs w:val="32"/>
        </w:rPr>
      </w:pPr>
      <w:r>
        <w:rPr>
          <w:rStyle w:val="14"/>
          <w:rFonts w:hint="eastAsia" w:ascii="宋体" w:hAnsi="宋体" w:eastAsia="宋体" w:cs="宋体"/>
          <w:bCs/>
          <w:color w:val="000000"/>
          <w:sz w:val="32"/>
          <w:szCs w:val="32"/>
        </w:rPr>
        <w:t>1.教育</w:t>
      </w:r>
      <w:r>
        <w:rPr>
          <w:rStyle w:val="14"/>
          <w:rFonts w:hint="eastAsia" w:ascii="宋体" w:hAnsi="宋体" w:eastAsia="宋体" w:cs="宋体"/>
          <w:color w:val="000000"/>
          <w:sz w:val="32"/>
          <w:szCs w:val="32"/>
        </w:rPr>
        <w:t>2050201、2050202</w:t>
      </w:r>
      <w:r>
        <w:rPr>
          <w:rStyle w:val="14"/>
          <w:rFonts w:hint="eastAsia" w:ascii="宋体" w:hAnsi="宋体" w:cs="宋体"/>
          <w:color w:val="000000"/>
          <w:sz w:val="32"/>
          <w:szCs w:val="32"/>
          <w:lang w:eastAsia="zh-CN"/>
        </w:rPr>
        <w:t>、</w:t>
      </w:r>
      <w:r>
        <w:rPr>
          <w:rStyle w:val="14"/>
          <w:rFonts w:hint="eastAsia" w:ascii="宋体" w:hAnsi="宋体" w:cs="宋体"/>
          <w:color w:val="000000"/>
          <w:sz w:val="32"/>
          <w:szCs w:val="32"/>
          <w:lang w:val="en-US" w:eastAsia="zh-CN"/>
        </w:rPr>
        <w:t>2050299</w:t>
      </w:r>
      <w:r>
        <w:rPr>
          <w:rStyle w:val="14"/>
          <w:rFonts w:hint="eastAsia" w:ascii="宋体" w:hAnsi="宋体" w:eastAsia="宋体" w:cs="宋体"/>
          <w:color w:val="000000"/>
          <w:sz w:val="32"/>
          <w:szCs w:val="32"/>
        </w:rPr>
        <w:t>:</w:t>
      </w:r>
      <w:r>
        <w:rPr>
          <w:rStyle w:val="14"/>
          <w:rFonts w:hint="eastAsia" w:ascii="宋体" w:hAnsi="宋体" w:eastAsia="宋体" w:cs="宋体"/>
          <w:b w:val="0"/>
          <w:bCs/>
          <w:color w:val="000000"/>
          <w:sz w:val="32"/>
          <w:szCs w:val="32"/>
        </w:rPr>
        <w:t>支出决算为</w:t>
      </w:r>
      <w:r>
        <w:rPr>
          <w:rFonts w:hint="eastAsia" w:ascii="宋体" w:hAnsi="宋体" w:eastAsia="宋体" w:cs="宋体"/>
          <w:color w:val="000000" w:themeColor="text1"/>
          <w:sz w:val="32"/>
          <w:szCs w:val="32"/>
        </w:rPr>
        <w:t>584.63</w:t>
      </w:r>
      <w:r>
        <w:rPr>
          <w:rStyle w:val="14"/>
          <w:rFonts w:hint="eastAsia" w:ascii="宋体" w:hAnsi="宋体" w:eastAsia="宋体" w:cs="宋体"/>
          <w:b w:val="0"/>
          <w:bCs/>
          <w:color w:val="000000"/>
          <w:sz w:val="32"/>
          <w:szCs w:val="32"/>
        </w:rPr>
        <w:t>万元，完成预算14</w:t>
      </w:r>
      <w:r>
        <w:rPr>
          <w:rStyle w:val="14"/>
          <w:rFonts w:hint="eastAsia" w:ascii="宋体" w:hAnsi="宋体" w:cs="宋体"/>
          <w:b w:val="0"/>
          <w:bCs/>
          <w:color w:val="000000"/>
          <w:sz w:val="32"/>
          <w:szCs w:val="32"/>
          <w:lang w:val="en-US" w:eastAsia="zh-CN"/>
        </w:rPr>
        <w:t>1.13</w:t>
      </w:r>
      <w:r>
        <w:rPr>
          <w:rStyle w:val="14"/>
          <w:rFonts w:hint="eastAsia" w:ascii="宋体" w:hAnsi="宋体" w:eastAsia="宋体" w:cs="宋体"/>
          <w:b w:val="0"/>
          <w:bCs/>
          <w:color w:val="000000"/>
          <w:sz w:val="32"/>
          <w:szCs w:val="32"/>
        </w:rPr>
        <w:t>%，</w:t>
      </w:r>
      <w:r>
        <w:rPr>
          <w:rFonts w:hint="eastAsia" w:ascii="宋体" w:hAnsi="宋体" w:eastAsia="宋体" w:cs="宋体"/>
          <w:color w:val="000000"/>
          <w:sz w:val="32"/>
          <w:szCs w:val="32"/>
        </w:rPr>
        <w:t>决算数大于预算数的主要原因是政府加大教育投入。</w:t>
      </w:r>
    </w:p>
    <w:p w14:paraId="68508258">
      <w:pPr>
        <w:spacing w:line="600" w:lineRule="exact"/>
        <w:ind w:firstLine="643" w:firstLineChars="200"/>
        <w:rPr>
          <w:rFonts w:hint="eastAsia" w:ascii="宋体" w:hAnsi="宋体" w:eastAsia="宋体" w:cs="宋体"/>
          <w:b/>
          <w:color w:val="000000"/>
          <w:sz w:val="32"/>
          <w:szCs w:val="32"/>
        </w:rPr>
      </w:pPr>
      <w:r>
        <w:rPr>
          <w:rStyle w:val="14"/>
          <w:rFonts w:hint="eastAsia" w:ascii="宋体" w:hAnsi="宋体" w:eastAsia="宋体" w:cs="宋体"/>
          <w:bCs/>
          <w:color w:val="000000"/>
          <w:sz w:val="32"/>
          <w:szCs w:val="32"/>
        </w:rPr>
        <w:t>2.社会保障和就业</w:t>
      </w:r>
      <w:r>
        <w:rPr>
          <w:rStyle w:val="14"/>
          <w:rFonts w:hint="eastAsia" w:ascii="宋体" w:hAnsi="宋体" w:eastAsia="宋体" w:cs="宋体"/>
          <w:color w:val="000000"/>
          <w:sz w:val="32"/>
          <w:szCs w:val="32"/>
        </w:rPr>
        <w:t>2080505</w:t>
      </w:r>
      <w:r>
        <w:rPr>
          <w:rStyle w:val="14"/>
          <w:rFonts w:hint="eastAsia" w:ascii="宋体" w:hAnsi="宋体" w:eastAsia="宋体" w:cs="宋体"/>
          <w:bCs/>
          <w:color w:val="000000"/>
          <w:sz w:val="32"/>
          <w:szCs w:val="32"/>
        </w:rPr>
        <w:t>:</w:t>
      </w:r>
      <w:r>
        <w:rPr>
          <w:rStyle w:val="14"/>
          <w:rFonts w:hint="eastAsia" w:ascii="宋体" w:hAnsi="宋体" w:eastAsia="宋体" w:cs="宋体"/>
          <w:b w:val="0"/>
          <w:bCs/>
          <w:color w:val="000000"/>
          <w:sz w:val="32"/>
          <w:szCs w:val="32"/>
        </w:rPr>
        <w:t>支出决算为</w:t>
      </w:r>
      <w:r>
        <w:rPr>
          <w:rFonts w:hint="eastAsia" w:ascii="宋体" w:hAnsi="宋体" w:eastAsia="宋体" w:cs="宋体"/>
          <w:color w:val="000000" w:themeColor="text1"/>
          <w:sz w:val="32"/>
          <w:szCs w:val="32"/>
          <w:lang w:val="en-US" w:eastAsia="zh-CN"/>
        </w:rPr>
        <w:t>49.22</w:t>
      </w:r>
      <w:r>
        <w:rPr>
          <w:rStyle w:val="14"/>
          <w:rFonts w:hint="eastAsia" w:ascii="宋体" w:hAnsi="宋体" w:eastAsia="宋体" w:cs="宋体"/>
          <w:b w:val="0"/>
          <w:bCs/>
          <w:color w:val="000000"/>
          <w:sz w:val="32"/>
          <w:szCs w:val="32"/>
        </w:rPr>
        <w:t>万元，完成预算</w:t>
      </w:r>
      <w:r>
        <w:rPr>
          <w:rStyle w:val="14"/>
          <w:rFonts w:hint="eastAsia" w:ascii="宋体" w:hAnsi="宋体" w:cs="宋体"/>
          <w:b w:val="0"/>
          <w:bCs/>
          <w:color w:val="000000"/>
          <w:sz w:val="32"/>
          <w:szCs w:val="32"/>
          <w:lang w:val="en-US" w:eastAsia="zh-CN"/>
        </w:rPr>
        <w:t>88.32</w:t>
      </w:r>
      <w:r>
        <w:rPr>
          <w:rStyle w:val="14"/>
          <w:rFonts w:hint="eastAsia" w:ascii="宋体" w:hAnsi="宋体" w:eastAsia="宋体" w:cs="宋体"/>
          <w:b w:val="0"/>
          <w:bCs/>
          <w:color w:val="000000"/>
          <w:sz w:val="32"/>
          <w:szCs w:val="32"/>
        </w:rPr>
        <w:t>%，决算数小于预算数的主要原因是人员减少。</w:t>
      </w:r>
    </w:p>
    <w:p w14:paraId="617F1C7D">
      <w:pPr>
        <w:spacing w:line="600" w:lineRule="exact"/>
        <w:ind w:firstLine="643" w:firstLineChars="200"/>
        <w:rPr>
          <w:rStyle w:val="14"/>
          <w:rFonts w:hint="eastAsia" w:ascii="宋体" w:hAnsi="宋体" w:eastAsia="宋体" w:cs="宋体"/>
          <w:b w:val="0"/>
          <w:bCs/>
          <w:color w:val="000000"/>
          <w:sz w:val="32"/>
          <w:szCs w:val="32"/>
        </w:rPr>
      </w:pPr>
      <w:r>
        <w:rPr>
          <w:rStyle w:val="14"/>
          <w:rFonts w:hint="eastAsia" w:ascii="宋体" w:hAnsi="宋体" w:eastAsia="宋体" w:cs="宋体"/>
          <w:bCs/>
          <w:color w:val="000000"/>
          <w:sz w:val="32"/>
          <w:szCs w:val="32"/>
        </w:rPr>
        <w:t>3.</w:t>
      </w:r>
      <w:r>
        <w:rPr>
          <w:rStyle w:val="14"/>
          <w:rFonts w:hint="eastAsia" w:ascii="宋体" w:hAnsi="宋体" w:eastAsia="宋体" w:cs="宋体"/>
          <w:bCs/>
          <w:color w:val="000000"/>
          <w:sz w:val="32"/>
          <w:szCs w:val="32"/>
          <w:lang w:val="en-US" w:eastAsia="zh-CN"/>
        </w:rPr>
        <w:t>卫生健康支出</w:t>
      </w:r>
      <w:r>
        <w:rPr>
          <w:rStyle w:val="14"/>
          <w:rFonts w:hint="eastAsia" w:ascii="宋体" w:hAnsi="宋体" w:eastAsia="宋体" w:cs="宋体"/>
          <w:color w:val="000000"/>
          <w:sz w:val="32"/>
          <w:szCs w:val="32"/>
        </w:rPr>
        <w:t>2101102、2101103</w:t>
      </w:r>
      <w:r>
        <w:rPr>
          <w:rStyle w:val="14"/>
          <w:rFonts w:hint="eastAsia" w:ascii="宋体" w:hAnsi="宋体" w:eastAsia="宋体" w:cs="宋体"/>
          <w:bCs/>
          <w:color w:val="000000"/>
          <w:sz w:val="32"/>
          <w:szCs w:val="32"/>
        </w:rPr>
        <w:t>:</w:t>
      </w:r>
      <w:r>
        <w:rPr>
          <w:rStyle w:val="14"/>
          <w:rFonts w:hint="eastAsia" w:ascii="宋体" w:hAnsi="宋体" w:eastAsia="宋体" w:cs="宋体"/>
          <w:b w:val="0"/>
          <w:bCs/>
          <w:color w:val="000000"/>
          <w:sz w:val="32"/>
          <w:szCs w:val="32"/>
        </w:rPr>
        <w:t>支出决算为</w:t>
      </w:r>
      <w:r>
        <w:rPr>
          <w:rFonts w:hint="eastAsia" w:ascii="宋体" w:hAnsi="宋体" w:eastAsia="宋体" w:cs="宋体"/>
          <w:color w:val="000000" w:themeColor="text1"/>
          <w:sz w:val="32"/>
          <w:szCs w:val="32"/>
          <w:lang w:val="en-US" w:eastAsia="zh-CN"/>
        </w:rPr>
        <w:t>28.59</w:t>
      </w:r>
      <w:r>
        <w:rPr>
          <w:rStyle w:val="14"/>
          <w:rFonts w:hint="eastAsia" w:ascii="宋体" w:hAnsi="宋体" w:eastAsia="宋体" w:cs="宋体"/>
          <w:b w:val="0"/>
          <w:bCs/>
          <w:color w:val="000000"/>
          <w:sz w:val="32"/>
          <w:szCs w:val="32"/>
        </w:rPr>
        <w:t>万元，完成预算</w:t>
      </w:r>
      <w:r>
        <w:rPr>
          <w:rStyle w:val="14"/>
          <w:rFonts w:hint="eastAsia" w:ascii="宋体" w:hAnsi="宋体" w:eastAsia="宋体" w:cs="宋体"/>
          <w:b w:val="0"/>
          <w:bCs/>
          <w:color w:val="000000"/>
          <w:sz w:val="32"/>
          <w:szCs w:val="32"/>
          <w:lang w:val="en-US" w:eastAsia="zh-CN"/>
        </w:rPr>
        <w:t>101.</w:t>
      </w:r>
      <w:r>
        <w:rPr>
          <w:rStyle w:val="14"/>
          <w:rFonts w:hint="eastAsia" w:ascii="宋体" w:hAnsi="宋体" w:cs="宋体"/>
          <w:b w:val="0"/>
          <w:bCs/>
          <w:color w:val="000000"/>
          <w:sz w:val="32"/>
          <w:szCs w:val="32"/>
          <w:lang w:val="en-US" w:eastAsia="zh-CN"/>
        </w:rPr>
        <w:t>28</w:t>
      </w:r>
      <w:r>
        <w:rPr>
          <w:rStyle w:val="14"/>
          <w:rFonts w:hint="eastAsia" w:ascii="宋体" w:hAnsi="宋体" w:eastAsia="宋体" w:cs="宋体"/>
          <w:b w:val="0"/>
          <w:bCs/>
          <w:color w:val="000000"/>
          <w:sz w:val="32"/>
          <w:szCs w:val="32"/>
        </w:rPr>
        <w:t>%，</w:t>
      </w:r>
      <w:r>
        <w:rPr>
          <w:rFonts w:hint="eastAsia" w:ascii="宋体" w:hAnsi="宋体" w:eastAsia="宋体" w:cs="宋体"/>
          <w:color w:val="000000"/>
          <w:sz w:val="32"/>
          <w:szCs w:val="32"/>
        </w:rPr>
        <w:t>决算数大于预算数的主要原因是政府加大教育投入。</w:t>
      </w:r>
    </w:p>
    <w:p w14:paraId="32D9858E">
      <w:pPr>
        <w:spacing w:line="360" w:lineRule="auto"/>
        <w:ind w:firstLine="643" w:firstLineChars="200"/>
        <w:rPr>
          <w:rFonts w:hint="eastAsia" w:ascii="宋体" w:hAnsi="宋体" w:eastAsia="宋体" w:cs="宋体"/>
          <w:color w:val="FF0000"/>
          <w:sz w:val="32"/>
          <w:szCs w:val="32"/>
        </w:rPr>
      </w:pPr>
      <w:r>
        <w:rPr>
          <w:rFonts w:hint="eastAsia" w:ascii="宋体" w:hAnsi="宋体" w:eastAsia="宋体" w:cs="宋体"/>
          <w:b/>
          <w:color w:val="000000"/>
          <w:sz w:val="32"/>
          <w:szCs w:val="32"/>
        </w:rPr>
        <w:t>4.</w:t>
      </w:r>
      <w:r>
        <w:rPr>
          <w:rFonts w:hint="eastAsia" w:ascii="宋体" w:hAnsi="宋体" w:eastAsia="宋体" w:cs="宋体"/>
          <w:color w:val="000000"/>
          <w:sz w:val="32"/>
          <w:szCs w:val="32"/>
        </w:rPr>
        <w:t xml:space="preserve"> </w:t>
      </w:r>
      <w:r>
        <w:rPr>
          <w:rStyle w:val="14"/>
          <w:rFonts w:hint="eastAsia" w:ascii="宋体" w:hAnsi="宋体" w:eastAsia="宋体" w:cs="宋体"/>
          <w:color w:val="000000"/>
          <w:sz w:val="32"/>
          <w:szCs w:val="32"/>
        </w:rPr>
        <w:t>住房保障2210201：</w:t>
      </w:r>
      <w:r>
        <w:rPr>
          <w:rStyle w:val="14"/>
          <w:rFonts w:hint="eastAsia" w:ascii="宋体" w:hAnsi="宋体" w:eastAsia="宋体" w:cs="宋体"/>
          <w:b w:val="0"/>
          <w:bCs/>
          <w:color w:val="000000"/>
          <w:sz w:val="32"/>
          <w:szCs w:val="32"/>
        </w:rPr>
        <w:t>支出决算为</w:t>
      </w:r>
      <w:r>
        <w:rPr>
          <w:rFonts w:hint="eastAsia" w:ascii="宋体" w:hAnsi="宋体" w:eastAsia="宋体" w:cs="宋体"/>
          <w:color w:val="000000" w:themeColor="text1"/>
          <w:sz w:val="32"/>
          <w:szCs w:val="32"/>
          <w:lang w:val="en-US" w:eastAsia="zh-CN"/>
        </w:rPr>
        <w:t>56.36</w:t>
      </w:r>
      <w:r>
        <w:rPr>
          <w:rStyle w:val="14"/>
          <w:rFonts w:hint="eastAsia" w:ascii="宋体" w:hAnsi="宋体" w:eastAsia="宋体" w:cs="宋体"/>
          <w:b w:val="0"/>
          <w:bCs/>
          <w:color w:val="000000"/>
          <w:sz w:val="32"/>
          <w:szCs w:val="32"/>
        </w:rPr>
        <w:t>万元，完成预算</w:t>
      </w:r>
      <w:r>
        <w:rPr>
          <w:rStyle w:val="14"/>
          <w:rFonts w:hint="eastAsia" w:ascii="宋体" w:hAnsi="宋体" w:cs="宋体"/>
          <w:b w:val="0"/>
          <w:bCs/>
          <w:color w:val="000000"/>
          <w:sz w:val="32"/>
          <w:szCs w:val="32"/>
          <w:lang w:val="en-US" w:eastAsia="zh-CN"/>
        </w:rPr>
        <w:t>99.37</w:t>
      </w:r>
      <w:r>
        <w:rPr>
          <w:rStyle w:val="14"/>
          <w:rFonts w:hint="eastAsia" w:ascii="宋体" w:hAnsi="宋体" w:eastAsia="宋体" w:cs="宋体"/>
          <w:b w:val="0"/>
          <w:bCs/>
          <w:color w:val="000000"/>
          <w:sz w:val="32"/>
          <w:szCs w:val="32"/>
        </w:rPr>
        <w:t>%，决算数小于预算数的主要原因是人员减少。</w:t>
      </w:r>
    </w:p>
    <w:p w14:paraId="0EEAA911">
      <w:pPr>
        <w:tabs>
          <w:tab w:val="right" w:pos="8306"/>
        </w:tabs>
        <w:spacing w:line="600" w:lineRule="exact"/>
        <w:ind w:firstLine="320" w:firstLineChars="10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14:paraId="3DA4E108">
      <w:pPr>
        <w:spacing w:line="600" w:lineRule="exact"/>
        <w:ind w:firstLine="645"/>
        <w:rPr>
          <w:rFonts w:hint="eastAsia" w:ascii="宋体" w:hAnsi="宋体" w:eastAsia="宋体" w:cs="宋体"/>
          <w:color w:val="000000"/>
          <w:sz w:val="32"/>
          <w:szCs w:val="32"/>
        </w:rPr>
      </w:pPr>
      <w:r>
        <w:rPr>
          <w:rFonts w:hint="eastAsia" w:ascii="宋体" w:hAnsi="宋体" w:eastAsia="宋体" w:cs="宋体"/>
          <w:color w:val="000000"/>
          <w:sz w:val="32"/>
          <w:szCs w:val="32"/>
        </w:rPr>
        <w:t>2019年一般公共预算财政拨款基本支出</w:t>
      </w:r>
      <w:r>
        <w:rPr>
          <w:rFonts w:hint="eastAsia" w:ascii="宋体" w:hAnsi="宋体" w:eastAsia="宋体" w:cs="宋体"/>
          <w:color w:val="000000"/>
          <w:sz w:val="32"/>
          <w:szCs w:val="32"/>
          <w:lang w:val="en-US" w:eastAsia="zh-CN"/>
        </w:rPr>
        <w:t>718.8</w:t>
      </w:r>
      <w:r>
        <w:rPr>
          <w:rFonts w:hint="eastAsia" w:ascii="宋体" w:hAnsi="宋体" w:eastAsia="宋体" w:cs="宋体"/>
          <w:color w:val="000000"/>
          <w:sz w:val="32"/>
          <w:szCs w:val="32"/>
        </w:rPr>
        <w:t>万元，其中：</w:t>
      </w:r>
    </w:p>
    <w:p w14:paraId="620AC9A4">
      <w:pPr>
        <w:spacing w:line="600" w:lineRule="exact"/>
        <w:ind w:firstLine="645"/>
        <w:rPr>
          <w:rFonts w:ascii="仿宋" w:hAnsi="仿宋" w:eastAsia="仿宋"/>
          <w:color w:val="000000"/>
          <w:sz w:val="32"/>
          <w:szCs w:val="32"/>
        </w:rPr>
      </w:pPr>
      <w:r>
        <w:rPr>
          <w:rFonts w:hint="eastAsia" w:ascii="宋体" w:hAnsi="宋体" w:eastAsia="宋体" w:cs="宋体"/>
          <w:color w:val="000000"/>
          <w:sz w:val="32"/>
          <w:szCs w:val="32"/>
        </w:rPr>
        <w:t>人员经费</w:t>
      </w:r>
      <w:r>
        <w:rPr>
          <w:rFonts w:hint="eastAsia" w:ascii="宋体" w:hAnsi="宋体" w:eastAsia="宋体" w:cs="宋体"/>
          <w:color w:val="000000"/>
          <w:sz w:val="32"/>
          <w:szCs w:val="32"/>
          <w:lang w:val="en-US" w:eastAsia="zh-CN"/>
        </w:rPr>
        <w:t>515.70</w:t>
      </w:r>
      <w:r>
        <w:rPr>
          <w:rFonts w:hint="eastAsia" w:ascii="宋体" w:hAnsi="宋体" w:eastAsia="宋体" w:cs="宋体"/>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宋体" w:hAnsi="宋体" w:eastAsia="宋体" w:cs="宋体"/>
          <w:color w:val="000000"/>
          <w:sz w:val="32"/>
          <w:szCs w:val="32"/>
        </w:rPr>
        <w:br w:type="textWrapping"/>
      </w:r>
      <w:r>
        <w:rPr>
          <w:rFonts w:hint="eastAsia" w:ascii="宋体" w:hAnsi="宋体" w:eastAsia="宋体" w:cs="宋体"/>
          <w:color w:val="000000"/>
          <w:sz w:val="32"/>
          <w:szCs w:val="32"/>
        </w:rPr>
        <w:t>　　日常公用经费</w:t>
      </w:r>
      <w:r>
        <w:rPr>
          <w:rFonts w:hint="eastAsia" w:ascii="宋体" w:hAnsi="宋体" w:eastAsia="宋体" w:cs="宋体"/>
          <w:color w:val="000000"/>
          <w:sz w:val="32"/>
          <w:szCs w:val="32"/>
          <w:lang w:val="en-US" w:eastAsia="zh-CN"/>
        </w:rPr>
        <w:t>12.44</w:t>
      </w:r>
      <w:r>
        <w:rPr>
          <w:rFonts w:hint="eastAsia" w:ascii="宋体" w:hAnsi="宋体" w:eastAsia="宋体" w:cs="宋体"/>
          <w:color w:val="000000"/>
          <w:sz w:val="32"/>
          <w:szCs w:val="32"/>
        </w:rPr>
        <w:t>万元，主要包括：办公费、印刷费、咨询费、手续费、水费、电费、邮电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15ADC90">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14:paraId="69B0B2A2">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6CAB0E8F">
      <w:pPr>
        <w:spacing w:line="600" w:lineRule="exact"/>
        <w:ind w:firstLine="640"/>
        <w:rPr>
          <w:rFonts w:hint="default" w:eastAsia="宋体" w:asciiTheme="minorEastAsia" w:hAnsiTheme="minorEastAsia"/>
          <w:color w:val="000000"/>
          <w:sz w:val="28"/>
          <w:szCs w:val="28"/>
          <w:lang w:val="en-US" w:eastAsia="zh-CN"/>
        </w:rPr>
      </w:pPr>
      <w:r>
        <w:rPr>
          <w:rFonts w:hint="eastAsia" w:ascii="宋体" w:hAnsi="宋体" w:eastAsia="宋体" w:cs="宋体"/>
          <w:color w:val="000000"/>
          <w:sz w:val="32"/>
          <w:szCs w:val="32"/>
        </w:rPr>
        <w:t>2019年“三公”经费财政拨款支出决算为</w:t>
      </w:r>
      <w:r>
        <w:rPr>
          <w:rFonts w:hint="eastAsia" w:ascii="宋体" w:hAnsi="宋体" w:eastAsia="宋体" w:cs="宋体"/>
          <w:color w:val="000000"/>
          <w:sz w:val="32"/>
          <w:szCs w:val="32"/>
          <w:lang w:val="en-US" w:eastAsia="zh-CN"/>
        </w:rPr>
        <w:t>0.67</w:t>
      </w:r>
      <w:r>
        <w:rPr>
          <w:rFonts w:hint="eastAsia" w:ascii="宋体" w:hAnsi="宋体" w:eastAsia="宋体" w:cs="宋体"/>
          <w:color w:val="000000"/>
          <w:sz w:val="32"/>
          <w:szCs w:val="32"/>
        </w:rPr>
        <w:t>万元，201</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年</w:t>
      </w:r>
      <w:r>
        <w:rPr>
          <w:rFonts w:hint="eastAsia" w:ascii="宋体" w:hAnsi="宋体" w:eastAsia="宋体" w:cs="宋体"/>
          <w:color w:val="333333"/>
          <w:sz w:val="32"/>
          <w:szCs w:val="32"/>
        </w:rPr>
        <w:t>“三公”经费无预算数。</w:t>
      </w:r>
      <w:r>
        <w:rPr>
          <w:rFonts w:hint="eastAsia" w:ascii="宋体" w:hAnsi="宋体" w:cs="宋体"/>
          <w:color w:val="333333"/>
          <w:sz w:val="32"/>
          <w:szCs w:val="32"/>
          <w:lang w:val="en-US" w:eastAsia="zh-CN"/>
        </w:rPr>
        <w:t>决算数大于预算数，原因学校公务车无预算。</w:t>
      </w:r>
    </w:p>
    <w:p w14:paraId="16D4FAFF">
      <w:pPr>
        <w:spacing w:line="600" w:lineRule="exact"/>
        <w:ind w:firstLine="643" w:firstLineChars="20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19845F59">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2019年“三公”经费财政拨款支出决算中，因公出国（境）费支出决算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%；公务用车购置及运行维护费支出决算</w:t>
      </w:r>
      <w:r>
        <w:rPr>
          <w:rFonts w:hint="eastAsia" w:ascii="宋体" w:hAnsi="宋体" w:eastAsia="宋体" w:cs="宋体"/>
          <w:color w:val="000000"/>
          <w:sz w:val="32"/>
          <w:szCs w:val="32"/>
          <w:lang w:val="en-US" w:eastAsia="zh-CN"/>
        </w:rPr>
        <w:t>0.67</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100</w:t>
      </w:r>
      <w:r>
        <w:rPr>
          <w:rFonts w:hint="eastAsia" w:ascii="宋体" w:hAnsi="宋体" w:eastAsia="宋体" w:cs="宋体"/>
          <w:color w:val="000000"/>
          <w:sz w:val="32"/>
          <w:szCs w:val="32"/>
        </w:rPr>
        <w:t>%；公务接待费支出决算</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万元，占</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%。具体情况如下：</w:t>
      </w:r>
    </w:p>
    <w:p w14:paraId="36E6A31F">
      <w:pPr>
        <w:spacing w:line="600" w:lineRule="exact"/>
        <w:ind w:firstLine="640"/>
        <w:rPr>
          <w:rFonts w:hint="eastAsia" w:ascii="宋体" w:hAnsi="宋体" w:eastAsia="宋体" w:cs="宋体"/>
          <w:b/>
          <w:color w:val="000000"/>
          <w:sz w:val="32"/>
          <w:szCs w:val="32"/>
        </w:rPr>
      </w:pPr>
      <w:bookmarkStart w:id="46" w:name="_Toc15377218"/>
      <w:bookmarkStart w:id="47" w:name="_Toc15396610"/>
      <w:r>
        <w:rPr>
          <w:rFonts w:hint="eastAsia" w:ascii="宋体" w:hAnsi="宋体" w:eastAsia="宋体" w:cs="宋体"/>
          <w:b/>
          <w:color w:val="000000"/>
          <w:sz w:val="32"/>
          <w:szCs w:val="32"/>
        </w:rPr>
        <w:t>1.因公出国（境）经费支出</w:t>
      </w:r>
      <w:r>
        <w:rPr>
          <w:rFonts w:hint="eastAsia" w:ascii="宋体" w:hAnsi="宋体" w:eastAsia="宋体" w:cs="宋体"/>
          <w:color w:val="000000"/>
          <w:sz w:val="32"/>
          <w:szCs w:val="32"/>
        </w:rPr>
        <w:t>0万元，因公出国（境）经费支出无</w:t>
      </w:r>
      <w:r>
        <w:rPr>
          <w:rStyle w:val="14"/>
          <w:rFonts w:hint="eastAsia" w:ascii="宋体" w:hAnsi="宋体" w:eastAsia="宋体" w:cs="宋体"/>
          <w:b w:val="0"/>
          <w:bCs/>
          <w:color w:val="000000"/>
          <w:sz w:val="32"/>
          <w:szCs w:val="32"/>
        </w:rPr>
        <w:t>预算数。</w:t>
      </w:r>
      <w:r>
        <w:rPr>
          <w:rFonts w:hint="eastAsia" w:ascii="宋体" w:hAnsi="宋体" w:eastAsia="宋体" w:cs="宋体"/>
          <w:color w:val="000000"/>
          <w:sz w:val="32"/>
          <w:szCs w:val="32"/>
        </w:rPr>
        <w:t>全年安排因公出国（境）团组0次，出国（境）0人。因公出国（境）经费</w:t>
      </w:r>
      <w:r>
        <w:rPr>
          <w:rStyle w:val="14"/>
          <w:rFonts w:hint="eastAsia" w:ascii="宋体" w:hAnsi="宋体" w:eastAsia="宋体" w:cs="宋体"/>
          <w:b w:val="0"/>
          <w:bCs/>
          <w:color w:val="000000"/>
          <w:sz w:val="32"/>
          <w:szCs w:val="32"/>
        </w:rPr>
        <w:t>无预算数。</w:t>
      </w:r>
    </w:p>
    <w:p w14:paraId="38ED6989">
      <w:pPr>
        <w:spacing w:line="360" w:lineRule="auto"/>
        <w:ind w:firstLine="640"/>
        <w:rPr>
          <w:rFonts w:hint="eastAsia" w:ascii="宋体" w:hAnsi="宋体" w:eastAsia="宋体" w:cs="宋体"/>
          <w:color w:val="333333"/>
          <w:sz w:val="32"/>
          <w:szCs w:val="32"/>
        </w:rPr>
      </w:pPr>
      <w:r>
        <w:rPr>
          <w:rFonts w:hint="eastAsia" w:ascii="宋体" w:hAnsi="宋体" w:eastAsia="宋体" w:cs="宋体"/>
          <w:b/>
          <w:color w:val="000000"/>
          <w:sz w:val="32"/>
          <w:szCs w:val="32"/>
        </w:rPr>
        <w:t>2.公务用车购置及运行维护费支出</w:t>
      </w:r>
      <w:r>
        <w:rPr>
          <w:rFonts w:hint="eastAsia" w:ascii="宋体" w:hAnsi="宋体" w:eastAsia="宋体" w:cs="宋体"/>
          <w:color w:val="000000"/>
          <w:sz w:val="32"/>
          <w:szCs w:val="32"/>
          <w:lang w:val="en-US" w:eastAsia="zh-CN"/>
        </w:rPr>
        <w:t>0.67</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w:t>
      </w:r>
      <w:r>
        <w:rPr>
          <w:rFonts w:hint="eastAsia" w:ascii="宋体" w:hAnsi="宋体" w:eastAsia="宋体" w:cs="宋体"/>
          <w:color w:val="000000"/>
          <w:sz w:val="32"/>
          <w:szCs w:val="32"/>
        </w:rPr>
        <w:t>公务用车购置及运行维护费支出决算比201</w:t>
      </w:r>
      <w:r>
        <w:rPr>
          <w:rFonts w:hint="eastAsia" w:ascii="宋体" w:hAnsi="宋体" w:eastAsia="宋体" w:cs="宋体"/>
          <w:color w:val="000000"/>
          <w:sz w:val="32"/>
          <w:szCs w:val="32"/>
          <w:lang w:val="en-US" w:eastAsia="zh-CN"/>
        </w:rPr>
        <w:t>8</w:t>
      </w:r>
      <w:r>
        <w:rPr>
          <w:rFonts w:hint="eastAsia" w:ascii="宋体" w:hAnsi="宋体" w:eastAsia="宋体" w:cs="宋体"/>
          <w:color w:val="000000"/>
          <w:sz w:val="32"/>
          <w:szCs w:val="32"/>
        </w:rPr>
        <w:t>年减少0.</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5万元，下降</w:t>
      </w:r>
      <w:r>
        <w:rPr>
          <w:rFonts w:hint="eastAsia" w:ascii="宋体" w:hAnsi="宋体" w:eastAsia="宋体" w:cs="宋体"/>
          <w:color w:val="000000"/>
          <w:sz w:val="32"/>
          <w:szCs w:val="32"/>
          <w:lang w:val="en-US" w:eastAsia="zh-CN"/>
        </w:rPr>
        <w:t>6.94</w:t>
      </w:r>
      <w:r>
        <w:rPr>
          <w:rFonts w:hint="eastAsia" w:ascii="宋体" w:hAnsi="宋体" w:eastAsia="宋体" w:cs="宋体"/>
          <w:color w:val="000000"/>
          <w:sz w:val="32"/>
          <w:szCs w:val="32"/>
        </w:rPr>
        <w:t>%。主要原因是</w:t>
      </w:r>
      <w:r>
        <w:rPr>
          <w:rFonts w:hint="eastAsia" w:ascii="宋体" w:hAnsi="宋体" w:eastAsia="宋体" w:cs="宋体"/>
          <w:color w:val="333333"/>
          <w:sz w:val="32"/>
          <w:szCs w:val="32"/>
        </w:rPr>
        <w:t>单位控制公务车用车审批,燃油费减少。</w:t>
      </w:r>
    </w:p>
    <w:p w14:paraId="6B48FBFB">
      <w:pPr>
        <w:spacing w:line="600" w:lineRule="exact"/>
        <w:ind w:firstLine="313" w:firstLineChars="98"/>
        <w:rPr>
          <w:rFonts w:hint="eastAsia" w:ascii="宋体" w:hAnsi="宋体" w:eastAsia="宋体" w:cs="宋体"/>
          <w:b/>
          <w:color w:val="000000"/>
          <w:sz w:val="32"/>
          <w:szCs w:val="32"/>
        </w:rPr>
      </w:pPr>
      <w:r>
        <w:rPr>
          <w:rFonts w:hint="eastAsia" w:ascii="宋体" w:hAnsi="宋体" w:eastAsia="宋体" w:cs="宋体"/>
          <w:color w:val="000000"/>
          <w:sz w:val="32"/>
          <w:szCs w:val="32"/>
        </w:rPr>
        <w:t>其中：</w:t>
      </w:r>
      <w:r>
        <w:rPr>
          <w:rFonts w:hint="eastAsia" w:ascii="宋体" w:hAnsi="宋体" w:eastAsia="宋体" w:cs="宋体"/>
          <w:b/>
          <w:color w:val="000000"/>
          <w:sz w:val="32"/>
          <w:szCs w:val="32"/>
        </w:rPr>
        <w:t>公务用车购置支出</w:t>
      </w:r>
      <w:r>
        <w:rPr>
          <w:rFonts w:hint="eastAsia" w:ascii="宋体" w:hAnsi="宋体" w:eastAsia="宋体" w:cs="宋体"/>
          <w:color w:val="000000"/>
          <w:sz w:val="32"/>
          <w:szCs w:val="32"/>
        </w:rPr>
        <w:t>0万元。截至201</w:t>
      </w:r>
      <w:r>
        <w:rPr>
          <w:rFonts w:hint="eastAsia" w:ascii="宋体" w:hAnsi="宋体" w:eastAsia="宋体" w:cs="宋体"/>
          <w:color w:val="000000"/>
          <w:sz w:val="32"/>
          <w:szCs w:val="32"/>
          <w:lang w:val="en-US" w:eastAsia="zh-CN"/>
        </w:rPr>
        <w:t>9</w:t>
      </w:r>
      <w:r>
        <w:rPr>
          <w:rFonts w:hint="eastAsia" w:ascii="宋体" w:hAnsi="宋体" w:eastAsia="宋体" w:cs="宋体"/>
          <w:color w:val="000000"/>
          <w:sz w:val="32"/>
          <w:szCs w:val="32"/>
        </w:rPr>
        <w:t>年12月底，单位共有公务用车1辆，其中：越野车1辆。</w:t>
      </w:r>
    </w:p>
    <w:p w14:paraId="62574D3E">
      <w:pPr>
        <w:spacing w:line="600" w:lineRule="exact"/>
        <w:ind w:firstLine="640"/>
        <w:rPr>
          <w:rFonts w:hint="eastAsia" w:ascii="宋体" w:hAnsi="宋体" w:eastAsia="宋体" w:cs="宋体"/>
          <w:color w:val="000000"/>
          <w:sz w:val="32"/>
          <w:szCs w:val="32"/>
        </w:rPr>
      </w:pPr>
      <w:r>
        <w:rPr>
          <w:rFonts w:hint="eastAsia" w:ascii="宋体" w:hAnsi="宋体" w:eastAsia="宋体" w:cs="宋体"/>
          <w:b/>
          <w:color w:val="000000"/>
          <w:sz w:val="32"/>
          <w:szCs w:val="32"/>
        </w:rPr>
        <w:t>公务用车运行维护费支出</w:t>
      </w:r>
      <w:r>
        <w:rPr>
          <w:rFonts w:hint="eastAsia" w:ascii="宋体" w:hAnsi="宋体" w:eastAsia="宋体" w:cs="宋体"/>
          <w:color w:val="000000"/>
          <w:sz w:val="32"/>
          <w:szCs w:val="32"/>
        </w:rPr>
        <w:t>0.</w:t>
      </w:r>
      <w:r>
        <w:rPr>
          <w:rFonts w:hint="eastAsia" w:ascii="宋体" w:hAnsi="宋体" w:eastAsia="宋体" w:cs="宋体"/>
          <w:color w:val="000000"/>
          <w:sz w:val="32"/>
          <w:szCs w:val="32"/>
          <w:lang w:val="en-US" w:eastAsia="zh-CN"/>
        </w:rPr>
        <w:t>67</w:t>
      </w:r>
      <w:r>
        <w:rPr>
          <w:rFonts w:hint="eastAsia" w:ascii="宋体" w:hAnsi="宋体" w:eastAsia="宋体" w:cs="宋体"/>
          <w:color w:val="000000"/>
          <w:sz w:val="32"/>
          <w:szCs w:val="32"/>
        </w:rPr>
        <w:t>万元。主要用于</w:t>
      </w:r>
      <w:r>
        <w:rPr>
          <w:rFonts w:hint="eastAsia" w:ascii="宋体" w:hAnsi="宋体" w:eastAsia="宋体" w:cs="宋体"/>
          <w:sz w:val="32"/>
          <w:szCs w:val="32"/>
        </w:rPr>
        <w:t>学校职工到上级相关部门开会、培训学习、采购办公用品</w:t>
      </w:r>
      <w:r>
        <w:rPr>
          <w:rFonts w:hint="eastAsia" w:ascii="宋体" w:hAnsi="宋体" w:eastAsia="宋体" w:cs="宋体"/>
          <w:color w:val="000000"/>
          <w:sz w:val="32"/>
          <w:szCs w:val="32"/>
        </w:rPr>
        <w:t>等所需的公务用车燃料费、维修费、过路过桥费、保险费等支出。</w:t>
      </w:r>
    </w:p>
    <w:p w14:paraId="29CCFD95">
      <w:pPr>
        <w:spacing w:line="600" w:lineRule="exact"/>
        <w:ind w:firstLine="640"/>
        <w:rPr>
          <w:rFonts w:hint="eastAsia" w:ascii="宋体" w:hAnsi="宋体" w:eastAsia="宋体" w:cs="宋体"/>
          <w:color w:val="000000"/>
          <w:sz w:val="32"/>
          <w:szCs w:val="32"/>
        </w:rPr>
      </w:pPr>
      <w:r>
        <w:rPr>
          <w:rFonts w:hint="eastAsia" w:ascii="宋体" w:hAnsi="宋体" w:eastAsia="宋体" w:cs="宋体"/>
          <w:b/>
          <w:color w:val="000000"/>
          <w:sz w:val="32"/>
          <w:szCs w:val="32"/>
        </w:rPr>
        <w:t>3.公务接待费支出</w:t>
      </w:r>
      <w:r>
        <w:rPr>
          <w:rFonts w:hint="eastAsia" w:ascii="宋体" w:hAnsi="宋体" w:eastAsia="宋体" w:cs="宋体"/>
          <w:color w:val="000000"/>
          <w:sz w:val="32"/>
          <w:szCs w:val="32"/>
        </w:rPr>
        <w:t>0万元，</w:t>
      </w:r>
      <w:r>
        <w:rPr>
          <w:rStyle w:val="14"/>
          <w:rFonts w:hint="eastAsia" w:ascii="宋体" w:hAnsi="宋体" w:eastAsia="宋体" w:cs="宋体"/>
          <w:b w:val="0"/>
          <w:bCs/>
          <w:color w:val="000000"/>
          <w:sz w:val="32"/>
          <w:szCs w:val="32"/>
        </w:rPr>
        <w:t>公务接待无预算数。</w:t>
      </w:r>
    </w:p>
    <w:p w14:paraId="59E7EE4E">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14:paraId="0EC88988">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2019年政府性基金预算拨款支出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p>
    <w:p w14:paraId="1CA038ED">
      <w:pPr>
        <w:numPr>
          <w:ilvl w:val="0"/>
          <w:numId w:val="0"/>
        </w:numPr>
        <w:spacing w:line="600" w:lineRule="exact"/>
        <w:ind w:firstLine="640" w:firstLineChars="20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lang w:val="en-US" w:eastAsia="zh-CN"/>
        </w:rPr>
        <w:t>九、</w:t>
      </w:r>
      <w:r>
        <w:rPr>
          <w:rStyle w:val="25"/>
          <w:rFonts w:hint="eastAsia" w:ascii="黑体" w:hAnsi="黑体" w:eastAsia="黑体"/>
          <w:b w:val="0"/>
        </w:rPr>
        <w:t>国有资本经营预算支出决算情况说明</w:t>
      </w:r>
      <w:bookmarkEnd w:id="48"/>
      <w:bookmarkEnd w:id="49"/>
    </w:p>
    <w:p w14:paraId="14CB9B31">
      <w:pPr>
        <w:spacing w:line="600" w:lineRule="exact"/>
        <w:ind w:firstLine="640"/>
        <w:rPr>
          <w:rFonts w:hint="eastAsia" w:ascii="宋体" w:hAnsi="宋体" w:eastAsia="宋体" w:cs="宋体"/>
          <w:color w:val="000000"/>
          <w:sz w:val="32"/>
          <w:szCs w:val="32"/>
        </w:rPr>
      </w:pPr>
      <w:r>
        <w:rPr>
          <w:rFonts w:hint="eastAsia" w:ascii="宋体" w:hAnsi="宋体" w:eastAsia="宋体" w:cs="宋体"/>
          <w:color w:val="000000"/>
          <w:sz w:val="32"/>
          <w:szCs w:val="32"/>
        </w:rPr>
        <w:t>2019年国有资本经营预算拨款支出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p>
    <w:p w14:paraId="635AB982">
      <w:pPr>
        <w:spacing w:line="600" w:lineRule="exact"/>
        <w:ind w:firstLine="640" w:firstLineChars="20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14:paraId="1A29B30A">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5A125700">
      <w:pPr>
        <w:spacing w:line="600" w:lineRule="exact"/>
        <w:ind w:firstLine="640" w:firstLineChars="200"/>
        <w:rPr>
          <w:rFonts w:hint="eastAsia" w:ascii="宋体" w:hAnsi="宋体" w:eastAsia="宋体" w:cs="宋体"/>
          <w:color w:val="000000" w:themeColor="text1"/>
          <w:sz w:val="32"/>
          <w:szCs w:val="32"/>
          <w:lang w:val="en-US" w:eastAsia="zh-CN"/>
        </w:rPr>
      </w:pPr>
      <w:r>
        <w:rPr>
          <w:rFonts w:hint="eastAsia" w:ascii="宋体" w:hAnsi="宋体" w:eastAsia="宋体" w:cs="宋体"/>
          <w:color w:val="000000"/>
          <w:sz w:val="32"/>
          <w:szCs w:val="32"/>
        </w:rPr>
        <w:t>2019年，</w:t>
      </w:r>
      <w:r>
        <w:rPr>
          <w:rFonts w:hint="eastAsia" w:ascii="宋体" w:hAnsi="宋体" w:eastAsia="宋体" w:cs="宋体"/>
          <w:color w:val="000000"/>
          <w:sz w:val="32"/>
          <w:szCs w:val="32"/>
          <w:lang w:val="en-US" w:eastAsia="zh-CN"/>
        </w:rPr>
        <w:t>大田镇中心学校</w:t>
      </w:r>
      <w:r>
        <w:rPr>
          <w:rFonts w:hint="eastAsia" w:ascii="宋体" w:hAnsi="宋体" w:eastAsia="宋体" w:cs="宋体"/>
          <w:color w:val="000000"/>
          <w:sz w:val="32"/>
          <w:szCs w:val="32"/>
        </w:rPr>
        <w:t>机关运行经费支出</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eastAsia="zh-CN"/>
        </w:rPr>
        <w:t>。</w:t>
      </w:r>
      <w:r>
        <w:rPr>
          <w:rFonts w:hint="eastAsia" w:ascii="宋体" w:hAnsi="宋体" w:eastAsia="宋体" w:cs="宋体"/>
          <w:color w:val="000000"/>
          <w:sz w:val="32"/>
          <w:szCs w:val="32"/>
        </w:rPr>
        <w:t>与2018年决算数持平</w:t>
      </w:r>
      <w:r>
        <w:rPr>
          <w:rFonts w:hint="eastAsia" w:ascii="宋体" w:hAnsi="宋体" w:eastAsia="宋体" w:cs="宋体"/>
          <w:color w:val="000000"/>
          <w:sz w:val="32"/>
          <w:szCs w:val="32"/>
          <w:lang w:eastAsia="zh-CN"/>
        </w:rPr>
        <w:t>。</w:t>
      </w:r>
    </w:p>
    <w:p w14:paraId="7BC85E1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77819D6D">
      <w:pPr>
        <w:spacing w:line="600" w:lineRule="exact"/>
        <w:ind w:firstLine="640" w:firstLineChars="200"/>
        <w:rPr>
          <w:rFonts w:hint="default" w:ascii="仿宋_GB2312" w:eastAsia="仿宋_GB2312"/>
          <w:color w:val="000000"/>
          <w:sz w:val="32"/>
          <w:szCs w:val="32"/>
          <w:lang w:val="en-US" w:eastAsia="zh-CN"/>
        </w:rPr>
      </w:pPr>
      <w:r>
        <w:rPr>
          <w:rFonts w:hint="eastAsia" w:ascii="宋体" w:hAnsi="宋体" w:eastAsia="宋体" w:cs="宋体"/>
          <w:color w:val="000000"/>
          <w:sz w:val="32"/>
          <w:szCs w:val="32"/>
        </w:rPr>
        <w:t>2019年，</w:t>
      </w:r>
      <w:r>
        <w:rPr>
          <w:rFonts w:hint="eastAsia" w:ascii="宋体" w:hAnsi="宋体" w:eastAsia="宋体" w:cs="宋体"/>
          <w:color w:val="000000"/>
          <w:sz w:val="32"/>
          <w:szCs w:val="32"/>
          <w:lang w:val="en-US" w:eastAsia="zh-CN"/>
        </w:rPr>
        <w:t>大田镇中心学校</w:t>
      </w:r>
      <w:r>
        <w:rPr>
          <w:rFonts w:hint="eastAsia" w:ascii="宋体" w:hAnsi="宋体" w:eastAsia="宋体" w:cs="宋体"/>
          <w:color w:val="000000"/>
          <w:sz w:val="32"/>
          <w:szCs w:val="32"/>
        </w:rPr>
        <w:t>政府采购支出总额</w:t>
      </w:r>
      <w:r>
        <w:rPr>
          <w:rFonts w:hint="eastAsia" w:ascii="宋体" w:hAnsi="宋体" w:eastAsia="宋体" w:cs="宋体"/>
          <w:color w:val="000000"/>
          <w:sz w:val="32"/>
          <w:szCs w:val="32"/>
          <w:lang w:val="en-US" w:eastAsia="zh-CN"/>
        </w:rPr>
        <w:t>3.17</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其中：政府采购货物支出</w:t>
      </w:r>
      <w:r>
        <w:rPr>
          <w:rFonts w:hint="eastAsia" w:ascii="宋体" w:hAnsi="宋体" w:eastAsia="宋体" w:cs="宋体"/>
          <w:color w:val="000000"/>
          <w:sz w:val="32"/>
          <w:szCs w:val="32"/>
          <w:lang w:val="en-US" w:eastAsia="zh-CN"/>
        </w:rPr>
        <w:t>3.17</w:t>
      </w:r>
      <w:r>
        <w:rPr>
          <w:rFonts w:hint="eastAsia" w:ascii="宋体" w:hAnsi="宋体" w:eastAsia="宋体" w:cs="宋体"/>
          <w:color w:val="000000"/>
          <w:sz w:val="32"/>
          <w:szCs w:val="32"/>
        </w:rPr>
        <w:t>万元</w:t>
      </w:r>
      <w:r>
        <w:rPr>
          <w:rFonts w:hint="eastAsia" w:ascii="宋体" w:hAnsi="宋体" w:eastAsia="宋体" w:cs="宋体"/>
          <w:color w:val="000000"/>
          <w:sz w:val="32"/>
          <w:szCs w:val="32"/>
          <w:lang w:val="en-US" w:eastAsia="zh-CN"/>
        </w:rPr>
        <w:t xml:space="preserve"> 。</w:t>
      </w:r>
    </w:p>
    <w:p w14:paraId="7CDC19C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612369A3">
      <w:pPr>
        <w:autoSpaceDE w:val="0"/>
        <w:autoSpaceDN w:val="0"/>
        <w:adjustRightInd w:val="0"/>
        <w:spacing w:line="600" w:lineRule="exact"/>
        <w:ind w:firstLine="640" w:firstLineChars="200"/>
        <w:jc w:val="left"/>
        <w:rPr>
          <w:rFonts w:hint="eastAsia" w:ascii="宋体" w:hAnsi="宋体" w:eastAsia="宋体" w:cs="宋体"/>
          <w:b/>
          <w:color w:val="FF0000"/>
          <w:sz w:val="32"/>
          <w:szCs w:val="32"/>
        </w:rPr>
      </w:pPr>
      <w:r>
        <w:rPr>
          <w:rFonts w:hint="eastAsia" w:ascii="宋体" w:hAnsi="宋体" w:eastAsia="宋体" w:cs="宋体"/>
          <w:color w:val="000000"/>
          <w:sz w:val="32"/>
          <w:szCs w:val="32"/>
        </w:rPr>
        <w:t>截至2019年12月31日，</w:t>
      </w:r>
      <w:r>
        <w:rPr>
          <w:rFonts w:hint="eastAsia" w:ascii="宋体" w:hAnsi="宋体" w:eastAsia="宋体" w:cs="宋体"/>
          <w:color w:val="000000"/>
          <w:sz w:val="32"/>
          <w:szCs w:val="32"/>
          <w:lang w:val="en-US" w:eastAsia="zh-CN"/>
        </w:rPr>
        <w:t>大田镇中心学校</w:t>
      </w:r>
      <w:r>
        <w:rPr>
          <w:rFonts w:hint="eastAsia" w:ascii="宋体" w:hAnsi="宋体" w:eastAsia="宋体" w:cs="宋体"/>
          <w:color w:val="000000"/>
          <w:sz w:val="32"/>
          <w:szCs w:val="32"/>
        </w:rPr>
        <w:t>共有车辆</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辆，其中：其他用车</w:t>
      </w:r>
      <w:r>
        <w:rPr>
          <w:rFonts w:hint="eastAsia" w:ascii="宋体" w:hAnsi="宋体" w:eastAsia="宋体" w:cs="宋体"/>
          <w:color w:val="000000"/>
          <w:sz w:val="32"/>
          <w:szCs w:val="32"/>
          <w:lang w:val="en-US" w:eastAsia="zh-CN"/>
        </w:rPr>
        <w:t>1</w:t>
      </w:r>
      <w:r>
        <w:rPr>
          <w:rFonts w:hint="eastAsia" w:ascii="宋体" w:hAnsi="宋体" w:eastAsia="宋体" w:cs="宋体"/>
          <w:color w:val="000000"/>
          <w:sz w:val="32"/>
          <w:szCs w:val="32"/>
        </w:rPr>
        <w:t>辆</w:t>
      </w:r>
      <w:r>
        <w:rPr>
          <w:rFonts w:hint="eastAsia" w:ascii="宋体" w:hAnsi="宋体" w:eastAsia="宋体" w:cs="宋体"/>
          <w:color w:val="000000"/>
          <w:sz w:val="32"/>
          <w:szCs w:val="32"/>
          <w:lang w:eastAsia="zh-CN"/>
        </w:rPr>
        <w:t>，</w:t>
      </w:r>
      <w:r>
        <w:rPr>
          <w:rFonts w:hint="eastAsia" w:ascii="宋体" w:hAnsi="宋体" w:eastAsia="宋体" w:cs="宋体"/>
          <w:color w:val="000000" w:themeColor="text1"/>
          <w:sz w:val="32"/>
          <w:szCs w:val="32"/>
        </w:rPr>
        <w:t>其他用车主要是用于</w:t>
      </w:r>
      <w:r>
        <w:rPr>
          <w:rFonts w:hint="eastAsia" w:ascii="宋体" w:hAnsi="宋体" w:eastAsia="宋体" w:cs="宋体"/>
          <w:color w:val="000000" w:themeColor="text1"/>
          <w:sz w:val="32"/>
          <w:szCs w:val="32"/>
          <w:lang w:val="en-US" w:eastAsia="zh-CN"/>
        </w:rPr>
        <w:t>为村小教学点运送物资等。</w:t>
      </w:r>
      <w:r>
        <w:rPr>
          <w:rFonts w:hint="eastAsia" w:ascii="宋体" w:hAnsi="宋体" w:eastAsia="宋体" w:cs="宋体"/>
          <w:color w:val="000000" w:themeColor="text1"/>
          <w:sz w:val="32"/>
          <w:szCs w:val="32"/>
        </w:rPr>
        <w:t>单价50万元以上通用设备</w:t>
      </w:r>
      <w:r>
        <w:rPr>
          <w:rFonts w:hint="eastAsia" w:ascii="宋体" w:hAnsi="宋体" w:eastAsia="宋体" w:cs="宋体"/>
          <w:color w:val="000000" w:themeColor="text1"/>
          <w:sz w:val="32"/>
          <w:szCs w:val="32"/>
          <w:lang w:val="en-US" w:eastAsia="zh-CN"/>
        </w:rPr>
        <w:t>0</w:t>
      </w:r>
      <w:r>
        <w:rPr>
          <w:rFonts w:hint="eastAsia" w:ascii="宋体" w:hAnsi="宋体" w:eastAsia="宋体" w:cs="宋体"/>
          <w:color w:val="000000" w:themeColor="text1"/>
          <w:sz w:val="32"/>
          <w:szCs w:val="32"/>
        </w:rPr>
        <w:t>台（套），单价100</w:t>
      </w:r>
      <w:r>
        <w:rPr>
          <w:rFonts w:hint="eastAsia" w:ascii="宋体" w:hAnsi="宋体" w:eastAsia="宋体" w:cs="宋体"/>
          <w:color w:val="000000"/>
          <w:sz w:val="32"/>
          <w:szCs w:val="32"/>
        </w:rPr>
        <w:t>万元以上专用设备</w:t>
      </w:r>
      <w:r>
        <w:rPr>
          <w:rFonts w:hint="eastAsia" w:ascii="宋体" w:hAnsi="宋体" w:eastAsia="宋体" w:cs="宋体"/>
          <w:color w:val="000000"/>
          <w:sz w:val="32"/>
          <w:szCs w:val="32"/>
          <w:lang w:val="en-US" w:eastAsia="zh-CN"/>
        </w:rPr>
        <w:t>0</w:t>
      </w:r>
      <w:r>
        <w:rPr>
          <w:rFonts w:hint="eastAsia" w:ascii="宋体" w:hAnsi="宋体" w:eastAsia="宋体" w:cs="宋体"/>
          <w:color w:val="000000"/>
          <w:sz w:val="32"/>
          <w:szCs w:val="32"/>
        </w:rPr>
        <w:t>台（套）。</w:t>
      </w:r>
    </w:p>
    <w:p w14:paraId="0DFC01D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766FE606">
      <w:pPr>
        <w:ind w:firstLine="640" w:firstLineChars="200"/>
        <w:rPr>
          <w:rFonts w:hint="eastAsia" w:ascii="宋体" w:hAnsi="宋体" w:eastAsia="宋体" w:cs="宋体"/>
          <w:sz w:val="32"/>
          <w:szCs w:val="32"/>
        </w:rPr>
      </w:pPr>
      <w:r>
        <w:rPr>
          <w:rFonts w:hint="eastAsia" w:ascii="宋体" w:hAnsi="宋体" w:eastAsia="宋体" w:cs="宋体"/>
          <w:sz w:val="32"/>
          <w:szCs w:val="32"/>
        </w:rPr>
        <w:t>根据预算绩效管理要求，大田镇中心学校在年初预算编制阶段，组织对学前教育管理经费项目、乡村少年宫运转</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后勤基地建设扶持资金</w:t>
      </w:r>
      <w:r>
        <w:rPr>
          <w:rFonts w:hint="eastAsia" w:ascii="宋体" w:hAnsi="宋体" w:eastAsia="宋体" w:cs="宋体"/>
          <w:sz w:val="32"/>
          <w:szCs w:val="32"/>
        </w:rPr>
        <w:t>及教学管理经费项目开展了预算事前绩效评估，对学前教育管理经费项目</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经费项目</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后勤基地建设扶持资金项目</w:t>
      </w:r>
      <w:r>
        <w:rPr>
          <w:rFonts w:hint="eastAsia" w:ascii="宋体" w:hAnsi="宋体" w:eastAsia="宋体" w:cs="宋体"/>
          <w:sz w:val="32"/>
          <w:szCs w:val="32"/>
        </w:rPr>
        <w:t>及教学管理经费编制了绩效目标，预算执行过程中，</w:t>
      </w:r>
      <w:r>
        <w:rPr>
          <w:rFonts w:hint="eastAsia" w:ascii="宋体" w:hAnsi="宋体" w:eastAsia="宋体" w:cs="宋体"/>
          <w:sz w:val="32"/>
          <w:szCs w:val="32"/>
          <w:lang w:val="en-US" w:eastAsia="zh-CN"/>
        </w:rPr>
        <w:t>对4</w:t>
      </w:r>
      <w:r>
        <w:rPr>
          <w:rFonts w:hint="eastAsia" w:ascii="宋体" w:hAnsi="宋体" w:eastAsia="宋体" w:cs="宋体"/>
          <w:sz w:val="32"/>
          <w:szCs w:val="32"/>
        </w:rPr>
        <w:t>个项目开展绩效监控，年终执行完毕后，对学前教育管理经费</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等4个</w:t>
      </w:r>
      <w:r>
        <w:rPr>
          <w:rFonts w:hint="eastAsia" w:ascii="宋体" w:hAnsi="宋体" w:eastAsia="宋体" w:cs="宋体"/>
          <w:sz w:val="32"/>
          <w:szCs w:val="32"/>
        </w:rPr>
        <w:t>项目开展了绩效目标完成情况梳理填报。</w:t>
      </w:r>
    </w:p>
    <w:p w14:paraId="003CB0C1">
      <w:pPr>
        <w:rPr>
          <w:rFonts w:hint="eastAsia" w:ascii="宋体" w:hAnsi="宋体" w:eastAsia="宋体" w:cs="宋体"/>
          <w:sz w:val="32"/>
          <w:szCs w:val="32"/>
        </w:rPr>
      </w:pPr>
      <w:r>
        <w:rPr>
          <w:rFonts w:hint="eastAsia" w:ascii="宋体" w:hAnsi="宋体" w:eastAsia="宋体" w:cs="宋体"/>
          <w:sz w:val="32"/>
          <w:szCs w:val="32"/>
        </w:rPr>
        <w:t>大田镇中心学校按要求对201</w:t>
      </w:r>
      <w:r>
        <w:rPr>
          <w:rFonts w:hint="eastAsia" w:ascii="宋体" w:hAnsi="宋体" w:eastAsia="宋体" w:cs="宋体"/>
          <w:sz w:val="32"/>
          <w:szCs w:val="32"/>
          <w:lang w:val="en-US" w:eastAsia="zh-CN"/>
        </w:rPr>
        <w:t>9</w:t>
      </w:r>
      <w:r>
        <w:rPr>
          <w:rFonts w:hint="eastAsia" w:ascii="宋体" w:hAnsi="宋体" w:eastAsia="宋体" w:cs="宋体"/>
          <w:sz w:val="32"/>
          <w:szCs w:val="32"/>
        </w:rPr>
        <w:t>年部门整体支出开展绩效自评，从评价情况来看</w:t>
      </w:r>
      <w:r>
        <w:rPr>
          <w:rFonts w:hint="eastAsia" w:ascii="宋体" w:hAnsi="宋体" w:eastAsia="宋体" w:cs="宋体"/>
          <w:sz w:val="32"/>
          <w:szCs w:val="32"/>
          <w:lang w:val="en-US" w:eastAsia="zh-CN"/>
        </w:rPr>
        <w:t>部门</w:t>
      </w:r>
      <w:r>
        <w:rPr>
          <w:rFonts w:hint="eastAsia" w:ascii="宋体" w:hAnsi="宋体" w:eastAsia="宋体" w:cs="宋体"/>
          <w:sz w:val="32"/>
          <w:szCs w:val="32"/>
        </w:rPr>
        <w:t>整体绩效执行情况良好。大田镇中心</w:t>
      </w:r>
      <w:r>
        <w:rPr>
          <w:rFonts w:hint="eastAsia" w:ascii="宋体" w:hAnsi="宋体" w:eastAsia="宋体" w:cs="宋体"/>
          <w:sz w:val="32"/>
          <w:szCs w:val="32"/>
          <w:lang w:val="en-US" w:eastAsia="zh-CN"/>
        </w:rPr>
        <w:t>学校</w:t>
      </w:r>
      <w:r>
        <w:rPr>
          <w:rFonts w:hint="eastAsia" w:ascii="宋体" w:hAnsi="宋体" w:eastAsia="宋体" w:cs="宋体"/>
          <w:sz w:val="32"/>
          <w:szCs w:val="32"/>
        </w:rPr>
        <w:t>还自行组织了学前教育管理经费</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经费等4</w:t>
      </w:r>
      <w:r>
        <w:rPr>
          <w:rFonts w:hint="eastAsia" w:ascii="宋体" w:hAnsi="宋体" w:eastAsia="宋体" w:cs="宋体"/>
          <w:sz w:val="32"/>
          <w:szCs w:val="32"/>
        </w:rPr>
        <w:t>个项目绩效评价，从评价情况来看</w:t>
      </w:r>
      <w:r>
        <w:rPr>
          <w:rFonts w:hint="eastAsia" w:ascii="宋体" w:hAnsi="宋体" w:eastAsia="宋体" w:cs="宋体"/>
          <w:sz w:val="32"/>
          <w:szCs w:val="32"/>
          <w:lang w:val="en-US" w:eastAsia="zh-CN"/>
        </w:rPr>
        <w:t>4个</w:t>
      </w:r>
      <w:r>
        <w:rPr>
          <w:rFonts w:hint="eastAsia" w:ascii="宋体" w:hAnsi="宋体" w:eastAsia="宋体" w:cs="宋体"/>
          <w:sz w:val="32"/>
          <w:szCs w:val="32"/>
        </w:rPr>
        <w:t>项目绩效评价社会反响较好。</w:t>
      </w:r>
    </w:p>
    <w:p w14:paraId="52978ADB">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1.项目绩效目标完成情况。</w:t>
      </w:r>
      <w:r>
        <w:rPr>
          <w:rFonts w:hint="eastAsia" w:ascii="宋体" w:hAnsi="宋体" w:eastAsia="宋体" w:cs="宋体"/>
          <w:sz w:val="32"/>
          <w:szCs w:val="32"/>
        </w:rPr>
        <w:br w:type="textWrapping"/>
      </w:r>
      <w:r>
        <w:rPr>
          <w:rFonts w:hint="eastAsia" w:ascii="宋体" w:hAnsi="宋体" w:eastAsia="宋体" w:cs="宋体"/>
          <w:sz w:val="32"/>
          <w:szCs w:val="32"/>
        </w:rPr>
        <w:t xml:space="preserve">     大田镇中心学校在201</w:t>
      </w:r>
      <w:r>
        <w:rPr>
          <w:rFonts w:hint="eastAsia" w:ascii="宋体" w:hAnsi="宋体" w:eastAsia="宋体" w:cs="宋体"/>
          <w:sz w:val="32"/>
          <w:szCs w:val="32"/>
          <w:lang w:val="en-US" w:eastAsia="zh-CN"/>
        </w:rPr>
        <w:t>9</w:t>
      </w:r>
      <w:r>
        <w:rPr>
          <w:rFonts w:hint="eastAsia" w:ascii="宋体" w:hAnsi="宋体" w:eastAsia="宋体" w:cs="宋体"/>
          <w:sz w:val="32"/>
          <w:szCs w:val="32"/>
        </w:rPr>
        <w:t>年度部门决算中反映“学前教育管理经费”“ 教学管理经费”</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后勤基地建设扶持资金项目</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rPr>
        <w:t>个项目绩效目标实际完成情况。（本单位部门项目绩效目标个数有</w:t>
      </w:r>
      <w:r>
        <w:rPr>
          <w:rFonts w:hint="eastAsia" w:ascii="宋体" w:hAnsi="宋体" w:eastAsia="宋体" w:cs="宋体"/>
          <w:sz w:val="32"/>
          <w:szCs w:val="32"/>
          <w:lang w:val="en-US" w:eastAsia="zh-CN"/>
        </w:rPr>
        <w:t>4</w:t>
      </w:r>
      <w:r>
        <w:rPr>
          <w:rFonts w:hint="eastAsia" w:ascii="宋体" w:hAnsi="宋体" w:eastAsia="宋体" w:cs="宋体"/>
          <w:sz w:val="32"/>
          <w:szCs w:val="32"/>
        </w:rPr>
        <w:t>个，对</w:t>
      </w:r>
      <w:r>
        <w:rPr>
          <w:rFonts w:hint="eastAsia" w:ascii="宋体" w:hAnsi="宋体" w:eastAsia="宋体" w:cs="宋体"/>
          <w:sz w:val="32"/>
          <w:szCs w:val="32"/>
          <w:lang w:val="en-US" w:eastAsia="zh-CN"/>
        </w:rPr>
        <w:t>4</w:t>
      </w:r>
      <w:r>
        <w:rPr>
          <w:rFonts w:hint="eastAsia" w:ascii="宋体" w:hAnsi="宋体" w:eastAsia="宋体" w:cs="宋体"/>
          <w:sz w:val="32"/>
          <w:szCs w:val="32"/>
        </w:rPr>
        <w:t>个项目全部进行公开，公开内容包括完成情况综述和完成情况表）。</w:t>
      </w:r>
    </w:p>
    <w:p w14:paraId="0D9719E9">
      <w:pPr>
        <w:spacing w:line="580" w:lineRule="exact"/>
        <w:ind w:firstLine="950" w:firstLineChars="297"/>
        <w:rPr>
          <w:rFonts w:hint="eastAsia" w:ascii="宋体" w:hAnsi="宋体" w:eastAsia="宋体" w:cs="宋体"/>
          <w:sz w:val="32"/>
          <w:szCs w:val="32"/>
        </w:rPr>
      </w:pPr>
      <w:r>
        <w:rPr>
          <w:rFonts w:hint="eastAsia" w:ascii="宋体" w:hAnsi="宋体" w:eastAsia="宋体" w:cs="宋体"/>
          <w:sz w:val="32"/>
          <w:szCs w:val="32"/>
        </w:rPr>
        <w:t>（1）学前教育管理经费项目绩效目标完成情况综述。项目全年预算数</w:t>
      </w:r>
      <w:r>
        <w:rPr>
          <w:rFonts w:hint="eastAsia" w:ascii="宋体" w:hAnsi="宋体" w:eastAsia="宋体" w:cs="宋体"/>
          <w:sz w:val="32"/>
          <w:szCs w:val="32"/>
          <w:lang w:val="en-US" w:eastAsia="zh-CN"/>
        </w:rPr>
        <w:t>21.00</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17.05</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81.19</w:t>
      </w:r>
      <w:r>
        <w:rPr>
          <w:rFonts w:hint="eastAsia" w:ascii="宋体" w:hAnsi="宋体" w:eastAsia="宋体" w:cs="宋体"/>
          <w:sz w:val="32"/>
          <w:szCs w:val="32"/>
        </w:rPr>
        <w:t>%。通过项目实施，学前教育资金</w:t>
      </w:r>
      <w:r>
        <w:rPr>
          <w:rFonts w:hint="eastAsia" w:ascii="宋体" w:hAnsi="宋体" w:eastAsia="宋体" w:cs="宋体"/>
          <w:sz w:val="32"/>
          <w:szCs w:val="32"/>
          <w:lang w:val="en-US" w:eastAsia="zh-CN"/>
        </w:rPr>
        <w:t>用于支付临工工资、社保</w:t>
      </w:r>
      <w:r>
        <w:rPr>
          <w:rFonts w:hint="eastAsia" w:ascii="宋体" w:hAnsi="宋体" w:eastAsia="宋体" w:cs="宋体"/>
          <w:sz w:val="32"/>
          <w:szCs w:val="32"/>
        </w:rPr>
        <w:t>及相应的教学设备确保1</w:t>
      </w:r>
      <w:r>
        <w:rPr>
          <w:rFonts w:hint="eastAsia" w:ascii="宋体" w:hAnsi="宋体" w:eastAsia="宋体" w:cs="宋体"/>
          <w:sz w:val="32"/>
          <w:szCs w:val="32"/>
          <w:lang w:val="en-US" w:eastAsia="zh-CN"/>
        </w:rPr>
        <w:t>66</w:t>
      </w:r>
      <w:r>
        <w:rPr>
          <w:rFonts w:hint="eastAsia" w:ascii="宋体" w:hAnsi="宋体" w:eastAsia="宋体" w:cs="宋体"/>
          <w:sz w:val="32"/>
          <w:szCs w:val="32"/>
        </w:rPr>
        <w:t>名幼儿在幼儿园的正常教学及办公设备购置</w:t>
      </w:r>
      <w:r>
        <w:rPr>
          <w:rFonts w:hint="eastAsia" w:ascii="宋体" w:hAnsi="宋体" w:eastAsia="宋体" w:cs="宋体"/>
          <w:sz w:val="32"/>
          <w:szCs w:val="32"/>
          <w:lang w:eastAsia="zh-CN"/>
        </w:rPr>
        <w:t>，</w:t>
      </w:r>
      <w:r>
        <w:rPr>
          <w:rFonts w:hint="eastAsia" w:ascii="宋体" w:hAnsi="宋体" w:eastAsia="宋体" w:cs="宋体"/>
          <w:sz w:val="32"/>
          <w:szCs w:val="32"/>
        </w:rPr>
        <w:t>弥补办公经费不足。确保幼儿园教育教学正常运行。学生、家长、教师、社会满意度达到96%。，发现的主要问题：项目实施过程整个项目到每年底都能按时完成，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781C65E6">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教学管理经费项目绩效目标完成情况综述。项目全年预算数</w:t>
      </w:r>
      <w:r>
        <w:rPr>
          <w:rFonts w:hint="eastAsia" w:ascii="宋体" w:hAnsi="宋体" w:eastAsia="宋体" w:cs="宋体"/>
          <w:sz w:val="32"/>
          <w:szCs w:val="32"/>
          <w:lang w:val="en-US" w:eastAsia="zh-CN"/>
        </w:rPr>
        <w:t>4</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4</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%。通过项目实施，保证2019年学校教学工作正常运转</w:t>
      </w:r>
      <w:r>
        <w:rPr>
          <w:rFonts w:hint="eastAsia" w:ascii="宋体" w:hAnsi="宋体" w:eastAsia="宋体" w:cs="宋体"/>
          <w:sz w:val="32"/>
          <w:szCs w:val="32"/>
          <w:lang w:val="en-US" w:eastAsia="zh-CN"/>
        </w:rPr>
        <w:t xml:space="preserve"> 。采购教师办公电脑6台、教师办公室打印机4台</w:t>
      </w:r>
      <w:r>
        <w:rPr>
          <w:rFonts w:hint="eastAsia" w:ascii="宋体" w:hAnsi="宋体" w:cs="宋体"/>
          <w:sz w:val="32"/>
          <w:szCs w:val="32"/>
          <w:lang w:val="en-US" w:eastAsia="zh-CN"/>
        </w:rPr>
        <w:t>及</w:t>
      </w:r>
      <w:r>
        <w:rPr>
          <w:rFonts w:hint="eastAsia" w:ascii="宋体" w:hAnsi="宋体" w:eastAsia="宋体" w:cs="宋体"/>
          <w:sz w:val="32"/>
          <w:szCs w:val="32"/>
        </w:rPr>
        <w:t>办公设备购置</w:t>
      </w:r>
      <w:r>
        <w:rPr>
          <w:rFonts w:hint="eastAsia" w:ascii="宋体" w:hAnsi="宋体" w:eastAsia="宋体" w:cs="宋体"/>
          <w:sz w:val="32"/>
          <w:szCs w:val="32"/>
          <w:lang w:eastAsia="zh-CN"/>
        </w:rPr>
        <w:t>，</w:t>
      </w:r>
      <w:r>
        <w:rPr>
          <w:rFonts w:hint="eastAsia" w:ascii="宋体" w:hAnsi="宋体" w:eastAsia="宋体" w:cs="宋体"/>
          <w:sz w:val="32"/>
          <w:szCs w:val="32"/>
        </w:rPr>
        <w:t>极大的满足了农村未成年人对优质教育资源的渴望。发现的主要问题：项目实施过程整个项目到每年底都能按时完成，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789ADE6E">
      <w:pPr>
        <w:spacing w:line="58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lang w:val="en-US" w:eastAsia="zh-CN"/>
        </w:rPr>
        <w:t>（3）后勤基地建设扶持资金</w:t>
      </w:r>
      <w:r>
        <w:rPr>
          <w:rFonts w:hint="eastAsia" w:ascii="宋体" w:hAnsi="宋体" w:eastAsia="宋体" w:cs="宋体"/>
          <w:sz w:val="32"/>
          <w:szCs w:val="32"/>
        </w:rPr>
        <w:t>绩效目标完成情况综述。项目全年预算数</w:t>
      </w:r>
      <w:r>
        <w:rPr>
          <w:rFonts w:hint="eastAsia" w:ascii="宋体" w:hAnsi="宋体" w:eastAsia="宋体" w:cs="宋体"/>
          <w:sz w:val="32"/>
          <w:szCs w:val="32"/>
          <w:lang w:val="en-US" w:eastAsia="zh-CN"/>
        </w:rPr>
        <w:t>3</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3</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%。通过项目实施，进一步完善学校后勤基础设施，增强后勤基地育人功能</w:t>
      </w:r>
      <w:r>
        <w:rPr>
          <w:rFonts w:hint="eastAsia" w:ascii="宋体" w:hAnsi="宋体" w:eastAsia="宋体" w:cs="宋体"/>
          <w:sz w:val="32"/>
          <w:szCs w:val="32"/>
          <w:lang w:eastAsia="zh-CN"/>
        </w:rPr>
        <w:t>。</w:t>
      </w:r>
      <w:r>
        <w:rPr>
          <w:rFonts w:hint="eastAsia" w:ascii="宋体" w:hAnsi="宋体" w:eastAsia="宋体" w:cs="宋体"/>
          <w:sz w:val="32"/>
          <w:szCs w:val="32"/>
        </w:rPr>
        <w:t>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17D91F0A">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4</w:t>
      </w:r>
      <w:r>
        <w:rPr>
          <w:rFonts w:hint="eastAsia" w:ascii="宋体" w:hAnsi="宋体" w:eastAsia="宋体" w:cs="宋体"/>
          <w:sz w:val="32"/>
          <w:szCs w:val="32"/>
          <w:lang w:eastAsia="zh-CN"/>
        </w:rPr>
        <w:t>）</w:t>
      </w:r>
      <w:r>
        <w:rPr>
          <w:rFonts w:hint="eastAsia" w:ascii="宋体" w:hAnsi="宋体" w:eastAsia="宋体" w:cs="宋体"/>
          <w:sz w:val="32"/>
          <w:szCs w:val="32"/>
        </w:rPr>
        <w:t>乡村少年宫运转</w:t>
      </w:r>
      <w:r>
        <w:rPr>
          <w:rFonts w:hint="eastAsia" w:ascii="宋体" w:hAnsi="宋体" w:eastAsia="宋体" w:cs="宋体"/>
          <w:sz w:val="32"/>
          <w:szCs w:val="32"/>
          <w:lang w:val="en-US" w:eastAsia="zh-CN"/>
        </w:rPr>
        <w:t>经费</w:t>
      </w:r>
      <w:r>
        <w:rPr>
          <w:rFonts w:hint="eastAsia" w:ascii="宋体" w:hAnsi="宋体" w:eastAsia="宋体" w:cs="宋体"/>
          <w:sz w:val="32"/>
          <w:szCs w:val="32"/>
        </w:rPr>
        <w:t>绩效目标完成情况综述。项目全年预算数</w:t>
      </w:r>
      <w:r>
        <w:rPr>
          <w:rFonts w:hint="eastAsia" w:ascii="宋体" w:hAnsi="宋体" w:eastAsia="宋体" w:cs="宋体"/>
          <w:sz w:val="32"/>
          <w:szCs w:val="32"/>
          <w:lang w:val="en-US" w:eastAsia="zh-CN"/>
        </w:rPr>
        <w:t>2</w:t>
      </w:r>
      <w:r>
        <w:rPr>
          <w:rFonts w:hint="eastAsia" w:ascii="宋体" w:hAnsi="宋体" w:eastAsia="宋体" w:cs="宋体"/>
          <w:sz w:val="32"/>
          <w:szCs w:val="32"/>
        </w:rPr>
        <w:t>万元，执行数为</w:t>
      </w:r>
      <w:r>
        <w:rPr>
          <w:rFonts w:hint="eastAsia" w:ascii="宋体" w:hAnsi="宋体" w:eastAsia="宋体" w:cs="宋体"/>
          <w:sz w:val="32"/>
          <w:szCs w:val="32"/>
          <w:lang w:val="en-US" w:eastAsia="zh-CN"/>
        </w:rPr>
        <w:t>2</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通过项目实施，学校及少年宫运转资金有力的保障了学校的运转，对少年宫的活动开展进行了保障，学校的教育和课外兴趣活动取得了很大的成绩，家长的满意度达到预定目标。学校乡村少年宫也添置了活动所需的一些设备设施。发现的主要问题：项目实施过程整个项目到每年底都能按时完成，</w:t>
      </w:r>
      <w:r>
        <w:rPr>
          <w:rFonts w:hint="eastAsia" w:ascii="宋体" w:hAnsi="宋体" w:eastAsia="宋体" w:cs="宋体"/>
          <w:sz w:val="32"/>
          <w:szCs w:val="32"/>
          <w:lang w:val="en-US" w:eastAsia="zh-CN"/>
        </w:rPr>
        <w:t>但</w:t>
      </w:r>
      <w:r>
        <w:rPr>
          <w:rFonts w:hint="eastAsia" w:ascii="宋体" w:hAnsi="宋体" w:eastAsia="宋体" w:cs="宋体"/>
          <w:sz w:val="32"/>
          <w:szCs w:val="32"/>
        </w:rPr>
        <w:t>在具体实施节点有差异。下一步改进措施：20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2D986781">
      <w:pPr>
        <w:spacing w:line="580" w:lineRule="exact"/>
        <w:ind w:firstLine="600" w:firstLineChars="200"/>
        <w:rPr>
          <w:rFonts w:hint="eastAsia" w:ascii="宋体" w:hAnsi="宋体" w:cs="仿宋_GB2312"/>
          <w:sz w:val="30"/>
          <w:szCs w:val="30"/>
        </w:rPr>
      </w:pPr>
    </w:p>
    <w:p w14:paraId="63867E83">
      <w:pPr>
        <w:spacing w:line="580" w:lineRule="exact"/>
        <w:ind w:firstLine="600" w:firstLineChars="200"/>
        <w:rPr>
          <w:rFonts w:hint="eastAsia" w:ascii="宋体" w:hAnsi="宋体" w:cs="仿宋_GB2312"/>
          <w:sz w:val="30"/>
          <w:szCs w:val="30"/>
        </w:rPr>
      </w:pPr>
    </w:p>
    <w:p w14:paraId="0D8E6FB4">
      <w:pPr>
        <w:spacing w:line="580" w:lineRule="exact"/>
        <w:ind w:firstLine="600" w:firstLineChars="200"/>
        <w:rPr>
          <w:rFonts w:hint="eastAsia" w:ascii="宋体" w:hAnsi="宋体" w:cs="仿宋_GB2312"/>
          <w:sz w:val="30"/>
          <w:szCs w:val="30"/>
        </w:rPr>
      </w:pPr>
    </w:p>
    <w:p w14:paraId="0EF75BCA">
      <w:pPr>
        <w:spacing w:line="580" w:lineRule="exact"/>
        <w:ind w:firstLine="600" w:firstLineChars="200"/>
        <w:rPr>
          <w:rFonts w:hint="eastAsia" w:ascii="宋体" w:hAnsi="宋体" w:cs="仿宋_GB2312"/>
          <w:sz w:val="30"/>
          <w:szCs w:val="30"/>
        </w:rPr>
      </w:pPr>
    </w:p>
    <w:p w14:paraId="6D4DDD84">
      <w:pPr>
        <w:spacing w:line="580" w:lineRule="exact"/>
        <w:ind w:firstLine="600" w:firstLineChars="200"/>
        <w:rPr>
          <w:rFonts w:hint="eastAsia" w:ascii="宋体" w:hAnsi="宋体" w:cs="仿宋_GB2312"/>
          <w:sz w:val="30"/>
          <w:szCs w:val="30"/>
        </w:rPr>
      </w:pPr>
    </w:p>
    <w:p w14:paraId="64E99942">
      <w:pPr>
        <w:spacing w:line="580" w:lineRule="exact"/>
        <w:ind w:firstLine="600" w:firstLineChars="200"/>
        <w:rPr>
          <w:rFonts w:hint="eastAsia" w:ascii="宋体" w:hAnsi="宋体" w:cs="仿宋_GB2312"/>
          <w:sz w:val="30"/>
          <w:szCs w:val="30"/>
        </w:rPr>
      </w:pPr>
    </w:p>
    <w:p w14:paraId="0EB72CF3">
      <w:pPr>
        <w:spacing w:line="580" w:lineRule="exact"/>
        <w:ind w:firstLine="600" w:firstLineChars="200"/>
        <w:rPr>
          <w:rFonts w:hint="eastAsia" w:ascii="宋体" w:hAnsi="宋体" w:cs="仿宋_GB2312"/>
          <w:sz w:val="30"/>
          <w:szCs w:val="30"/>
        </w:rPr>
      </w:pPr>
    </w:p>
    <w:p w14:paraId="0B127131">
      <w:pPr>
        <w:spacing w:line="580" w:lineRule="exact"/>
        <w:ind w:firstLine="600" w:firstLineChars="200"/>
        <w:rPr>
          <w:rFonts w:hint="eastAsia" w:ascii="宋体" w:hAnsi="宋体" w:cs="仿宋_GB2312"/>
          <w:sz w:val="30"/>
          <w:szCs w:val="30"/>
        </w:rPr>
      </w:pPr>
    </w:p>
    <w:p w14:paraId="0E02679B">
      <w:pPr>
        <w:spacing w:line="580" w:lineRule="exact"/>
        <w:ind w:firstLine="600" w:firstLineChars="200"/>
        <w:rPr>
          <w:rFonts w:hint="eastAsia" w:ascii="宋体" w:hAnsi="宋体" w:cs="仿宋_GB2312"/>
          <w:sz w:val="30"/>
          <w:szCs w:val="30"/>
        </w:rPr>
      </w:pPr>
    </w:p>
    <w:p w14:paraId="78D82C06">
      <w:pPr>
        <w:spacing w:line="580" w:lineRule="exact"/>
        <w:ind w:firstLine="600" w:firstLineChars="200"/>
        <w:rPr>
          <w:rFonts w:hint="eastAsia" w:ascii="宋体" w:hAnsi="宋体" w:cs="仿宋_GB2312"/>
          <w:sz w:val="30"/>
          <w:szCs w:val="30"/>
        </w:rPr>
      </w:pPr>
    </w:p>
    <w:p w14:paraId="20B2D108">
      <w:pPr>
        <w:spacing w:line="580" w:lineRule="exact"/>
        <w:ind w:firstLine="600" w:firstLineChars="200"/>
        <w:rPr>
          <w:rFonts w:hint="eastAsia" w:ascii="宋体" w:hAnsi="宋体" w:cs="仿宋_GB2312"/>
          <w:sz w:val="30"/>
          <w:szCs w:val="30"/>
        </w:rPr>
      </w:pPr>
    </w:p>
    <w:p w14:paraId="0D2F5D42">
      <w:pPr>
        <w:spacing w:line="580" w:lineRule="exact"/>
        <w:ind w:firstLine="600" w:firstLineChars="200"/>
        <w:rPr>
          <w:rFonts w:hint="eastAsia" w:ascii="宋体" w:hAnsi="宋体" w:cs="仿宋_GB2312"/>
          <w:sz w:val="30"/>
          <w:szCs w:val="30"/>
        </w:rPr>
      </w:pPr>
    </w:p>
    <w:p w14:paraId="04A3EE86">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61B393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CE0A3F1">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2F8541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271EB">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C8B7D">
            <w:pPr>
              <w:widowControl/>
              <w:jc w:val="center"/>
              <w:textAlignment w:val="center"/>
              <w:rPr>
                <w:rFonts w:ascii="宋体" w:hAnsi="宋体" w:cs="宋体"/>
                <w:color w:val="000000"/>
                <w:sz w:val="24"/>
              </w:rPr>
            </w:pPr>
            <w:r>
              <w:rPr>
                <w:rFonts w:hint="eastAsia" w:ascii="宋体" w:hAnsi="宋体" w:cs="宋体"/>
                <w:color w:val="000000"/>
                <w:sz w:val="24"/>
              </w:rPr>
              <w:t>学前教育管理经费</w:t>
            </w:r>
          </w:p>
        </w:tc>
      </w:tr>
      <w:tr w14:paraId="16C7A57A">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D3F2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25E5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攀枝花市仁和区大田镇中心学校</w:t>
            </w:r>
          </w:p>
        </w:tc>
      </w:tr>
      <w:tr w14:paraId="085B9D8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5F2B9">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18739">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7C7F5">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8F78C">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2EFA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17.05万元</w:t>
            </w:r>
          </w:p>
        </w:tc>
      </w:tr>
      <w:tr w14:paraId="343880DD">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B2843">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B1ABE">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CB1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11407">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1D48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17.05万元</w:t>
            </w:r>
          </w:p>
        </w:tc>
      </w:tr>
      <w:tr w14:paraId="31B995D6">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C5B0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9C39D">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281EF">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A3767">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2BEBB">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585191A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D0B2D">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F2CFD">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8F6E5">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145B9E0C">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3E4F6">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47A4B">
            <w:pPr>
              <w:widowControl/>
              <w:jc w:val="center"/>
              <w:textAlignment w:val="center"/>
              <w:rPr>
                <w:rFonts w:ascii="宋体" w:hAnsi="宋体" w:cs="宋体"/>
                <w:color w:val="000000"/>
                <w:sz w:val="24"/>
              </w:rPr>
            </w:pPr>
            <w:r>
              <w:rPr>
                <w:rFonts w:hint="eastAsia" w:ascii="宋体" w:hAnsi="宋体"/>
                <w:sz w:val="24"/>
              </w:rPr>
              <w:t>确保1</w:t>
            </w:r>
            <w:r>
              <w:rPr>
                <w:rFonts w:hint="eastAsia" w:ascii="宋体" w:hAnsi="宋体"/>
                <w:sz w:val="24"/>
                <w:lang w:val="en-US" w:eastAsia="zh-CN"/>
              </w:rPr>
              <w:t>66</w:t>
            </w:r>
            <w:r>
              <w:rPr>
                <w:rFonts w:hint="eastAsia" w:ascii="宋体" w:hAnsi="宋体"/>
                <w:sz w:val="24"/>
              </w:rPr>
              <w:t>名幼儿在幼儿园的正常教学及办公设备购置发展，弥补办公经费不足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014A5">
            <w:pPr>
              <w:widowControl/>
              <w:jc w:val="center"/>
              <w:textAlignment w:val="center"/>
              <w:rPr>
                <w:rFonts w:ascii="宋体" w:hAnsi="宋体" w:cs="宋体"/>
                <w:color w:val="000000"/>
                <w:sz w:val="24"/>
              </w:rPr>
            </w:pPr>
            <w:r>
              <w:rPr>
                <w:rFonts w:hint="eastAsia" w:ascii="宋体" w:hAnsi="宋体" w:cs="宋体"/>
                <w:color w:val="000000"/>
                <w:sz w:val="21"/>
                <w:szCs w:val="21"/>
                <w:lang w:val="en-US" w:eastAsia="zh-CN"/>
              </w:rPr>
              <w:t>聘请</w:t>
            </w:r>
            <w:r>
              <w:rPr>
                <w:rFonts w:hint="eastAsia" w:ascii="宋体" w:hAnsi="宋体" w:cs="宋体"/>
                <w:color w:val="000000"/>
                <w:sz w:val="21"/>
                <w:szCs w:val="21"/>
              </w:rPr>
              <w:t>教师</w:t>
            </w:r>
            <w:r>
              <w:rPr>
                <w:rFonts w:hint="eastAsia" w:ascii="宋体" w:hAnsi="宋体" w:cs="宋体"/>
                <w:color w:val="000000"/>
                <w:sz w:val="21"/>
                <w:szCs w:val="21"/>
                <w:lang w:val="en-US" w:eastAsia="zh-CN"/>
              </w:rPr>
              <w:t>7</w:t>
            </w:r>
            <w:r>
              <w:rPr>
                <w:rFonts w:hint="eastAsia" w:ascii="宋体" w:hAnsi="宋体" w:cs="宋体"/>
                <w:color w:val="000000"/>
                <w:sz w:val="21"/>
                <w:szCs w:val="21"/>
              </w:rPr>
              <w:t>名，保育员3名</w:t>
            </w:r>
            <w:r>
              <w:rPr>
                <w:rFonts w:hint="eastAsia" w:ascii="宋体" w:hAnsi="宋体" w:cs="宋体"/>
                <w:color w:val="000000"/>
                <w:sz w:val="21"/>
                <w:szCs w:val="21"/>
                <w:lang w:eastAsia="zh-CN"/>
              </w:rPr>
              <w:t>。</w:t>
            </w:r>
            <w:r>
              <w:rPr>
                <w:rFonts w:hint="eastAsia" w:ascii="宋体" w:hAnsi="宋体"/>
                <w:sz w:val="24"/>
              </w:rPr>
              <w:t>采购了一批办公用品及相应的教学设备，学生、家长、教师、社会满意度达到</w:t>
            </w:r>
            <w:r>
              <w:rPr>
                <w:rFonts w:ascii="宋体" w:hAnsi="宋体"/>
                <w:sz w:val="24"/>
              </w:rPr>
              <w:t>96%</w:t>
            </w:r>
          </w:p>
        </w:tc>
      </w:tr>
      <w:tr w14:paraId="7B9A16C2">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3CC06A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B46F8">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343BF">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36B7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BFA71">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6D1A9">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0B5F6AA9">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C64F912">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CF658">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DECCE">
            <w:pPr>
              <w:widowControl/>
              <w:jc w:val="center"/>
              <w:textAlignment w:val="center"/>
              <w:rPr>
                <w:rFonts w:ascii="宋体" w:hAnsi="宋体" w:cs="宋体"/>
                <w:color w:val="000000"/>
                <w:sz w:val="21"/>
                <w:szCs w:val="21"/>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8F001">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DDF10">
            <w:pPr>
              <w:widowControl/>
              <w:jc w:val="center"/>
              <w:textAlignment w:val="center"/>
              <w:rPr>
                <w:rFonts w:ascii="宋体" w:hAnsi="宋体" w:cs="宋体"/>
                <w:color w:val="000000"/>
                <w:sz w:val="21"/>
                <w:szCs w:val="21"/>
              </w:rPr>
            </w:pPr>
            <w:r>
              <w:rPr>
                <w:rFonts w:hint="eastAsia"/>
              </w:rPr>
              <w:t>确保约1</w:t>
            </w:r>
            <w:r>
              <w:rPr>
                <w:rFonts w:hint="eastAsia"/>
                <w:lang w:val="en-US" w:eastAsia="zh-CN"/>
              </w:rPr>
              <w:t>66</w:t>
            </w:r>
            <w:r>
              <w:rPr>
                <w:rFonts w:hint="eastAsia"/>
              </w:rPr>
              <w:t>名幼儿在幼儿园的正常教学及设备购置发展，弥补办公经费不足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BD22C">
            <w:pPr>
              <w:widowControl/>
              <w:jc w:val="center"/>
              <w:textAlignment w:val="center"/>
              <w:rPr>
                <w:rFonts w:ascii="宋体" w:hAnsi="宋体" w:cs="宋体"/>
                <w:color w:val="000000"/>
                <w:sz w:val="21"/>
                <w:szCs w:val="21"/>
              </w:rPr>
            </w:pPr>
            <w:r>
              <w:rPr>
                <w:rFonts w:hint="eastAsia"/>
              </w:rPr>
              <w:t>确保约1</w:t>
            </w:r>
            <w:r>
              <w:rPr>
                <w:rFonts w:hint="eastAsia"/>
                <w:lang w:val="en-US" w:eastAsia="zh-CN"/>
              </w:rPr>
              <w:t>66</w:t>
            </w:r>
            <w:r>
              <w:rPr>
                <w:rFonts w:hint="eastAsia"/>
              </w:rPr>
              <w:t>名幼儿在幼儿园的正常教学及设备购置发展，弥补办公经费不足</w:t>
            </w:r>
          </w:p>
        </w:tc>
      </w:tr>
      <w:tr w14:paraId="2388D4EA">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F0B201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F9701">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88F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669F4">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BA4BA">
            <w:pPr>
              <w:widowControl/>
              <w:jc w:val="center"/>
              <w:textAlignment w:val="center"/>
              <w:rPr>
                <w:rFonts w:ascii="宋体" w:hAnsi="宋体" w:cs="宋体"/>
                <w:color w:val="000000"/>
                <w:sz w:val="21"/>
                <w:szCs w:val="21"/>
              </w:rPr>
            </w:pPr>
            <w:r>
              <w:rPr>
                <w:rFonts w:hint="eastAsia" w:ascii="宋体" w:cs="宋体"/>
                <w:color w:val="000000"/>
                <w:sz w:val="24"/>
              </w:rPr>
              <w:t>达标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678644">
            <w:pPr>
              <w:widowControl/>
              <w:jc w:val="center"/>
              <w:textAlignment w:val="center"/>
              <w:rPr>
                <w:rFonts w:ascii="宋体" w:hAnsi="宋体" w:cs="宋体"/>
                <w:color w:val="000000"/>
                <w:sz w:val="21"/>
                <w:szCs w:val="21"/>
              </w:rPr>
            </w:pPr>
            <w:r>
              <w:rPr>
                <w:rFonts w:hint="eastAsia" w:ascii="宋体" w:cs="宋体"/>
                <w:color w:val="000000"/>
                <w:sz w:val="24"/>
              </w:rPr>
              <w:t>达标</w:t>
            </w:r>
          </w:p>
        </w:tc>
      </w:tr>
      <w:tr w14:paraId="3F57EF99">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8CA17D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8D4CB">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F922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4E585">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E0E80">
            <w:pPr>
              <w:widowControl/>
              <w:jc w:val="center"/>
              <w:textAlignment w:val="center"/>
              <w:rPr>
                <w:rFonts w:ascii="宋体" w:hAnsi="宋体" w:cs="宋体"/>
                <w:color w:val="000000"/>
                <w:sz w:val="21"/>
                <w:szCs w:val="21"/>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85AAE">
            <w:pPr>
              <w:widowControl/>
              <w:jc w:val="center"/>
              <w:textAlignment w:val="center"/>
              <w:rPr>
                <w:rFonts w:ascii="宋体" w:hAnsi="宋体" w:cs="宋体"/>
                <w:color w:val="000000"/>
                <w:sz w:val="21"/>
                <w:szCs w:val="21"/>
              </w:rPr>
            </w:pPr>
            <w:r>
              <w:t>201</w:t>
            </w:r>
            <w:r>
              <w:rPr>
                <w:rFonts w:hint="eastAsia"/>
                <w:lang w:val="en-US" w:eastAsia="zh-CN"/>
              </w:rPr>
              <w:t>9</w:t>
            </w:r>
            <w:r>
              <w:rPr>
                <w:rFonts w:hint="eastAsia"/>
              </w:rPr>
              <w:t>年</w:t>
            </w:r>
            <w:r>
              <w:t>12</w:t>
            </w:r>
            <w:r>
              <w:rPr>
                <w:rFonts w:hint="eastAsia"/>
              </w:rPr>
              <w:t>月前完成</w:t>
            </w:r>
          </w:p>
        </w:tc>
      </w:tr>
      <w:tr w14:paraId="71ED9E0B">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B758C7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C7FB9">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5F19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30A4C">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2973D">
            <w:pPr>
              <w:widowControl/>
              <w:jc w:val="center"/>
              <w:textAlignment w:val="center"/>
              <w:rPr>
                <w:rFonts w:hint="eastAsia" w:ascii="宋体" w:hAnsi="宋体" w:eastAsia="宋体" w:cs="宋体"/>
                <w:color w:val="000000"/>
                <w:sz w:val="21"/>
                <w:szCs w:val="21"/>
                <w:lang w:eastAsia="zh-CN"/>
              </w:rPr>
            </w:pPr>
            <w:r>
              <w:rPr>
                <w:rFonts w:hint="eastAsia"/>
              </w:rPr>
              <w:t>降低能耗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43A51">
            <w:pPr>
              <w:widowControl/>
              <w:jc w:val="both"/>
              <w:textAlignment w:val="center"/>
              <w:rPr>
                <w:rFonts w:hint="default" w:ascii="宋体" w:hAnsi="宋体" w:eastAsia="宋体" w:cs="宋体"/>
                <w:color w:val="000000"/>
                <w:sz w:val="21"/>
                <w:szCs w:val="21"/>
                <w:lang w:val="en-US" w:eastAsia="zh-CN"/>
              </w:rPr>
            </w:pPr>
            <w:r>
              <w:rPr>
                <w:rFonts w:hint="eastAsia"/>
              </w:rPr>
              <w:t>降低能耗</w:t>
            </w:r>
          </w:p>
        </w:tc>
      </w:tr>
      <w:tr w14:paraId="4F2F47B2">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D4CF50">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0E53A">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4F60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6C58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CB606">
            <w:pPr>
              <w:widowControl/>
              <w:jc w:val="center"/>
              <w:textAlignment w:val="center"/>
              <w:rPr>
                <w:rFonts w:ascii="宋体" w:hAnsi="宋体" w:cs="宋体"/>
                <w:color w:val="000000"/>
                <w:sz w:val="21"/>
                <w:szCs w:val="21"/>
              </w:rPr>
            </w:pPr>
            <w:r>
              <w:rPr>
                <w:rFonts w:hint="eastAsia"/>
              </w:rPr>
              <w:t>保证幼儿园中的幼儿快乐成长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E1BED">
            <w:pPr>
              <w:widowControl/>
              <w:jc w:val="center"/>
              <w:textAlignment w:val="center"/>
              <w:rPr>
                <w:rFonts w:ascii="宋体" w:hAnsi="宋体" w:cs="宋体"/>
                <w:color w:val="000000"/>
                <w:sz w:val="21"/>
                <w:szCs w:val="21"/>
              </w:rPr>
            </w:pPr>
            <w:r>
              <w:rPr>
                <w:rFonts w:hint="eastAsia"/>
              </w:rPr>
              <w:t>保证幼儿园中的幼儿快乐成长</w:t>
            </w:r>
          </w:p>
        </w:tc>
      </w:tr>
      <w:tr w14:paraId="6497DEBE">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5ABC0AF">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BA8E1">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8275E">
            <w:pPr>
              <w:widowControl/>
              <w:jc w:val="center"/>
              <w:textAlignment w:val="center"/>
              <w:rPr>
                <w:rFonts w:ascii="宋体" w:hAnsi="宋体" w:cs="宋体"/>
                <w:color w:val="000000"/>
                <w:sz w:val="21"/>
                <w:szCs w:val="21"/>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7A6E3">
            <w:pPr>
              <w:widowControl/>
              <w:jc w:val="center"/>
              <w:textAlignment w:val="center"/>
              <w:rPr>
                <w:rFonts w:ascii="宋体" w:hAnsi="宋体" w:cs="宋体"/>
                <w:color w:val="000000"/>
                <w:sz w:val="21"/>
                <w:szCs w:val="21"/>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CDA08">
            <w:pPr>
              <w:widowControl/>
              <w:jc w:val="center"/>
              <w:textAlignment w:val="center"/>
              <w:rPr>
                <w:rFonts w:ascii="宋体" w:hAnsi="宋体" w:cs="宋体"/>
                <w:color w:val="000000"/>
                <w:sz w:val="21"/>
                <w:szCs w:val="21"/>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91BF9">
            <w:pPr>
              <w:widowControl/>
              <w:jc w:val="center"/>
              <w:textAlignment w:val="center"/>
              <w:rPr>
                <w:rFonts w:ascii="宋体" w:hAnsi="宋体" w:cs="宋体"/>
                <w:color w:val="000000"/>
                <w:sz w:val="21"/>
                <w:szCs w:val="21"/>
              </w:rPr>
            </w:pPr>
            <w:r>
              <w:rPr>
                <w:rFonts w:hint="eastAsia"/>
              </w:rPr>
              <w:t>学生、家长、社会满意度≥</w:t>
            </w:r>
            <w:r>
              <w:t>96%</w:t>
            </w:r>
            <w:r>
              <w:rPr>
                <w:rFonts w:hint="eastAsia"/>
              </w:rPr>
              <w:t>；项目主管部门满意度≥</w:t>
            </w:r>
            <w:r>
              <w:t>90%</w:t>
            </w:r>
          </w:p>
        </w:tc>
      </w:tr>
    </w:tbl>
    <w:p w14:paraId="50B14D0A">
      <w:pPr>
        <w:spacing w:line="580" w:lineRule="exact"/>
        <w:rPr>
          <w:rFonts w:ascii="仿宋_GB2312" w:hAnsi="仿宋_GB2312" w:eastAsia="仿宋_GB2312" w:cs="仿宋_GB2312"/>
          <w:sz w:val="21"/>
          <w:szCs w:val="21"/>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5FB3A10">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7BE38C5">
            <w:pPr>
              <w:widowControl/>
              <w:jc w:val="center"/>
              <w:textAlignment w:val="center"/>
              <w:rPr>
                <w:rFonts w:ascii="宋体" w:hAnsi="宋体" w:cs="宋体"/>
                <w:color w:val="000000"/>
                <w:sz w:val="21"/>
                <w:szCs w:val="21"/>
              </w:rPr>
            </w:pPr>
            <w:r>
              <w:rPr>
                <w:rFonts w:hint="eastAsia" w:ascii="宋体" w:hAnsi="宋体" w:cs="宋体"/>
                <w:b/>
                <w:bCs/>
                <w:color w:val="000000"/>
                <w:kern w:val="0"/>
                <w:sz w:val="21"/>
                <w:szCs w:val="21"/>
              </w:rPr>
              <w:t>项目绩效目标完成情况表</w:t>
            </w:r>
            <w:r>
              <w:rPr>
                <w:rFonts w:hint="eastAsia" w:ascii="宋体" w:hAnsi="宋体" w:cs="宋体"/>
                <w:b/>
                <w:bCs/>
                <w:color w:val="000000"/>
                <w:kern w:val="0"/>
                <w:sz w:val="21"/>
                <w:szCs w:val="21"/>
              </w:rPr>
              <w:br w:type="textWrapping"/>
            </w:r>
            <w:r>
              <w:rPr>
                <w:rFonts w:hint="eastAsia" w:ascii="宋体" w:hAnsi="宋体" w:cs="宋体"/>
                <w:color w:val="000000"/>
                <w:kern w:val="0"/>
                <w:sz w:val="21"/>
                <w:szCs w:val="21"/>
              </w:rPr>
              <w:t>(2019 年度)</w:t>
            </w:r>
          </w:p>
        </w:tc>
      </w:tr>
      <w:tr w14:paraId="033390B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D9EA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CD9F0">
            <w:pPr>
              <w:widowControl/>
              <w:jc w:val="center"/>
              <w:textAlignment w:val="center"/>
              <w:rPr>
                <w:rFonts w:ascii="宋体" w:hAnsi="宋体" w:cs="宋体"/>
                <w:color w:val="000000"/>
                <w:sz w:val="21"/>
                <w:szCs w:val="21"/>
              </w:rPr>
            </w:pPr>
            <w:r>
              <w:rPr>
                <w:rFonts w:hint="eastAsia" w:ascii="宋体" w:hAnsi="宋体" w:cs="宋体"/>
                <w:color w:val="000000"/>
                <w:sz w:val="21"/>
                <w:szCs w:val="21"/>
              </w:rPr>
              <w:t>教学管理经费</w:t>
            </w:r>
          </w:p>
        </w:tc>
      </w:tr>
      <w:tr w14:paraId="58451B2F">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2A06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30550">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攀枝花市仁和区大田镇中心学校</w:t>
            </w:r>
          </w:p>
        </w:tc>
      </w:tr>
      <w:tr w14:paraId="199A5FE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ADAC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54C9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882AB">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B4022">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0A134">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4万元</w:t>
            </w:r>
          </w:p>
        </w:tc>
      </w:tr>
      <w:tr w14:paraId="6448470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BE42F">
            <w:pPr>
              <w:jc w:val="center"/>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521C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6D71E">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32C3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0252E">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4万元</w:t>
            </w:r>
          </w:p>
        </w:tc>
      </w:tr>
      <w:tr w14:paraId="6C8F8389">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45787">
            <w:pPr>
              <w:jc w:val="center"/>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7DF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90A52">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8C51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7AD1C">
            <w:pPr>
              <w:jc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14:paraId="4A2F323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A73E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B15C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6022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14:paraId="670DF30E">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9FEC1">
            <w:pPr>
              <w:jc w:val="center"/>
              <w:rPr>
                <w:rFonts w:ascii="宋体" w:hAnsi="宋体" w:cs="宋体"/>
                <w:color w:val="000000"/>
                <w:sz w:val="21"/>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0AB2F">
            <w:pPr>
              <w:widowControl/>
              <w:jc w:val="center"/>
              <w:textAlignment w:val="center"/>
              <w:rPr>
                <w:rFonts w:ascii="宋体" w:hAnsi="宋体" w:cs="宋体"/>
                <w:color w:val="000000"/>
                <w:sz w:val="21"/>
                <w:szCs w:val="21"/>
              </w:rPr>
            </w:pPr>
            <w:r>
              <w:rPr>
                <w:rFonts w:hint="eastAsia" w:ascii="宋体" w:hAnsi="宋体" w:cs="仿宋_GB2312"/>
                <w:sz w:val="21"/>
                <w:szCs w:val="21"/>
              </w:rPr>
              <w:t>通过项目实施，保证2019年学校教学工作正常运转</w:t>
            </w:r>
            <w:r>
              <w:rPr>
                <w:rFonts w:hint="eastAsia" w:ascii="宋体" w:hAnsi="宋体" w:cs="仿宋_GB2312"/>
                <w:sz w:val="21"/>
                <w:szCs w:val="21"/>
                <w:lang w:val="en-US" w:eastAsia="zh-CN"/>
              </w:rPr>
              <w:t xml:space="preserve"> 。</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B7476">
            <w:pPr>
              <w:widowControl/>
              <w:jc w:val="center"/>
              <w:textAlignment w:val="center"/>
              <w:rPr>
                <w:rFonts w:ascii="宋体" w:hAnsi="宋体" w:cs="宋体"/>
                <w:color w:val="000000"/>
                <w:sz w:val="21"/>
                <w:szCs w:val="21"/>
              </w:rPr>
            </w:pPr>
            <w:r>
              <w:rPr>
                <w:rFonts w:hint="eastAsia" w:ascii="宋体" w:hAnsi="宋体" w:cs="仿宋_GB2312"/>
                <w:sz w:val="21"/>
                <w:szCs w:val="21"/>
              </w:rPr>
              <w:t>通过项目实施，保证2019年学校教学工作正常运转</w:t>
            </w:r>
            <w:r>
              <w:rPr>
                <w:rFonts w:hint="eastAsia" w:ascii="宋体" w:hAnsi="宋体" w:cs="仿宋_GB2312"/>
                <w:sz w:val="21"/>
                <w:szCs w:val="21"/>
                <w:lang w:val="en-US" w:eastAsia="zh-CN"/>
              </w:rPr>
              <w:t xml:space="preserve"> 。</w:t>
            </w:r>
          </w:p>
        </w:tc>
      </w:tr>
      <w:tr w14:paraId="1B22052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3288A04">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06F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748A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CEB9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CC938">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1D4F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实际完成指标值(包含数字及文字描述)</w:t>
            </w:r>
          </w:p>
        </w:tc>
      </w:tr>
      <w:tr w14:paraId="1154940D">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A642C2E">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16CCE">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7335C">
            <w:pPr>
              <w:widowControl/>
              <w:jc w:val="center"/>
              <w:textAlignment w:val="center"/>
              <w:rPr>
                <w:rFonts w:ascii="宋体" w:hAnsi="宋体" w:cs="宋体"/>
                <w:color w:val="000000"/>
                <w:sz w:val="21"/>
                <w:szCs w:val="21"/>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8C92E">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5BB25">
            <w:pPr>
              <w:widowControl/>
              <w:jc w:val="center"/>
              <w:textAlignment w:val="center"/>
              <w:rPr>
                <w:rFonts w:ascii="宋体" w:hAnsi="宋体" w:cs="宋体"/>
                <w:color w:val="000000"/>
                <w:sz w:val="21"/>
                <w:szCs w:val="21"/>
              </w:rPr>
            </w:pPr>
            <w:r>
              <w:rPr>
                <w:rFonts w:hint="eastAsia"/>
                <w:sz w:val="18"/>
                <w:szCs w:val="18"/>
              </w:rPr>
              <w:t>确保约3</w:t>
            </w:r>
            <w:r>
              <w:rPr>
                <w:rFonts w:hint="eastAsia"/>
                <w:sz w:val="18"/>
                <w:szCs w:val="18"/>
                <w:lang w:val="en-US" w:eastAsia="zh-CN"/>
              </w:rPr>
              <w:t>37</w:t>
            </w:r>
            <w:r>
              <w:rPr>
                <w:rFonts w:hint="eastAsia"/>
                <w:sz w:val="18"/>
                <w:szCs w:val="18"/>
              </w:rPr>
              <w:t>名学生在校学生的正常教学及教学设施购置发展，弥补办公经费不足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308F">
            <w:pPr>
              <w:widowControl/>
              <w:jc w:val="center"/>
              <w:textAlignment w:val="center"/>
              <w:rPr>
                <w:rFonts w:ascii="宋体" w:hAnsi="宋体" w:cs="宋体"/>
                <w:color w:val="000000"/>
                <w:sz w:val="21"/>
                <w:szCs w:val="21"/>
              </w:rPr>
            </w:pPr>
            <w:r>
              <w:rPr>
                <w:rFonts w:hint="eastAsia"/>
                <w:sz w:val="18"/>
                <w:szCs w:val="18"/>
              </w:rPr>
              <w:t>确保约3</w:t>
            </w:r>
            <w:r>
              <w:rPr>
                <w:rFonts w:hint="eastAsia"/>
                <w:sz w:val="18"/>
                <w:szCs w:val="18"/>
                <w:lang w:val="en-US" w:eastAsia="zh-CN"/>
              </w:rPr>
              <w:t>37</w:t>
            </w:r>
            <w:r>
              <w:rPr>
                <w:rFonts w:hint="eastAsia"/>
                <w:sz w:val="18"/>
                <w:szCs w:val="18"/>
              </w:rPr>
              <w:t>名学生在校学生的正常教学及教学设施购置发展，弥补办公经费不足</w:t>
            </w:r>
          </w:p>
        </w:tc>
      </w:tr>
      <w:tr w14:paraId="6D4047A2">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38D689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98CDD">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E1059">
            <w:pPr>
              <w:widowControl/>
              <w:jc w:val="center"/>
              <w:textAlignment w:val="center"/>
              <w:rPr>
                <w:rFonts w:ascii="宋体" w:hAnsi="宋体" w:cs="宋体"/>
                <w:color w:val="000000"/>
                <w:sz w:val="24"/>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46F8E">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2B220">
            <w:pPr>
              <w:widowControl/>
              <w:jc w:val="center"/>
              <w:textAlignment w:val="center"/>
              <w:rPr>
                <w:rFonts w:ascii="宋体" w:hAnsi="宋体" w:cs="宋体"/>
                <w:color w:val="000000"/>
                <w:sz w:val="21"/>
                <w:szCs w:val="21"/>
              </w:rPr>
            </w:pPr>
            <w:r>
              <w:rPr>
                <w:rFonts w:hint="eastAsia" w:ascii="宋体" w:hAnsi="宋体" w:cs="宋体"/>
                <w:color w:val="000000"/>
                <w:sz w:val="21"/>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17384">
            <w:pPr>
              <w:widowControl/>
              <w:jc w:val="center"/>
              <w:textAlignment w:val="center"/>
              <w:rPr>
                <w:rFonts w:ascii="宋体" w:hAnsi="宋体" w:cs="宋体"/>
                <w:color w:val="000000"/>
                <w:sz w:val="21"/>
                <w:szCs w:val="21"/>
              </w:rPr>
            </w:pPr>
            <w:r>
              <w:rPr>
                <w:rFonts w:hint="eastAsia" w:ascii="宋体" w:hAnsi="宋体" w:cs="宋体"/>
                <w:color w:val="000000"/>
                <w:sz w:val="21"/>
                <w:szCs w:val="21"/>
              </w:rPr>
              <w:t>符合国家相应质检标准</w:t>
            </w:r>
          </w:p>
        </w:tc>
      </w:tr>
      <w:tr w14:paraId="551C3D76">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5F0EB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A08C4">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F8112">
            <w:pPr>
              <w:widowControl/>
              <w:jc w:val="center"/>
              <w:textAlignment w:val="center"/>
              <w:rPr>
                <w:rFonts w:ascii="宋体" w:hAnsi="宋体" w:cs="宋体"/>
                <w:color w:val="000000"/>
                <w:sz w:val="24"/>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756EA">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FD317">
            <w:pPr>
              <w:widowControl/>
              <w:jc w:val="center"/>
              <w:textAlignment w:val="center"/>
              <w:rPr>
                <w:rFonts w:ascii="宋体" w:hAnsi="宋体" w:cs="宋体"/>
                <w:color w:val="000000"/>
                <w:sz w:val="21"/>
                <w:szCs w:val="21"/>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5D628">
            <w:pPr>
              <w:widowControl/>
              <w:jc w:val="center"/>
              <w:textAlignment w:val="center"/>
              <w:rPr>
                <w:rFonts w:ascii="宋体" w:hAnsi="宋体" w:cs="宋体"/>
                <w:color w:val="000000"/>
                <w:sz w:val="21"/>
                <w:szCs w:val="21"/>
              </w:rPr>
            </w:pPr>
            <w:r>
              <w:t>201</w:t>
            </w:r>
            <w:r>
              <w:rPr>
                <w:rFonts w:hint="eastAsia"/>
                <w:lang w:val="en-US" w:eastAsia="zh-CN"/>
              </w:rPr>
              <w:t>9</w:t>
            </w:r>
            <w:r>
              <w:rPr>
                <w:rFonts w:hint="eastAsia"/>
              </w:rPr>
              <w:t>年</w:t>
            </w:r>
            <w:r>
              <w:t>12</w:t>
            </w:r>
            <w:r>
              <w:rPr>
                <w:rFonts w:hint="eastAsia"/>
              </w:rPr>
              <w:t>月前完成</w:t>
            </w:r>
          </w:p>
        </w:tc>
      </w:tr>
      <w:tr w14:paraId="27B65056">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03743C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FA6FA">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E73DA">
            <w:pPr>
              <w:widowControl/>
              <w:jc w:val="center"/>
              <w:textAlignment w:val="center"/>
              <w:rPr>
                <w:rFonts w:ascii="宋体" w:hAnsi="宋体" w:cs="宋体"/>
                <w:color w:val="000000"/>
                <w:sz w:val="24"/>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2812F">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71BED">
            <w:pPr>
              <w:widowControl/>
              <w:jc w:val="center"/>
              <w:textAlignment w:val="center"/>
              <w:rPr>
                <w:rFonts w:ascii="宋体" w:hAnsi="宋体" w:cs="宋体"/>
                <w:color w:val="000000"/>
                <w:sz w:val="21"/>
                <w:szCs w:val="21"/>
              </w:rPr>
            </w:pPr>
            <w:r>
              <w:rPr>
                <w:rFonts w:hint="eastAsia"/>
              </w:rPr>
              <w:t>降低能耗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E8BB3">
            <w:pPr>
              <w:widowControl/>
              <w:jc w:val="center"/>
              <w:textAlignment w:val="center"/>
              <w:rPr>
                <w:rFonts w:ascii="宋体" w:hAnsi="宋体" w:cs="宋体"/>
                <w:color w:val="000000"/>
                <w:sz w:val="21"/>
                <w:szCs w:val="21"/>
              </w:rPr>
            </w:pPr>
            <w:r>
              <w:rPr>
                <w:rFonts w:hint="eastAsia"/>
              </w:rPr>
              <w:t>降低能耗</w:t>
            </w:r>
          </w:p>
        </w:tc>
      </w:tr>
      <w:tr w14:paraId="0F8A001C">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E3294C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9D243">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C493D">
            <w:pPr>
              <w:widowControl/>
              <w:jc w:val="center"/>
              <w:textAlignment w:val="center"/>
              <w:rPr>
                <w:rFonts w:ascii="宋体" w:hAnsi="宋体" w:cs="宋体"/>
                <w:color w:val="000000"/>
                <w:sz w:val="24"/>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C27B9">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89ACD">
            <w:pPr>
              <w:widowControl/>
              <w:jc w:val="center"/>
              <w:textAlignment w:val="center"/>
              <w:rPr>
                <w:rFonts w:ascii="宋体" w:hAnsi="宋体" w:cs="宋体"/>
                <w:color w:val="000000"/>
                <w:sz w:val="21"/>
                <w:szCs w:val="21"/>
              </w:rPr>
            </w:pPr>
            <w:r>
              <w:rPr>
                <w:rFonts w:hint="eastAsia" w:ascii="宋体" w:hAnsi="宋体" w:cs="宋体"/>
                <w:color w:val="000000"/>
                <w:sz w:val="21"/>
                <w:szCs w:val="21"/>
              </w:rPr>
              <w:t>全面推进学校各项工作的开展，提升保教质量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BD0E5">
            <w:pPr>
              <w:widowControl/>
              <w:jc w:val="center"/>
              <w:textAlignment w:val="center"/>
              <w:rPr>
                <w:rFonts w:ascii="宋体" w:hAnsi="宋体" w:cs="宋体"/>
                <w:color w:val="000000"/>
                <w:sz w:val="21"/>
                <w:szCs w:val="21"/>
              </w:rPr>
            </w:pPr>
            <w:r>
              <w:rPr>
                <w:rFonts w:hint="eastAsia" w:ascii="宋体" w:hAnsi="宋体" w:cs="宋体"/>
                <w:color w:val="000000"/>
                <w:sz w:val="21"/>
                <w:szCs w:val="21"/>
              </w:rPr>
              <w:t>全面推进学校各项工作的开展，提升保教质量</w:t>
            </w:r>
          </w:p>
        </w:tc>
      </w:tr>
      <w:tr w14:paraId="71C28E95">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0F02ED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EEE3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23AE6">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91C1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4B867">
            <w:pPr>
              <w:widowControl/>
              <w:jc w:val="center"/>
              <w:textAlignment w:val="center"/>
              <w:rPr>
                <w:rFonts w:ascii="宋体" w:hAnsi="宋体" w:cs="宋体"/>
                <w:color w:val="000000"/>
                <w:sz w:val="21"/>
                <w:szCs w:val="21"/>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07836">
            <w:pPr>
              <w:widowControl/>
              <w:jc w:val="center"/>
              <w:textAlignment w:val="center"/>
              <w:rPr>
                <w:rFonts w:ascii="宋体" w:hAnsi="宋体" w:cs="宋体"/>
                <w:color w:val="000000"/>
                <w:sz w:val="21"/>
                <w:szCs w:val="21"/>
              </w:rPr>
            </w:pPr>
            <w:r>
              <w:rPr>
                <w:rFonts w:hint="eastAsia"/>
              </w:rPr>
              <w:t>学生、家长、社会满意度≥</w:t>
            </w:r>
            <w:r>
              <w:t>96%</w:t>
            </w:r>
            <w:r>
              <w:rPr>
                <w:rFonts w:hint="eastAsia"/>
              </w:rPr>
              <w:t>；项目主管部门满意度≥</w:t>
            </w:r>
            <w:r>
              <w:t>90%</w:t>
            </w:r>
          </w:p>
        </w:tc>
      </w:tr>
      <w:tr w14:paraId="460E1242">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24BBEE23">
            <w:pPr>
              <w:widowControl/>
              <w:jc w:val="center"/>
              <w:textAlignment w:val="center"/>
              <w:rPr>
                <w:rFonts w:hint="eastAsia" w:ascii="宋体" w:hAnsi="宋体" w:cs="宋体"/>
                <w:b/>
                <w:bCs/>
                <w:color w:val="000000"/>
                <w:kern w:val="0"/>
                <w:sz w:val="36"/>
                <w:szCs w:val="36"/>
              </w:rPr>
            </w:pPr>
          </w:p>
          <w:p w14:paraId="4A79D8B8">
            <w:pPr>
              <w:widowControl/>
              <w:jc w:val="center"/>
              <w:textAlignment w:val="center"/>
              <w:rPr>
                <w:rFonts w:hint="eastAsia" w:ascii="宋体" w:hAnsi="宋体" w:cs="宋体"/>
                <w:b/>
                <w:bCs/>
                <w:color w:val="000000"/>
                <w:kern w:val="0"/>
                <w:sz w:val="36"/>
                <w:szCs w:val="36"/>
              </w:rPr>
            </w:pPr>
          </w:p>
          <w:p w14:paraId="65FA4D5D">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7B1158E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44964">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9B175">
            <w:pPr>
              <w:widowControl/>
              <w:jc w:val="center"/>
              <w:textAlignment w:val="center"/>
              <w:rPr>
                <w:rFonts w:ascii="宋体" w:hAnsi="宋体" w:cs="宋体"/>
                <w:color w:val="000000"/>
                <w:sz w:val="24"/>
              </w:rPr>
            </w:pPr>
            <w:r>
              <w:rPr>
                <w:rFonts w:hint="eastAsia" w:ascii="宋体" w:hAnsi="宋体" w:cs="宋体"/>
                <w:color w:val="000000"/>
                <w:sz w:val="24"/>
              </w:rPr>
              <w:t>后勤基地建设扶持资金</w:t>
            </w:r>
          </w:p>
        </w:tc>
      </w:tr>
      <w:tr w14:paraId="0482DE5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A3DC2">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DDE6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攀枝花市仁和区大田镇中心学校</w:t>
            </w:r>
          </w:p>
        </w:tc>
      </w:tr>
      <w:tr w14:paraId="3367870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C7934">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BAC0C">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F395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35F41">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1090D">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3万元</w:t>
            </w:r>
          </w:p>
        </w:tc>
      </w:tr>
      <w:tr w14:paraId="0CC4B74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3C398">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02510">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4A73C">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9C02B8">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0DA8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3万元</w:t>
            </w:r>
          </w:p>
        </w:tc>
      </w:tr>
      <w:tr w14:paraId="7E30BA1A">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FED25">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71684">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E0B96">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EF88C">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EB630">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0414502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1D604">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A6F83">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94290">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2ED52DF2">
        <w:tblPrEx>
          <w:tblCellMar>
            <w:top w:w="0" w:type="dxa"/>
            <w:left w:w="0" w:type="dxa"/>
            <w:bottom w:w="0" w:type="dxa"/>
            <w:right w:w="0" w:type="dxa"/>
          </w:tblCellMar>
        </w:tblPrEx>
        <w:trPr>
          <w:trHeight w:val="174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92B2E">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C03C6">
            <w:pPr>
              <w:widowControl/>
              <w:jc w:val="center"/>
              <w:textAlignment w:val="center"/>
              <w:rPr>
                <w:rFonts w:ascii="宋体" w:hAnsi="宋体" w:cs="宋体"/>
                <w:color w:val="000000"/>
                <w:sz w:val="24"/>
              </w:rPr>
            </w:pPr>
            <w:r>
              <w:rPr>
                <w:rFonts w:hint="eastAsia" w:ascii="宋体" w:hAnsi="宋体" w:cs="宋体"/>
                <w:color w:val="000000"/>
                <w:sz w:val="24"/>
              </w:rPr>
              <w:t>进一步完善学校后勤基础设施，增强后勤基地育人功能</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75C39E">
            <w:pPr>
              <w:widowControl/>
              <w:jc w:val="center"/>
              <w:textAlignment w:val="center"/>
              <w:rPr>
                <w:rFonts w:ascii="宋体" w:hAnsi="宋体" w:cs="宋体"/>
                <w:color w:val="000000"/>
                <w:sz w:val="24"/>
              </w:rPr>
            </w:pPr>
            <w:r>
              <w:rPr>
                <w:rFonts w:hint="eastAsia" w:ascii="宋体" w:hAnsi="宋体" w:cs="宋体"/>
                <w:color w:val="000000"/>
                <w:sz w:val="24"/>
              </w:rPr>
              <w:t>进一步完善学校后勤基础设施，增强后勤基地育人功能</w:t>
            </w:r>
          </w:p>
        </w:tc>
      </w:tr>
      <w:tr w14:paraId="1E55C028">
        <w:tblPrEx>
          <w:tblCellMar>
            <w:top w:w="0" w:type="dxa"/>
            <w:left w:w="0" w:type="dxa"/>
            <w:bottom w:w="0" w:type="dxa"/>
            <w:right w:w="0" w:type="dxa"/>
          </w:tblCellMar>
        </w:tblPrEx>
        <w:trPr>
          <w:trHeight w:val="637"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7B3B40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C10F6">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A4169">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2C42F">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D4047">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22E2C">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38071064">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B5F486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44BE4">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7148C">
            <w:pPr>
              <w:widowControl/>
              <w:jc w:val="center"/>
              <w:textAlignment w:val="center"/>
              <w:rPr>
                <w:rFonts w:ascii="宋体" w:hAnsi="宋体" w:cs="宋体"/>
                <w:color w:val="000000"/>
                <w:sz w:val="24"/>
              </w:rPr>
            </w:pPr>
            <w:r>
              <w:rPr>
                <w:rFonts w:hint="eastAsia" w:ascii="宋体" w:hAnsi="宋体" w:cs="宋体"/>
                <w:color w:val="000000"/>
                <w:kern w:val="0"/>
                <w:sz w:val="21"/>
                <w:szCs w:val="21"/>
                <w:lang w:val="en-US" w:eastAsia="zh-CN"/>
              </w:rPr>
              <w:t>数量</w:t>
            </w:r>
            <w:r>
              <w:rPr>
                <w:rFonts w:hint="eastAsia" w:ascii="宋体" w:hAnsi="宋体" w:cs="宋体"/>
                <w:color w:val="000000"/>
                <w:kern w:val="0"/>
                <w:sz w:val="21"/>
                <w:szCs w:val="21"/>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1F7E2">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数量</w:t>
            </w:r>
            <w:r>
              <w:rPr>
                <w:rFonts w:hint="eastAsia" w:ascii="宋体" w:hAnsi="宋体" w:cs="宋体"/>
                <w:color w:val="000000"/>
                <w:kern w:val="0"/>
                <w:sz w:val="21"/>
                <w:szCs w:val="21"/>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E8647">
            <w:pPr>
              <w:widowControl/>
              <w:jc w:val="center"/>
              <w:textAlignment w:val="center"/>
              <w:rPr>
                <w:rFonts w:ascii="宋体" w:hAnsi="宋体" w:cs="宋体"/>
                <w:color w:val="000000"/>
                <w:sz w:val="21"/>
                <w:szCs w:val="21"/>
              </w:rPr>
            </w:pPr>
            <w:r>
              <w:rPr>
                <w:rFonts w:hint="eastAsia" w:ascii="宋体" w:hAnsi="宋体" w:cs="宋体"/>
                <w:color w:val="000000"/>
                <w:sz w:val="21"/>
                <w:szCs w:val="21"/>
              </w:rPr>
              <w:t>蔬菜基地前期耕作人工费、购买肥料费、购买种苗费、架设喷灌费、蔬菜基地周围环境没话费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577497">
            <w:pPr>
              <w:widowControl/>
              <w:jc w:val="center"/>
              <w:textAlignment w:val="center"/>
              <w:rPr>
                <w:rFonts w:ascii="宋体" w:hAnsi="宋体" w:cs="宋体"/>
                <w:color w:val="000000"/>
                <w:sz w:val="21"/>
                <w:szCs w:val="21"/>
              </w:rPr>
            </w:pPr>
            <w:r>
              <w:rPr>
                <w:rFonts w:hint="eastAsia" w:ascii="宋体" w:hAnsi="宋体" w:cs="宋体"/>
                <w:color w:val="000000"/>
                <w:sz w:val="21"/>
                <w:szCs w:val="21"/>
              </w:rPr>
              <w:t>蔬菜基地前期耕作人工费、购买肥料费、购买种苗费、架设喷灌费、蔬菜基地周围环境没话费</w:t>
            </w:r>
          </w:p>
        </w:tc>
      </w:tr>
      <w:tr w14:paraId="594C1E25">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BEC8C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F7CA9">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04589">
            <w:pPr>
              <w:widowControl/>
              <w:jc w:val="center"/>
              <w:textAlignment w:val="center"/>
              <w:rPr>
                <w:rFonts w:ascii="宋体" w:hAnsi="宋体" w:cs="宋体"/>
                <w:color w:val="000000"/>
                <w:sz w:val="24"/>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67F7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C0B196">
            <w:pPr>
              <w:widowControl/>
              <w:jc w:val="center"/>
              <w:textAlignment w:val="center"/>
              <w:rPr>
                <w:rFonts w:ascii="宋体" w:hAnsi="宋体" w:cs="宋体"/>
                <w:color w:val="000000"/>
                <w:sz w:val="21"/>
                <w:szCs w:val="21"/>
              </w:rPr>
            </w:pPr>
            <w:r>
              <w:rPr>
                <w:rFonts w:hint="eastAsia" w:ascii="宋体" w:hAnsi="宋体" w:cs="宋体"/>
                <w:color w:val="000000"/>
                <w:sz w:val="21"/>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A3F29">
            <w:pPr>
              <w:widowControl/>
              <w:jc w:val="center"/>
              <w:textAlignment w:val="center"/>
              <w:rPr>
                <w:rFonts w:ascii="宋体" w:hAnsi="宋体" w:cs="宋体"/>
                <w:color w:val="000000"/>
                <w:sz w:val="21"/>
                <w:szCs w:val="21"/>
              </w:rPr>
            </w:pPr>
            <w:r>
              <w:rPr>
                <w:rFonts w:hint="eastAsia" w:ascii="宋体" w:hAnsi="宋体" w:cs="宋体"/>
                <w:color w:val="000000"/>
                <w:sz w:val="21"/>
                <w:szCs w:val="21"/>
              </w:rPr>
              <w:t>符合国家相应质检标准</w:t>
            </w:r>
          </w:p>
        </w:tc>
      </w:tr>
      <w:tr w14:paraId="2E8628AE">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2D96F7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8840B">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0EB49">
            <w:pPr>
              <w:widowControl/>
              <w:jc w:val="center"/>
              <w:textAlignment w:val="center"/>
              <w:rPr>
                <w:rFonts w:ascii="宋体" w:hAnsi="宋体" w:cs="宋体"/>
                <w:color w:val="000000"/>
                <w:sz w:val="24"/>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92B47">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B7612">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CAD0B">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r>
      <w:tr w14:paraId="2391B031">
        <w:tblPrEx>
          <w:tblCellMar>
            <w:top w:w="0" w:type="dxa"/>
            <w:left w:w="0" w:type="dxa"/>
            <w:bottom w:w="0" w:type="dxa"/>
            <w:right w:w="0" w:type="dxa"/>
          </w:tblCellMar>
        </w:tblPrEx>
        <w:trPr>
          <w:trHeight w:val="93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7704DA">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DE9F3">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9E25B">
            <w:pPr>
              <w:widowControl/>
              <w:jc w:val="center"/>
              <w:textAlignment w:val="center"/>
              <w:rPr>
                <w:rFonts w:ascii="宋体" w:hAnsi="宋体" w:cs="宋体"/>
                <w:color w:val="000000"/>
                <w:sz w:val="24"/>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E5E2D">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18A78">
            <w:pPr>
              <w:widowControl/>
              <w:jc w:val="center"/>
              <w:textAlignment w:val="center"/>
              <w:rPr>
                <w:rFonts w:ascii="宋体" w:hAnsi="宋体" w:cs="宋体"/>
                <w:color w:val="000000"/>
                <w:sz w:val="21"/>
                <w:szCs w:val="21"/>
              </w:rPr>
            </w:pPr>
            <w:r>
              <w:rPr>
                <w:rFonts w:hint="eastAsia"/>
              </w:rPr>
              <w:t>降低能耗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9501F">
            <w:pPr>
              <w:widowControl/>
              <w:jc w:val="center"/>
              <w:textAlignment w:val="center"/>
              <w:rPr>
                <w:rFonts w:ascii="宋体" w:hAnsi="宋体" w:cs="宋体"/>
                <w:color w:val="000000"/>
                <w:sz w:val="21"/>
                <w:szCs w:val="21"/>
              </w:rPr>
            </w:pPr>
            <w:r>
              <w:rPr>
                <w:rFonts w:hint="eastAsia"/>
              </w:rPr>
              <w:t>降低能耗</w:t>
            </w:r>
          </w:p>
        </w:tc>
      </w:tr>
      <w:tr w14:paraId="053E4944">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81EA59B">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E432B">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1B673">
            <w:pPr>
              <w:widowControl/>
              <w:jc w:val="center"/>
              <w:textAlignment w:val="center"/>
              <w:rPr>
                <w:rFonts w:ascii="宋体" w:hAnsi="宋体" w:cs="宋体"/>
                <w:color w:val="000000"/>
                <w:sz w:val="24"/>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F8C11">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D6734">
            <w:pPr>
              <w:widowControl/>
              <w:jc w:val="center"/>
              <w:textAlignment w:val="center"/>
              <w:rPr>
                <w:rFonts w:ascii="宋体" w:hAnsi="宋体" w:cs="宋体"/>
                <w:color w:val="000000"/>
                <w:sz w:val="21"/>
                <w:szCs w:val="21"/>
              </w:rPr>
            </w:pPr>
            <w:r>
              <w:rPr>
                <w:rFonts w:hint="eastAsia" w:ascii="宋体" w:hAnsi="宋体" w:cs="宋体"/>
                <w:color w:val="000000"/>
                <w:sz w:val="21"/>
                <w:szCs w:val="21"/>
              </w:rPr>
              <w:t>完善学校后勤基础设施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AAB12">
            <w:pPr>
              <w:widowControl/>
              <w:jc w:val="center"/>
              <w:textAlignment w:val="center"/>
              <w:rPr>
                <w:rFonts w:ascii="宋体" w:hAnsi="宋体" w:cs="宋体"/>
                <w:color w:val="000000"/>
                <w:sz w:val="21"/>
                <w:szCs w:val="21"/>
              </w:rPr>
            </w:pPr>
            <w:r>
              <w:rPr>
                <w:rFonts w:hint="eastAsia" w:ascii="宋体" w:hAnsi="宋体" w:cs="宋体"/>
                <w:color w:val="000000"/>
                <w:sz w:val="21"/>
                <w:szCs w:val="21"/>
              </w:rPr>
              <w:t>完善学校后勤基础设施</w:t>
            </w:r>
          </w:p>
        </w:tc>
      </w:tr>
      <w:tr w14:paraId="36AB989C">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59E261C">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25D7A">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A3643">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240C3">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AC671">
            <w:pPr>
              <w:widowControl/>
              <w:jc w:val="center"/>
              <w:textAlignment w:val="center"/>
              <w:rPr>
                <w:rFonts w:ascii="宋体" w:hAnsi="宋体" w:cs="宋体"/>
                <w:color w:val="000000"/>
                <w:sz w:val="24"/>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F2A8B">
            <w:pPr>
              <w:widowControl/>
              <w:jc w:val="center"/>
              <w:textAlignment w:val="center"/>
              <w:rPr>
                <w:rFonts w:ascii="宋体" w:hAnsi="宋体" w:cs="宋体"/>
                <w:color w:val="000000"/>
                <w:sz w:val="24"/>
              </w:rPr>
            </w:pPr>
            <w:r>
              <w:rPr>
                <w:rFonts w:hint="eastAsia"/>
              </w:rPr>
              <w:t>学生、家长、社会满意度≥</w:t>
            </w:r>
            <w:r>
              <w:t>96%</w:t>
            </w:r>
            <w:r>
              <w:rPr>
                <w:rFonts w:hint="eastAsia"/>
              </w:rPr>
              <w:t>；项目主管部门满意度≥</w:t>
            </w:r>
            <w:r>
              <w:t>90%</w:t>
            </w:r>
          </w:p>
        </w:tc>
      </w:tr>
    </w:tbl>
    <w:p w14:paraId="2FEC0623">
      <w:pPr>
        <w:spacing w:line="580" w:lineRule="exact"/>
        <w:ind w:left="630"/>
        <w:rPr>
          <w:rFonts w:ascii="仿宋_GB2312" w:hAnsi="仿宋_GB2312" w:eastAsia="仿宋_GB2312" w:cs="仿宋_GB2312"/>
          <w:sz w:val="32"/>
          <w:szCs w:val="32"/>
        </w:rPr>
      </w:pPr>
    </w:p>
    <w:p w14:paraId="2B6BE784">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4E232229">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4E1B7607">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4FB3BFC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110D5">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A7E2E">
            <w:pPr>
              <w:widowControl/>
              <w:jc w:val="center"/>
              <w:textAlignment w:val="center"/>
              <w:rPr>
                <w:rFonts w:ascii="宋体" w:hAnsi="宋体" w:cs="宋体"/>
                <w:color w:val="000000"/>
                <w:sz w:val="24"/>
              </w:rPr>
            </w:pPr>
            <w:r>
              <w:rPr>
                <w:rFonts w:hint="eastAsia" w:ascii="宋体" w:hAnsi="宋体" w:cs="宋体"/>
                <w:color w:val="000000"/>
                <w:sz w:val="24"/>
              </w:rPr>
              <w:t>少年宫运转经费</w:t>
            </w:r>
          </w:p>
        </w:tc>
      </w:tr>
      <w:tr w14:paraId="78D28EE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642C0">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169D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攀枝花市仁和区大田镇中心学校</w:t>
            </w:r>
          </w:p>
        </w:tc>
      </w:tr>
      <w:tr w14:paraId="230E57DF">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76B0B">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01BA3">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AECC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DC8DF">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04D7A">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2万元</w:t>
            </w:r>
          </w:p>
        </w:tc>
      </w:tr>
      <w:tr w14:paraId="0F36BF11">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0170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75304">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07F6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FE2DF">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BEFA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2万元</w:t>
            </w:r>
          </w:p>
        </w:tc>
      </w:tr>
      <w:tr w14:paraId="02F27AE4">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9FD1D">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DFAC8">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21133">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D0F91B">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FE0FE">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65720D39">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AE555">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2DD7C">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3B08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3DE5FBFC">
        <w:tblPrEx>
          <w:tblCellMar>
            <w:top w:w="0" w:type="dxa"/>
            <w:left w:w="0" w:type="dxa"/>
            <w:bottom w:w="0" w:type="dxa"/>
            <w:right w:w="0" w:type="dxa"/>
          </w:tblCellMar>
        </w:tblPrEx>
        <w:trPr>
          <w:trHeight w:val="1300"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23478">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30D12">
            <w:pPr>
              <w:widowControl/>
              <w:jc w:val="center"/>
              <w:textAlignment w:val="center"/>
              <w:rPr>
                <w:rFonts w:ascii="宋体" w:hAnsi="宋体" w:cs="宋体"/>
                <w:color w:val="000000"/>
                <w:sz w:val="24"/>
              </w:rPr>
            </w:pPr>
            <w:r>
              <w:rPr>
                <w:rFonts w:hint="eastAsia" w:ascii="宋体" w:hAnsi="宋体" w:cs="宋体"/>
                <w:color w:val="000000"/>
                <w:sz w:val="24"/>
              </w:rPr>
              <w:t xml:space="preserve"> 保证学校2019年少年宫活动正常运转。加强对学生培训，提高教师的素质，确保学校少年宫活动的正常的开展。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3937E">
            <w:pPr>
              <w:widowControl/>
              <w:jc w:val="center"/>
              <w:textAlignment w:val="center"/>
              <w:rPr>
                <w:rFonts w:ascii="宋体" w:hAnsi="宋体" w:cs="宋体"/>
                <w:color w:val="000000"/>
                <w:sz w:val="24"/>
              </w:rPr>
            </w:pPr>
            <w:r>
              <w:rPr>
                <w:rFonts w:hint="eastAsia" w:ascii="宋体" w:hAnsi="宋体" w:cs="宋体"/>
                <w:color w:val="000000"/>
                <w:sz w:val="24"/>
              </w:rPr>
              <w:t xml:space="preserve"> 保证学校2019年少年宫活动正常运转。加强对学生培训，提高教师的素质，确保学校少年宫活动的正常的开展。</w:t>
            </w:r>
          </w:p>
        </w:tc>
      </w:tr>
      <w:tr w14:paraId="298AA6E7">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3952BD">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F5AC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46712">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21DD1">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4EB9D">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187E4">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14:paraId="522AE77D">
        <w:tblPrEx>
          <w:tblCellMar>
            <w:top w:w="0" w:type="dxa"/>
            <w:left w:w="0" w:type="dxa"/>
            <w:bottom w:w="0" w:type="dxa"/>
            <w:right w:w="0" w:type="dxa"/>
          </w:tblCellMar>
        </w:tblPrEx>
        <w:trPr>
          <w:trHeight w:val="65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76C8F8D">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38870">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7BBD8">
            <w:pPr>
              <w:widowControl/>
              <w:jc w:val="center"/>
              <w:textAlignment w:val="center"/>
              <w:rPr>
                <w:rFonts w:ascii="宋体" w:hAnsi="宋体" w:cs="宋体"/>
                <w:color w:val="000000"/>
                <w:sz w:val="21"/>
                <w:szCs w:val="21"/>
              </w:rPr>
            </w:pPr>
            <w:r>
              <w:rPr>
                <w:rFonts w:hint="eastAsia" w:ascii="宋体" w:hAnsi="宋体" w:cs="宋体"/>
                <w:color w:val="000000"/>
                <w:kern w:val="0"/>
                <w:sz w:val="24"/>
              </w:rPr>
              <w:t>项目完成指标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09C89">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4"/>
              </w:rPr>
              <w:t>项目完成指标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9C201">
            <w:pPr>
              <w:widowControl/>
              <w:jc w:val="center"/>
              <w:textAlignment w:val="center"/>
              <w:rPr>
                <w:rFonts w:ascii="宋体" w:hAnsi="宋体" w:cs="宋体"/>
                <w:color w:val="000000"/>
                <w:sz w:val="21"/>
                <w:szCs w:val="21"/>
              </w:rPr>
            </w:pPr>
            <w:r>
              <w:rPr>
                <w:rFonts w:hint="eastAsia" w:ascii="宋体" w:hAnsi="宋体" w:cs="宋体"/>
                <w:color w:val="000000"/>
                <w:sz w:val="21"/>
                <w:szCs w:val="21"/>
              </w:rPr>
              <w:t>保证学校2019年少年宫活动正常运转。加强对学生培训，提高教师的素质，确保学校少年宫活动的正常的开展</w:t>
            </w:r>
            <w:r>
              <w:rPr>
                <w:rFonts w:hint="eastAsia" w:ascii="宋体" w:hAns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5A46E">
            <w:pPr>
              <w:widowControl/>
              <w:jc w:val="both"/>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rPr>
              <w:t>保证学校2019年少年宫活动正常运转。加强对学生培训，提高教师的素质，确保学校少年宫活动的正常的开展。</w:t>
            </w:r>
          </w:p>
        </w:tc>
      </w:tr>
      <w:tr w14:paraId="07533574">
        <w:tblPrEx>
          <w:tblCellMar>
            <w:top w:w="0" w:type="dxa"/>
            <w:left w:w="0" w:type="dxa"/>
            <w:bottom w:w="0" w:type="dxa"/>
            <w:right w:w="0" w:type="dxa"/>
          </w:tblCellMar>
        </w:tblPrEx>
        <w:trPr>
          <w:trHeight w:val="494"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F8CCAA">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CA0B4">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DF66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2A3AB">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质量指标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A3C25">
            <w:pPr>
              <w:widowControl/>
              <w:jc w:val="center"/>
              <w:textAlignment w:val="center"/>
              <w:rPr>
                <w:rFonts w:ascii="宋体" w:hAnsi="宋体" w:cs="宋体"/>
                <w:color w:val="000000"/>
                <w:sz w:val="21"/>
                <w:szCs w:val="21"/>
              </w:rPr>
            </w:pPr>
            <w:r>
              <w:rPr>
                <w:rFonts w:hint="eastAsia" w:ascii="宋体" w:hAnsi="宋体" w:cs="宋体"/>
                <w:color w:val="000000"/>
                <w:sz w:val="21"/>
                <w:szCs w:val="21"/>
              </w:rPr>
              <w:t>符合国家相应质检标准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57DC2">
            <w:pPr>
              <w:widowControl/>
              <w:jc w:val="center"/>
              <w:textAlignment w:val="center"/>
              <w:rPr>
                <w:rFonts w:ascii="宋体" w:hAnsi="宋体" w:cs="宋体"/>
                <w:color w:val="000000"/>
                <w:sz w:val="21"/>
                <w:szCs w:val="21"/>
              </w:rPr>
            </w:pPr>
            <w:r>
              <w:rPr>
                <w:rFonts w:hint="eastAsia" w:ascii="宋体" w:hAnsi="宋体" w:cs="宋体"/>
                <w:color w:val="000000"/>
                <w:sz w:val="21"/>
                <w:szCs w:val="21"/>
              </w:rPr>
              <w:t>符合国家相应质检标准</w:t>
            </w:r>
          </w:p>
        </w:tc>
      </w:tr>
      <w:tr w14:paraId="71321540">
        <w:tblPrEx>
          <w:tblCellMar>
            <w:top w:w="0" w:type="dxa"/>
            <w:left w:w="0" w:type="dxa"/>
            <w:bottom w:w="0" w:type="dxa"/>
            <w:right w:w="0" w:type="dxa"/>
          </w:tblCellMar>
        </w:tblPrEx>
        <w:trPr>
          <w:trHeight w:val="55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9F7E1A0">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41E94">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C1C4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73B4B">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31DC9">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A6F3D">
            <w:pPr>
              <w:widowControl/>
              <w:jc w:val="center"/>
              <w:textAlignment w:val="center"/>
              <w:rPr>
                <w:rFonts w:ascii="宋体" w:hAnsi="宋体" w:eastAsia="宋体" w:cs="宋体"/>
                <w:color w:val="000000"/>
                <w:kern w:val="2"/>
                <w:sz w:val="21"/>
                <w:szCs w:val="21"/>
                <w:lang w:val="en-US" w:eastAsia="zh-CN" w:bidi="ar-SA"/>
              </w:rPr>
            </w:pPr>
            <w:r>
              <w:t>201</w:t>
            </w:r>
            <w:r>
              <w:rPr>
                <w:rFonts w:hint="eastAsia"/>
                <w:lang w:val="en-US" w:eastAsia="zh-CN"/>
              </w:rPr>
              <w:t>9</w:t>
            </w:r>
            <w:r>
              <w:rPr>
                <w:rFonts w:hint="eastAsia"/>
              </w:rPr>
              <w:t>年</w:t>
            </w:r>
            <w:r>
              <w:t>12</w:t>
            </w:r>
            <w:r>
              <w:rPr>
                <w:rFonts w:hint="eastAsia"/>
              </w:rPr>
              <w:t>月前完成</w:t>
            </w:r>
          </w:p>
        </w:tc>
      </w:tr>
      <w:tr w14:paraId="02F03CB4">
        <w:tblPrEx>
          <w:tblCellMar>
            <w:top w:w="0" w:type="dxa"/>
            <w:left w:w="0" w:type="dxa"/>
            <w:bottom w:w="0" w:type="dxa"/>
            <w:right w:w="0" w:type="dxa"/>
          </w:tblCellMar>
        </w:tblPrEx>
        <w:trPr>
          <w:trHeight w:val="515"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329F039">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9174B">
            <w:pPr>
              <w:widowControl/>
              <w:jc w:val="center"/>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0A451">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D2B6C">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lang w:val="en-US" w:eastAsia="zh-CN"/>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EAF9C">
            <w:pPr>
              <w:widowControl/>
              <w:jc w:val="center"/>
              <w:textAlignment w:val="center"/>
              <w:rPr>
                <w:rFonts w:ascii="宋体" w:hAnsi="宋体" w:cs="宋体"/>
                <w:color w:val="000000"/>
                <w:sz w:val="21"/>
                <w:szCs w:val="21"/>
              </w:rPr>
            </w:pPr>
            <w:r>
              <w:rPr>
                <w:rFonts w:hint="eastAsia" w:ascii="宋体" w:hAnsi="宋体" w:cs="宋体"/>
                <w:color w:val="000000"/>
                <w:sz w:val="21"/>
                <w:szCs w:val="21"/>
              </w:rPr>
              <w:t>支付采购的各项经费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257DA">
            <w:pPr>
              <w:widowControl/>
              <w:jc w:val="center"/>
              <w:textAlignment w:val="center"/>
              <w:rPr>
                <w:rFonts w:ascii="宋体" w:hAnsi="宋体" w:cs="宋体"/>
                <w:color w:val="000000"/>
                <w:sz w:val="21"/>
                <w:szCs w:val="21"/>
              </w:rPr>
            </w:pPr>
            <w:r>
              <w:rPr>
                <w:rFonts w:hint="eastAsia" w:ascii="宋体" w:hAnsi="宋体" w:cs="宋体"/>
                <w:color w:val="000000"/>
                <w:sz w:val="21"/>
                <w:szCs w:val="21"/>
              </w:rPr>
              <w:t>支付采购的各项经费</w:t>
            </w:r>
          </w:p>
        </w:tc>
      </w:tr>
      <w:tr w14:paraId="168A7F81">
        <w:tblPrEx>
          <w:tblCellMar>
            <w:top w:w="0" w:type="dxa"/>
            <w:left w:w="0" w:type="dxa"/>
            <w:bottom w:w="0" w:type="dxa"/>
            <w:right w:w="0" w:type="dxa"/>
          </w:tblCellMar>
        </w:tblPrEx>
        <w:trPr>
          <w:trHeight w:val="611"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C295F3D">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FBD48">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kern w:val="0"/>
                <w:sz w:val="21"/>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AD64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BDE96">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效益指标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C0C1F">
            <w:pPr>
              <w:widowControl/>
              <w:jc w:val="center"/>
              <w:textAlignment w:val="center"/>
              <w:rPr>
                <w:rFonts w:ascii="宋体" w:hAnsi="宋体" w:cs="宋体"/>
                <w:color w:val="000000"/>
                <w:sz w:val="21"/>
                <w:szCs w:val="21"/>
              </w:rPr>
            </w:pPr>
            <w:r>
              <w:rPr>
                <w:rFonts w:hint="eastAsia"/>
              </w:rPr>
              <w:t>不断完善设施设备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E9411">
            <w:pPr>
              <w:widowControl/>
              <w:jc w:val="center"/>
              <w:textAlignment w:val="center"/>
              <w:rPr>
                <w:rFonts w:ascii="宋体" w:hAnsi="宋体" w:cs="宋体"/>
                <w:color w:val="000000"/>
                <w:sz w:val="21"/>
                <w:szCs w:val="21"/>
              </w:rPr>
            </w:pPr>
            <w:r>
              <w:rPr>
                <w:rFonts w:hint="eastAsia"/>
              </w:rPr>
              <w:t>不断完善设施设备</w:t>
            </w:r>
          </w:p>
        </w:tc>
      </w:tr>
      <w:tr w14:paraId="29047DC0">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E270866">
            <w:pPr>
              <w:widowControl/>
              <w:jc w:val="center"/>
              <w:textAlignment w:val="center"/>
              <w:rPr>
                <w:rFonts w:ascii="宋体" w:hAnsi="宋体" w:cs="宋体"/>
                <w:color w:val="000000"/>
                <w:sz w:val="21"/>
                <w:szCs w:val="21"/>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C08B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BF0C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39E73">
            <w:pPr>
              <w:widowControl/>
              <w:jc w:val="center"/>
              <w:textAlignment w:val="center"/>
              <w:rPr>
                <w:rFonts w:ascii="宋体" w:hAnsi="宋体" w:eastAsia="宋体" w:cs="宋体"/>
                <w:color w:val="000000"/>
                <w:kern w:val="2"/>
                <w:sz w:val="21"/>
                <w:szCs w:val="21"/>
                <w:lang w:val="en-US" w:eastAsia="zh-CN" w:bidi="ar-SA"/>
              </w:rPr>
            </w:pPr>
            <w:r>
              <w:rPr>
                <w:rFonts w:hint="eastAsia" w:ascii="宋体" w:hAnsi="宋体" w:cs="宋体"/>
                <w:color w:val="000000"/>
                <w:kern w:val="0"/>
                <w:sz w:val="21"/>
                <w:szCs w:val="21"/>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5ACD9">
            <w:pPr>
              <w:widowControl/>
              <w:jc w:val="center"/>
              <w:textAlignment w:val="center"/>
              <w:rPr>
                <w:rFonts w:ascii="宋体" w:hAnsi="宋体" w:cs="宋体"/>
                <w:color w:val="000000"/>
                <w:sz w:val="21"/>
                <w:szCs w:val="21"/>
              </w:rPr>
            </w:pPr>
            <w:r>
              <w:rPr>
                <w:rFonts w:hint="eastAsia"/>
              </w:rPr>
              <w:t>学生、家长、社会满意度≥</w:t>
            </w:r>
            <w:r>
              <w:t>96%</w:t>
            </w:r>
            <w:r>
              <w:rPr>
                <w:rFonts w:hint="eastAsia"/>
              </w:rPr>
              <w:t>；项目主管部门满意度≥</w:t>
            </w:r>
            <w: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B8663">
            <w:pPr>
              <w:widowControl/>
              <w:jc w:val="center"/>
              <w:textAlignment w:val="center"/>
              <w:rPr>
                <w:rFonts w:ascii="宋体" w:hAnsi="宋体" w:cs="宋体"/>
                <w:color w:val="000000"/>
                <w:sz w:val="21"/>
                <w:szCs w:val="21"/>
              </w:rPr>
            </w:pPr>
            <w:r>
              <w:rPr>
                <w:rFonts w:hint="eastAsia"/>
              </w:rPr>
              <w:t>学生、家长、社会满意度≥</w:t>
            </w:r>
            <w:r>
              <w:t>96%</w:t>
            </w:r>
            <w:r>
              <w:rPr>
                <w:rFonts w:hint="eastAsia"/>
              </w:rPr>
              <w:t>；项目主管部门满意度≥</w:t>
            </w:r>
            <w:r>
              <w:t>90%</w:t>
            </w:r>
          </w:p>
        </w:tc>
      </w:tr>
    </w:tbl>
    <w:p w14:paraId="04038553">
      <w:pPr>
        <w:spacing w:line="580" w:lineRule="exact"/>
        <w:ind w:left="630"/>
        <w:rPr>
          <w:rFonts w:ascii="仿宋_GB2312" w:hAnsi="仿宋_GB2312" w:eastAsia="仿宋_GB2312" w:cs="仿宋_GB2312"/>
          <w:sz w:val="21"/>
          <w:szCs w:val="21"/>
        </w:rPr>
      </w:pPr>
    </w:p>
    <w:p w14:paraId="3A012FC0">
      <w:pPr>
        <w:spacing w:line="580" w:lineRule="exact"/>
        <w:ind w:left="630"/>
        <w:rPr>
          <w:rFonts w:hint="eastAsia" w:ascii="楷体_GB2312" w:hAnsi="楷体_GB2312" w:eastAsia="楷体_GB2312" w:cs="楷体_GB2312"/>
          <w:sz w:val="32"/>
          <w:szCs w:val="32"/>
        </w:rPr>
      </w:pPr>
    </w:p>
    <w:p w14:paraId="07ED5094">
      <w:pPr>
        <w:spacing w:line="580" w:lineRule="exact"/>
        <w:ind w:left="630"/>
        <w:rPr>
          <w:rFonts w:hint="eastAsia" w:ascii="宋体" w:hAnsi="宋体" w:eastAsia="宋体" w:cs="宋体"/>
          <w:sz w:val="32"/>
          <w:szCs w:val="32"/>
        </w:rPr>
      </w:pPr>
      <w:r>
        <w:rPr>
          <w:rFonts w:hint="eastAsia" w:ascii="宋体" w:hAnsi="宋体" w:eastAsia="宋体" w:cs="宋体"/>
          <w:sz w:val="32"/>
          <w:szCs w:val="32"/>
        </w:rPr>
        <w:t>2.部门绩效评价结果。</w:t>
      </w:r>
    </w:p>
    <w:p w14:paraId="548884BF">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大田镇中心学校按要求对201</w:t>
      </w:r>
      <w:r>
        <w:rPr>
          <w:rFonts w:hint="eastAsia" w:ascii="宋体" w:hAnsi="宋体" w:eastAsia="宋体" w:cs="宋体"/>
          <w:sz w:val="32"/>
          <w:szCs w:val="32"/>
          <w:lang w:val="en-US" w:eastAsia="zh-CN"/>
        </w:rPr>
        <w:t>9</w:t>
      </w:r>
      <w:r>
        <w:rPr>
          <w:rFonts w:hint="eastAsia" w:ascii="宋体" w:hAnsi="宋体" w:eastAsia="宋体" w:cs="宋体"/>
          <w:sz w:val="32"/>
          <w:szCs w:val="32"/>
        </w:rPr>
        <w:t>年部门整体支出绩效评价情况开展自评，《大田镇中心学校201</w:t>
      </w:r>
      <w:r>
        <w:rPr>
          <w:rFonts w:hint="eastAsia" w:ascii="宋体" w:hAnsi="宋体" w:eastAsia="宋体" w:cs="宋体"/>
          <w:sz w:val="32"/>
          <w:szCs w:val="32"/>
          <w:lang w:val="en-US" w:eastAsia="zh-CN"/>
        </w:rPr>
        <w:t>9</w:t>
      </w:r>
      <w:r>
        <w:rPr>
          <w:rFonts w:hint="eastAsia" w:ascii="宋体" w:hAnsi="宋体" w:eastAsia="宋体" w:cs="宋体"/>
          <w:sz w:val="32"/>
          <w:szCs w:val="32"/>
        </w:rPr>
        <w:t>年部门整体支出绩效评价报告》见附件。</w:t>
      </w:r>
    </w:p>
    <w:p w14:paraId="6CD9138B">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大田镇中心学校自行组织对学前教育管理经费项目、教学管理经费项目开展了绩效评价，《学前教育管理经费项目201</w:t>
      </w:r>
      <w:r>
        <w:rPr>
          <w:rFonts w:hint="eastAsia" w:ascii="宋体" w:hAnsi="宋体" w:eastAsia="宋体" w:cs="宋体"/>
          <w:sz w:val="32"/>
          <w:szCs w:val="32"/>
          <w:lang w:val="en-US" w:eastAsia="zh-CN"/>
        </w:rPr>
        <w:t>9</w:t>
      </w:r>
      <w:r>
        <w:rPr>
          <w:rFonts w:hint="eastAsia" w:ascii="宋体" w:hAnsi="宋体" w:eastAsia="宋体" w:cs="宋体"/>
          <w:sz w:val="32"/>
          <w:szCs w:val="32"/>
        </w:rPr>
        <w:t>年绩效评价报告》《教学管理经费项目201</w:t>
      </w:r>
      <w:r>
        <w:rPr>
          <w:rFonts w:hint="eastAsia" w:ascii="宋体" w:hAnsi="宋体" w:eastAsia="宋体" w:cs="宋体"/>
          <w:sz w:val="32"/>
          <w:szCs w:val="32"/>
          <w:lang w:val="en-US" w:eastAsia="zh-CN"/>
        </w:rPr>
        <w:t>9</w:t>
      </w:r>
      <w:r>
        <w:rPr>
          <w:rFonts w:hint="eastAsia" w:ascii="宋体" w:hAnsi="宋体" w:eastAsia="宋体" w:cs="宋体"/>
          <w:sz w:val="32"/>
          <w:szCs w:val="32"/>
        </w:rPr>
        <w:t>年绩效评价报告》见附件。</w:t>
      </w:r>
    </w:p>
    <w:p w14:paraId="377EABE3">
      <w:pPr>
        <w:widowControl/>
        <w:jc w:val="left"/>
        <w:rPr>
          <w:rFonts w:hint="eastAsia" w:ascii="宋体" w:hAnsi="宋体" w:eastAsia="宋体" w:cs="宋体"/>
          <w:b/>
          <w:color w:val="000000"/>
          <w:sz w:val="32"/>
          <w:szCs w:val="32"/>
        </w:rPr>
      </w:pPr>
      <w:r>
        <w:rPr>
          <w:rFonts w:hint="eastAsia" w:ascii="宋体" w:hAnsi="宋体" w:eastAsia="宋体" w:cs="宋体"/>
          <w:b/>
          <w:color w:val="000000"/>
          <w:sz w:val="32"/>
          <w:szCs w:val="32"/>
        </w:rPr>
        <w:br w:type="page"/>
      </w:r>
    </w:p>
    <w:p w14:paraId="331EAE25">
      <w:pPr>
        <w:numPr>
          <w:ilvl w:val="0"/>
          <w:numId w:val="2"/>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14:paraId="1C44238B">
      <w:pPr>
        <w:spacing w:line="600" w:lineRule="exact"/>
        <w:jc w:val="left"/>
        <w:rPr>
          <w:rFonts w:ascii="宋体"/>
          <w:b/>
          <w:color w:val="000000"/>
          <w:sz w:val="44"/>
          <w:szCs w:val="44"/>
        </w:rPr>
      </w:pPr>
    </w:p>
    <w:p w14:paraId="692BC63B">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01F9D579">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01AEFA8E">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3F12647F">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4D6712A6">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59B407F9">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7847390C">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09FE90D">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5F4E7A28">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58DB1F25">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3724E395">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53AE1788">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524BB83A">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65ACBF74">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5B6A0507">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11128A7D">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09F4F521">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5F55E75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06F45767">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30F1FB85">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17EA1F13">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706BA74A">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13402B56">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5C2C193E">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3BCCD85D">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0A23E107">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43F358CC">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62DE8A9">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318B5BF0">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D5A1B6C">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23975785">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4F5F7201">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62705F6">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274B4C03">
      <w:pPr>
        <w:pStyle w:val="22"/>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41CCC14">
      <w:pPr>
        <w:pStyle w:val="22"/>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E4926B">
      <w:pPr>
        <w:pStyle w:val="22"/>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p>
    <w:p w14:paraId="428DAC84">
      <w:pPr>
        <w:pStyle w:val="22"/>
        <w:spacing w:line="560" w:lineRule="exact"/>
        <w:ind w:firstLine="640" w:firstLineChars="200"/>
        <w:rPr>
          <w:rFonts w:ascii="仿宋_GB2312" w:eastAsia="仿宋_GB2312" w:cs="黑体"/>
          <w:sz w:val="32"/>
          <w:szCs w:val="32"/>
        </w:rPr>
      </w:pPr>
    </w:p>
    <w:p w14:paraId="4D4A1901">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37C783FA">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14:paraId="5FB132C2">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764F3027">
      <w:pPr>
        <w:spacing w:line="580" w:lineRule="exact"/>
        <w:jc w:val="center"/>
        <w:rPr>
          <w:rFonts w:ascii="方正小标宋简体" w:hAnsi="方正小标宋简体" w:eastAsia="方正小标宋简体" w:cs="方正小标宋简体"/>
          <w:sz w:val="44"/>
          <w:szCs w:val="44"/>
        </w:rPr>
      </w:pPr>
    </w:p>
    <w:p w14:paraId="53FBD061">
      <w:pPr>
        <w:spacing w:line="600" w:lineRule="exact"/>
        <w:jc w:val="center"/>
        <w:outlineLvl w:val="0"/>
        <w:rPr>
          <w:rFonts w:ascii="黑体" w:hAnsi="黑体" w:eastAsia="黑体" w:cs="方正小标宋简体"/>
          <w:sz w:val="36"/>
          <w:szCs w:val="36"/>
        </w:rPr>
      </w:pPr>
      <w:bookmarkStart w:id="59" w:name="_Toc15396616"/>
      <w:r>
        <w:rPr>
          <w:rFonts w:hint="eastAsia" w:ascii="黑体" w:hAnsi="黑体" w:eastAsia="黑体" w:cs="方正小标宋简体"/>
          <w:sz w:val="36"/>
          <w:szCs w:val="36"/>
        </w:rPr>
        <w:t>大田镇中心学校</w:t>
      </w:r>
      <w:r>
        <w:rPr>
          <w:rFonts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9"/>
    </w:p>
    <w:p w14:paraId="67247938">
      <w:pPr>
        <w:spacing w:line="580" w:lineRule="exact"/>
        <w:ind w:firstLine="640" w:firstLineChars="200"/>
        <w:rPr>
          <w:rFonts w:ascii="黑体" w:hAnsi="黑体" w:eastAsia="黑体" w:cs="黑体"/>
          <w:sz w:val="32"/>
          <w:szCs w:val="32"/>
        </w:rPr>
      </w:pPr>
    </w:p>
    <w:p w14:paraId="270CD18B">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一、部门（单位）概况</w:t>
      </w:r>
    </w:p>
    <w:p w14:paraId="524D6D27">
      <w:pPr>
        <w:pStyle w:val="5"/>
        <w:adjustRightInd w:val="0"/>
        <w:snapToGrid w:val="0"/>
        <w:spacing w:before="93" w:line="580" w:lineRule="exact"/>
        <w:ind w:firstLine="672" w:firstLineChars="210"/>
        <w:rPr>
          <w:rFonts w:hint="eastAsia" w:ascii="宋体" w:hAnsi="宋体" w:eastAsia="宋体" w:cs="宋体"/>
          <w:sz w:val="32"/>
          <w:szCs w:val="32"/>
        </w:rPr>
      </w:pPr>
      <w:r>
        <w:rPr>
          <w:rFonts w:hint="eastAsia" w:ascii="宋体" w:hAnsi="宋体" w:eastAsia="宋体" w:cs="宋体"/>
          <w:sz w:val="32"/>
          <w:szCs w:val="32"/>
        </w:rPr>
        <w:t>1、主要职能：</w:t>
      </w:r>
    </w:p>
    <w:p w14:paraId="78E25939">
      <w:pPr>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制定学校发展目标，制定和健全各项规章制度，规范办学行为，加强教师队伍建设，不断提高教师的政治素质、文化业务水平和科研水平；坚持以教学为中心，保证教学计划的贯彻执行，实施素质教育，围绕培养学生创新精神和实践能力，努力提高教育教学质量。完成本辖区内小学阶段学历教育及相关社会服务。</w:t>
      </w:r>
    </w:p>
    <w:p w14:paraId="0DCF7FE9">
      <w:pPr>
        <w:pStyle w:val="5"/>
        <w:adjustRightInd w:val="0"/>
        <w:snapToGrid w:val="0"/>
        <w:spacing w:before="93" w:line="580" w:lineRule="exact"/>
        <w:ind w:firstLine="480" w:firstLineChars="150"/>
        <w:rPr>
          <w:rFonts w:hint="eastAsia" w:ascii="宋体" w:hAnsi="宋体" w:eastAsia="宋体" w:cs="宋体"/>
          <w:sz w:val="32"/>
          <w:szCs w:val="32"/>
        </w:rPr>
      </w:pPr>
      <w:r>
        <w:rPr>
          <w:rFonts w:hint="eastAsia" w:ascii="宋体" w:hAnsi="宋体" w:eastAsia="宋体" w:cs="宋体"/>
          <w:sz w:val="32"/>
          <w:szCs w:val="32"/>
        </w:rPr>
        <w:t>2、机构情况，包括当年变动情况及原因。</w:t>
      </w:r>
    </w:p>
    <w:p w14:paraId="7F1A26DE">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仁和区大田镇镇中心学校属于独立核算的一类事业单位，由财政全额拨款的事业单位。201</w:t>
      </w:r>
      <w:r>
        <w:rPr>
          <w:rFonts w:hint="eastAsia" w:ascii="宋体" w:hAnsi="宋体" w:eastAsia="宋体" w:cs="宋体"/>
          <w:sz w:val="32"/>
          <w:szCs w:val="32"/>
          <w:lang w:val="en-US" w:eastAsia="zh-CN"/>
        </w:rPr>
        <w:t>9</w:t>
      </w:r>
      <w:r>
        <w:rPr>
          <w:rFonts w:hint="eastAsia" w:ascii="宋体" w:hAnsi="宋体" w:eastAsia="宋体" w:cs="宋体"/>
          <w:sz w:val="32"/>
          <w:szCs w:val="32"/>
        </w:rPr>
        <w:t>年无变动情况。</w:t>
      </w:r>
    </w:p>
    <w:p w14:paraId="4508E906">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3、人员情况，包括当年变动情况及原因。</w:t>
      </w:r>
    </w:p>
    <w:p w14:paraId="1933D8D9">
      <w:pPr>
        <w:snapToGrid w:val="0"/>
        <w:spacing w:line="52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rPr>
        <w:t>我校现有财政补助开支人数3</w:t>
      </w:r>
      <w:r>
        <w:rPr>
          <w:rFonts w:hint="eastAsia" w:ascii="宋体" w:hAnsi="宋体" w:eastAsia="宋体" w:cs="宋体"/>
          <w:sz w:val="32"/>
          <w:szCs w:val="32"/>
          <w:lang w:val="en-US" w:eastAsia="zh-CN"/>
        </w:rPr>
        <w:t>3</w:t>
      </w:r>
      <w:r>
        <w:rPr>
          <w:rFonts w:hint="eastAsia" w:ascii="宋体" w:hAnsi="宋体" w:eastAsia="宋体" w:cs="宋体"/>
          <w:sz w:val="32"/>
          <w:szCs w:val="32"/>
        </w:rPr>
        <w:t>人，其中：在职教职工3</w:t>
      </w:r>
      <w:r>
        <w:rPr>
          <w:rFonts w:hint="eastAsia" w:ascii="宋体" w:hAnsi="宋体" w:eastAsia="宋体" w:cs="宋体"/>
          <w:sz w:val="32"/>
          <w:szCs w:val="32"/>
          <w:lang w:val="en-US" w:eastAsia="zh-CN"/>
        </w:rPr>
        <w:t>3</w:t>
      </w:r>
      <w:r>
        <w:rPr>
          <w:rFonts w:hint="eastAsia" w:ascii="宋体" w:hAnsi="宋体" w:eastAsia="宋体" w:cs="宋体"/>
          <w:sz w:val="32"/>
          <w:szCs w:val="32"/>
        </w:rPr>
        <w:t>人。与上年相比减少</w:t>
      </w:r>
      <w:r>
        <w:rPr>
          <w:rFonts w:hint="eastAsia" w:ascii="宋体" w:hAnsi="宋体" w:eastAsia="宋体" w:cs="宋体"/>
          <w:sz w:val="32"/>
          <w:szCs w:val="32"/>
          <w:lang w:val="en-US" w:eastAsia="zh-CN"/>
        </w:rPr>
        <w:t>1</w:t>
      </w:r>
      <w:r>
        <w:rPr>
          <w:rFonts w:hint="eastAsia" w:ascii="宋体" w:hAnsi="宋体" w:eastAsia="宋体" w:cs="宋体"/>
          <w:sz w:val="32"/>
          <w:szCs w:val="32"/>
        </w:rPr>
        <w:t>人。主要原因是：201</w:t>
      </w:r>
      <w:r>
        <w:rPr>
          <w:rFonts w:hint="eastAsia" w:ascii="宋体" w:hAnsi="宋体" w:eastAsia="宋体" w:cs="宋体"/>
          <w:sz w:val="32"/>
          <w:szCs w:val="32"/>
          <w:lang w:val="en-US" w:eastAsia="zh-CN"/>
        </w:rPr>
        <w:t>9</w:t>
      </w:r>
      <w:r>
        <w:rPr>
          <w:rFonts w:hint="eastAsia" w:ascii="宋体" w:hAnsi="宋体" w:eastAsia="宋体" w:cs="宋体"/>
          <w:sz w:val="32"/>
          <w:szCs w:val="32"/>
        </w:rPr>
        <w:t>年</w:t>
      </w:r>
      <w:r>
        <w:rPr>
          <w:rFonts w:hint="eastAsia" w:ascii="宋体" w:hAnsi="宋体" w:eastAsia="宋体" w:cs="宋体"/>
          <w:sz w:val="32"/>
          <w:szCs w:val="32"/>
          <w:lang w:val="en-US" w:eastAsia="zh-CN"/>
        </w:rPr>
        <w:t>调出1</w:t>
      </w:r>
      <w:r>
        <w:rPr>
          <w:rFonts w:hint="eastAsia" w:ascii="宋体" w:hAnsi="宋体" w:eastAsia="宋体" w:cs="宋体"/>
          <w:sz w:val="32"/>
          <w:szCs w:val="32"/>
        </w:rPr>
        <w:t>人</w:t>
      </w:r>
      <w:r>
        <w:rPr>
          <w:rFonts w:hint="eastAsia" w:ascii="宋体" w:hAnsi="宋体" w:eastAsia="宋体" w:cs="宋体"/>
          <w:sz w:val="32"/>
          <w:szCs w:val="32"/>
          <w:lang w:val="en-US" w:eastAsia="zh-CN"/>
        </w:rPr>
        <w:t xml:space="preserve"> 。</w:t>
      </w:r>
    </w:p>
    <w:p w14:paraId="4989181E">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二、部门财政资金收支情况</w:t>
      </w:r>
    </w:p>
    <w:p w14:paraId="385D2587">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（一）部门财政资金收入情况。</w:t>
      </w:r>
    </w:p>
    <w:p w14:paraId="645170CD">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年初财政拨款预算收入</w:t>
      </w:r>
      <w:r>
        <w:rPr>
          <w:rFonts w:hint="eastAsia" w:ascii="宋体" w:hAnsi="宋体" w:eastAsia="宋体" w:cs="宋体"/>
          <w:sz w:val="32"/>
          <w:szCs w:val="32"/>
          <w:lang w:val="en-US" w:eastAsia="zh-CN"/>
        </w:rPr>
        <w:t>554.93</w:t>
      </w:r>
      <w:r>
        <w:rPr>
          <w:rFonts w:hint="eastAsia" w:ascii="宋体" w:hAnsi="宋体" w:eastAsia="宋体" w:cs="宋体"/>
          <w:sz w:val="32"/>
          <w:szCs w:val="32"/>
        </w:rPr>
        <w:t>万元，调整财政拨款预算收入</w:t>
      </w:r>
      <w:r>
        <w:rPr>
          <w:rFonts w:hint="eastAsia" w:ascii="宋体" w:hAnsi="宋体" w:eastAsia="宋体" w:cs="宋体"/>
          <w:sz w:val="32"/>
          <w:szCs w:val="32"/>
          <w:lang w:val="en-US" w:eastAsia="zh-CN"/>
        </w:rPr>
        <w:t>669.25</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年财政拨款收入</w:t>
      </w:r>
      <w:r>
        <w:rPr>
          <w:rFonts w:hint="eastAsia" w:ascii="宋体" w:hAnsi="宋体" w:eastAsia="宋体" w:cs="宋体"/>
          <w:sz w:val="32"/>
          <w:szCs w:val="32"/>
          <w:lang w:val="en-US" w:eastAsia="zh-CN"/>
        </w:rPr>
        <w:t>669.25</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年与201</w:t>
      </w:r>
      <w:r>
        <w:rPr>
          <w:rFonts w:hint="eastAsia" w:ascii="宋体" w:hAnsi="宋体" w:eastAsia="宋体" w:cs="宋体"/>
          <w:sz w:val="32"/>
          <w:szCs w:val="32"/>
          <w:lang w:val="en-US" w:eastAsia="zh-CN"/>
        </w:rPr>
        <w:t>8</w:t>
      </w:r>
      <w:r>
        <w:rPr>
          <w:rFonts w:hint="eastAsia" w:ascii="宋体" w:hAnsi="宋体" w:eastAsia="宋体" w:cs="宋体"/>
          <w:sz w:val="32"/>
          <w:szCs w:val="32"/>
        </w:rPr>
        <w:t>年相比较财政拨款预算收入</w:t>
      </w:r>
      <w:r>
        <w:rPr>
          <w:rFonts w:hint="eastAsia" w:ascii="宋体" w:hAnsi="宋体" w:eastAsia="宋体" w:cs="宋体"/>
          <w:sz w:val="32"/>
          <w:szCs w:val="32"/>
          <w:lang w:val="en-US" w:eastAsia="zh-CN"/>
        </w:rPr>
        <w:t>减少3</w:t>
      </w:r>
      <w:r>
        <w:rPr>
          <w:rFonts w:hint="eastAsia" w:ascii="宋体" w:hAnsi="宋体" w:eastAsia="宋体" w:cs="宋体"/>
          <w:sz w:val="32"/>
          <w:szCs w:val="32"/>
        </w:rPr>
        <w:t>万元，原因：</w:t>
      </w:r>
      <w:r>
        <w:rPr>
          <w:rFonts w:hint="eastAsia" w:ascii="宋体" w:hAnsi="宋体" w:eastAsia="宋体" w:cs="宋体"/>
          <w:sz w:val="32"/>
          <w:szCs w:val="32"/>
          <w:lang w:val="en-US" w:eastAsia="zh-CN"/>
        </w:rPr>
        <w:t>人员减少，</w:t>
      </w:r>
      <w:r>
        <w:rPr>
          <w:rFonts w:hint="eastAsia" w:ascii="宋体" w:hAnsi="宋体" w:eastAsia="宋体" w:cs="宋体"/>
          <w:sz w:val="32"/>
          <w:szCs w:val="32"/>
        </w:rPr>
        <w:t>人员经费</w:t>
      </w:r>
      <w:r>
        <w:rPr>
          <w:rFonts w:hint="eastAsia" w:ascii="宋体" w:hAnsi="宋体" w:eastAsia="宋体" w:cs="宋体"/>
          <w:sz w:val="32"/>
          <w:szCs w:val="32"/>
          <w:lang w:val="en-US" w:eastAsia="zh-CN"/>
        </w:rPr>
        <w:t>减少</w:t>
      </w:r>
      <w:r>
        <w:rPr>
          <w:rFonts w:hint="eastAsia" w:ascii="宋体" w:hAnsi="宋体" w:eastAsia="宋体" w:cs="宋体"/>
          <w:sz w:val="32"/>
          <w:szCs w:val="32"/>
        </w:rPr>
        <w:t>。</w:t>
      </w:r>
    </w:p>
    <w:p w14:paraId="53BD0EE6">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（二）部门财政资金支出情况。</w:t>
      </w:r>
    </w:p>
    <w:p w14:paraId="6B290B1F">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201</w:t>
      </w:r>
      <w:r>
        <w:rPr>
          <w:rFonts w:hint="eastAsia" w:ascii="宋体" w:hAnsi="宋体" w:eastAsia="宋体" w:cs="宋体"/>
          <w:sz w:val="32"/>
          <w:szCs w:val="32"/>
          <w:lang w:val="en-US" w:eastAsia="zh-CN"/>
        </w:rPr>
        <w:t>9</w:t>
      </w:r>
      <w:r>
        <w:rPr>
          <w:rFonts w:hint="eastAsia" w:ascii="宋体" w:hAnsi="宋体" w:eastAsia="宋体" w:cs="宋体"/>
          <w:sz w:val="32"/>
          <w:szCs w:val="32"/>
        </w:rPr>
        <w:t>年预算安排支出数为</w:t>
      </w:r>
      <w:r>
        <w:rPr>
          <w:rFonts w:hint="eastAsia" w:ascii="宋体" w:hAnsi="宋体" w:eastAsia="宋体" w:cs="宋体"/>
          <w:sz w:val="32"/>
          <w:szCs w:val="32"/>
          <w:lang w:val="en-US" w:eastAsia="zh-CN"/>
        </w:rPr>
        <w:t>554.93</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年财政拨款支出数为</w:t>
      </w:r>
      <w:r>
        <w:rPr>
          <w:rFonts w:hint="eastAsia" w:ascii="宋体" w:hAnsi="宋体" w:eastAsia="宋体" w:cs="宋体"/>
          <w:sz w:val="32"/>
          <w:szCs w:val="32"/>
          <w:lang w:val="en-US" w:eastAsia="zh-CN"/>
        </w:rPr>
        <w:t>718.8</w:t>
      </w:r>
      <w:r>
        <w:rPr>
          <w:rFonts w:hint="eastAsia" w:ascii="宋体" w:hAnsi="宋体" w:eastAsia="宋体" w:cs="宋体"/>
          <w:sz w:val="32"/>
          <w:szCs w:val="32"/>
        </w:rPr>
        <w:t>万元。201</w:t>
      </w:r>
      <w:r>
        <w:rPr>
          <w:rFonts w:hint="eastAsia" w:ascii="宋体" w:hAnsi="宋体" w:eastAsia="宋体" w:cs="宋体"/>
          <w:sz w:val="32"/>
          <w:szCs w:val="32"/>
          <w:lang w:val="en-US" w:eastAsia="zh-CN"/>
        </w:rPr>
        <w:t>9</w:t>
      </w:r>
      <w:r>
        <w:rPr>
          <w:rFonts w:hint="eastAsia" w:ascii="宋体" w:hAnsi="宋体" w:eastAsia="宋体" w:cs="宋体"/>
          <w:sz w:val="32"/>
          <w:szCs w:val="32"/>
        </w:rPr>
        <w:t>年与201</w:t>
      </w:r>
      <w:r>
        <w:rPr>
          <w:rFonts w:hint="eastAsia" w:ascii="宋体" w:hAnsi="宋体" w:eastAsia="宋体" w:cs="宋体"/>
          <w:sz w:val="32"/>
          <w:szCs w:val="32"/>
          <w:lang w:val="en-US" w:eastAsia="zh-CN"/>
        </w:rPr>
        <w:t>8</w:t>
      </w:r>
      <w:r>
        <w:rPr>
          <w:rFonts w:hint="eastAsia" w:ascii="宋体" w:hAnsi="宋体" w:eastAsia="宋体" w:cs="宋体"/>
          <w:sz w:val="32"/>
          <w:szCs w:val="32"/>
        </w:rPr>
        <w:t>年相比较支出</w:t>
      </w:r>
      <w:r>
        <w:rPr>
          <w:rFonts w:hint="eastAsia" w:ascii="宋体" w:hAnsi="宋体" w:eastAsia="宋体" w:cs="宋体"/>
          <w:sz w:val="32"/>
          <w:szCs w:val="32"/>
          <w:lang w:val="en-US" w:eastAsia="zh-CN"/>
        </w:rPr>
        <w:t>增加49.83</w:t>
      </w:r>
      <w:r>
        <w:rPr>
          <w:rFonts w:hint="eastAsia" w:ascii="宋体" w:hAnsi="宋体" w:eastAsia="宋体" w:cs="宋体"/>
          <w:sz w:val="32"/>
          <w:szCs w:val="32"/>
        </w:rPr>
        <w:t>万元。原因：项目经费</w:t>
      </w:r>
      <w:r>
        <w:rPr>
          <w:rFonts w:hint="eastAsia" w:ascii="宋体" w:hAnsi="宋体" w:eastAsia="宋体" w:cs="宋体"/>
          <w:sz w:val="32"/>
          <w:szCs w:val="32"/>
          <w:lang w:val="en-US" w:eastAsia="zh-CN"/>
        </w:rPr>
        <w:t>增加</w:t>
      </w:r>
      <w:r>
        <w:rPr>
          <w:rFonts w:hint="eastAsia" w:ascii="宋体" w:hAnsi="宋体" w:eastAsia="宋体" w:cs="宋体"/>
          <w:sz w:val="32"/>
          <w:szCs w:val="32"/>
        </w:rPr>
        <w:t>。</w:t>
      </w:r>
    </w:p>
    <w:p w14:paraId="481809D5">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三、部门整体预算绩效管理情况</w:t>
      </w:r>
    </w:p>
    <w:p w14:paraId="1C9CEB1E">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（一）部门预算管理。</w:t>
      </w:r>
    </w:p>
    <w:p w14:paraId="292D7843">
      <w:pPr>
        <w:widowControl/>
        <w:adjustRightInd w:val="0"/>
        <w:snapToGrid w:val="0"/>
        <w:spacing w:line="540" w:lineRule="exact"/>
        <w:ind w:firstLine="640" w:firstLineChars="200"/>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我校严格按照上级有关部门的工作任务要求，结合我校实际，制定实施方案，进一步完善和细化了学校财务管理制度，使财政收支预算执行都得到了良好的制度保障和实施效果。</w:t>
      </w:r>
    </w:p>
    <w:p w14:paraId="7D19CC13">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（二）专项预算管理。</w:t>
      </w:r>
    </w:p>
    <w:p w14:paraId="21F58F3B">
      <w:pPr>
        <w:widowControl/>
        <w:adjustRightInd w:val="0"/>
        <w:snapToGrid w:val="0"/>
        <w:spacing w:line="540" w:lineRule="exact"/>
        <w:ind w:firstLine="720"/>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我校严格执行《四川省省级财政专项资金绩效分配管理暂行办法》，实施绩效分配合理支出，厉行节约，提高资金的使用效率，确保学校教育教学工作的正常运行。</w:t>
      </w:r>
    </w:p>
    <w:p w14:paraId="7BC34739">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（三）结果应用情况。</w:t>
      </w:r>
    </w:p>
    <w:p w14:paraId="7A7EFADF">
      <w:pPr>
        <w:widowControl/>
        <w:adjustRightInd w:val="0"/>
        <w:snapToGrid w:val="0"/>
        <w:spacing w:line="540" w:lineRule="exact"/>
        <w:ind w:firstLine="720"/>
        <w:jc w:val="left"/>
        <w:rPr>
          <w:rFonts w:hint="eastAsia" w:ascii="宋体" w:hAnsi="宋体" w:eastAsia="宋体" w:cs="宋体"/>
          <w:color w:val="000000"/>
          <w:kern w:val="0"/>
          <w:sz w:val="32"/>
          <w:szCs w:val="32"/>
          <w:shd w:val="clear" w:color="auto" w:fill="FFFFFF"/>
          <w:lang w:val="zh-CN"/>
        </w:rPr>
      </w:pPr>
      <w:r>
        <w:rPr>
          <w:rFonts w:hint="eastAsia" w:ascii="宋体" w:hAnsi="宋体" w:eastAsia="宋体" w:cs="宋体"/>
          <w:color w:val="000000"/>
          <w:kern w:val="0"/>
          <w:sz w:val="32"/>
          <w:szCs w:val="32"/>
          <w:shd w:val="clear" w:color="auto" w:fill="FFFFFF"/>
          <w:lang w:val="zh-CN"/>
        </w:rPr>
        <w:t>我校建立了财务管理规章制度，会计核算和账务管理良好，严格执行政府采购制度。</w:t>
      </w:r>
    </w:p>
    <w:p w14:paraId="2E83730F">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四、评价结论及建议</w:t>
      </w:r>
    </w:p>
    <w:p w14:paraId="09EF9FDE">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（一）评价结论:良好</w:t>
      </w:r>
    </w:p>
    <w:p w14:paraId="4C323A03">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（二）存在问题。</w:t>
      </w:r>
    </w:p>
    <w:p w14:paraId="6A1067FB">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项目实施过程整个项目到每年底都能按时完成，便在具体实施节点有差异。</w:t>
      </w:r>
    </w:p>
    <w:p w14:paraId="453A1A63">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（三）改进建议。</w:t>
      </w:r>
    </w:p>
    <w:p w14:paraId="5084E861">
      <w:pPr>
        <w:snapToGrid w:val="0"/>
        <w:spacing w:line="520" w:lineRule="exact"/>
        <w:rPr>
          <w:rFonts w:hint="eastAsia" w:ascii="宋体" w:hAnsi="宋体" w:eastAsia="宋体" w:cs="宋体"/>
          <w:sz w:val="32"/>
          <w:szCs w:val="32"/>
        </w:rPr>
      </w:pPr>
      <w:r>
        <w:rPr>
          <w:rFonts w:hint="eastAsia" w:ascii="宋体" w:hAnsi="宋体" w:eastAsia="宋体" w:cs="宋体"/>
          <w:sz w:val="32"/>
          <w:szCs w:val="32"/>
        </w:rPr>
        <w:t xml:space="preserve">          20</w:t>
      </w:r>
      <w:r>
        <w:rPr>
          <w:rFonts w:hint="eastAsia" w:ascii="宋体" w:hAnsi="宋体" w:eastAsia="宋体" w:cs="宋体"/>
          <w:sz w:val="32"/>
          <w:szCs w:val="32"/>
          <w:lang w:val="en-US" w:eastAsia="zh-CN"/>
        </w:rPr>
        <w:t>20</w:t>
      </w:r>
      <w:r>
        <w:rPr>
          <w:rFonts w:hint="eastAsia" w:ascii="宋体" w:hAnsi="宋体" w:eastAsia="宋体" w:cs="宋体"/>
          <w:sz w:val="32"/>
          <w:szCs w:val="32"/>
        </w:rPr>
        <w:t>年，我们尽量按年初项目计划实施。</w:t>
      </w:r>
    </w:p>
    <w:p w14:paraId="3C12B833">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br w:type="page"/>
      </w:r>
    </w:p>
    <w:p w14:paraId="30D5BB57">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6B69937A">
      <w:pPr>
        <w:spacing w:line="580" w:lineRule="exact"/>
        <w:ind w:firstLine="640" w:firstLineChars="200"/>
        <w:rPr>
          <w:rFonts w:ascii="仿宋_GB2312" w:hAnsi="仿宋_GB2312" w:eastAsia="仿宋_GB2312" w:cs="仿宋_GB2312"/>
          <w:sz w:val="32"/>
          <w:szCs w:val="32"/>
        </w:rPr>
      </w:pPr>
    </w:p>
    <w:p w14:paraId="0D82CC5F">
      <w:pPr>
        <w:spacing w:line="580" w:lineRule="exact"/>
        <w:jc w:val="center"/>
        <w:rPr>
          <w:rFonts w:ascii="宋体" w:cs="方正小标宋简体"/>
          <w:sz w:val="32"/>
          <w:szCs w:val="32"/>
        </w:rPr>
      </w:pPr>
      <w:r>
        <w:rPr>
          <w:rFonts w:ascii="宋体" w:hAnsi="宋体" w:cs="方正小标宋简体"/>
          <w:sz w:val="32"/>
          <w:szCs w:val="32"/>
        </w:rPr>
        <w:t>201</w:t>
      </w:r>
      <w:r>
        <w:rPr>
          <w:rFonts w:hint="eastAsia" w:ascii="宋体" w:hAnsi="宋体" w:cs="方正小标宋简体"/>
          <w:sz w:val="32"/>
          <w:szCs w:val="32"/>
          <w:lang w:val="en-US" w:eastAsia="zh-CN"/>
        </w:rPr>
        <w:t>9</w:t>
      </w:r>
      <w:r>
        <w:rPr>
          <w:rFonts w:hint="eastAsia" w:ascii="宋体" w:hAnsi="宋体" w:cs="方正小标宋简体"/>
          <w:sz w:val="32"/>
          <w:szCs w:val="32"/>
        </w:rPr>
        <w:t>年学前教育管理经费项目支出绩效</w:t>
      </w:r>
    </w:p>
    <w:p w14:paraId="0DDEA93F">
      <w:pPr>
        <w:spacing w:line="580" w:lineRule="exact"/>
        <w:jc w:val="center"/>
        <w:rPr>
          <w:rFonts w:ascii="宋体" w:cs="方正小标宋简体"/>
          <w:sz w:val="32"/>
          <w:szCs w:val="32"/>
        </w:rPr>
      </w:pPr>
      <w:r>
        <w:rPr>
          <w:rFonts w:hint="eastAsia" w:ascii="宋体" w:hAnsi="宋体" w:cs="方正小标宋简体"/>
          <w:sz w:val="32"/>
          <w:szCs w:val="32"/>
        </w:rPr>
        <w:t>评价报告</w:t>
      </w:r>
    </w:p>
    <w:p w14:paraId="3B7B809B">
      <w:pPr>
        <w:spacing w:line="580" w:lineRule="exact"/>
        <w:ind w:firstLine="640" w:firstLineChars="200"/>
        <w:rPr>
          <w:rFonts w:ascii="宋体" w:cs="仿宋_GB2312"/>
          <w:sz w:val="32"/>
          <w:szCs w:val="32"/>
        </w:rPr>
      </w:pPr>
    </w:p>
    <w:p w14:paraId="7D56CAF1">
      <w:pPr>
        <w:spacing w:line="580" w:lineRule="exact"/>
        <w:ind w:firstLine="640" w:firstLineChars="200"/>
        <w:rPr>
          <w:rFonts w:ascii="宋体" w:cs="仿宋_GB2312"/>
          <w:sz w:val="32"/>
          <w:szCs w:val="32"/>
        </w:rPr>
      </w:pPr>
      <w:r>
        <w:rPr>
          <w:rFonts w:hint="eastAsia" w:ascii="宋体" w:hAnsi="宋体" w:cs="仿宋_GB2312"/>
          <w:sz w:val="32"/>
          <w:szCs w:val="32"/>
        </w:rPr>
        <w:t>一、评价工作开展及项目情况</w:t>
      </w:r>
    </w:p>
    <w:p w14:paraId="5A6D59FF">
      <w:pPr>
        <w:ind w:firstLine="640" w:firstLineChars="200"/>
        <w:rPr>
          <w:rFonts w:ascii="宋体"/>
          <w:sz w:val="32"/>
          <w:szCs w:val="32"/>
        </w:rPr>
      </w:pPr>
      <w:r>
        <w:rPr>
          <w:rFonts w:hint="eastAsia" w:ascii="宋体" w:hAnsi="宋体"/>
          <w:sz w:val="32"/>
          <w:szCs w:val="32"/>
        </w:rPr>
        <w:t>做好项目前期准备工作，全面改善学校办学条件，提升办学水平，推进学前教育持续健康发展。</w:t>
      </w:r>
    </w:p>
    <w:p w14:paraId="34E79A67">
      <w:pPr>
        <w:rPr>
          <w:rFonts w:ascii="宋体"/>
          <w:sz w:val="32"/>
          <w:szCs w:val="32"/>
        </w:rPr>
      </w:pPr>
      <w:r>
        <w:rPr>
          <w:rFonts w:hint="eastAsia" w:ascii="宋体" w:hAnsi="宋体" w:cs="仿宋_GB2312"/>
          <w:sz w:val="32"/>
          <w:szCs w:val="32"/>
        </w:rPr>
        <w:t>二、评价结论及绩效分析</w:t>
      </w:r>
    </w:p>
    <w:p w14:paraId="4251E3BF">
      <w:pPr>
        <w:spacing w:line="580" w:lineRule="exact"/>
        <w:ind w:firstLine="640" w:firstLineChars="200"/>
        <w:rPr>
          <w:rFonts w:ascii="宋体" w:cs="仿宋_GB2312"/>
          <w:sz w:val="32"/>
          <w:szCs w:val="32"/>
        </w:rPr>
      </w:pPr>
      <w:r>
        <w:rPr>
          <w:rFonts w:hint="eastAsia" w:ascii="宋体" w:hAnsi="宋体" w:cs="仿宋_GB2312"/>
          <w:sz w:val="32"/>
          <w:szCs w:val="32"/>
        </w:rPr>
        <w:t>（一）评价结论</w:t>
      </w:r>
    </w:p>
    <w:p w14:paraId="663EF1D9">
      <w:pPr>
        <w:spacing w:line="580" w:lineRule="exact"/>
        <w:ind w:firstLine="640" w:firstLineChars="200"/>
        <w:rPr>
          <w:rFonts w:ascii="宋体"/>
          <w:sz w:val="32"/>
          <w:szCs w:val="32"/>
        </w:rPr>
      </w:pPr>
      <w:r>
        <w:rPr>
          <w:rFonts w:hint="eastAsia" w:ascii="宋体" w:hAnsi="宋体"/>
          <w:sz w:val="32"/>
          <w:szCs w:val="32"/>
        </w:rPr>
        <w:t>项目实施对经济和社会的影响通过项目的实施，确保学生安全舒适学习条件，保证充足的学习精力，专心地听课。学生学习成绩大踏步前进，创造良好的经济效益，深受广大居民欢迎，创造了良好的社会效益。</w:t>
      </w:r>
    </w:p>
    <w:p w14:paraId="7AAE18AF">
      <w:pPr>
        <w:spacing w:line="580" w:lineRule="exact"/>
        <w:ind w:firstLine="640" w:firstLineChars="200"/>
        <w:rPr>
          <w:rFonts w:ascii="宋体" w:cs="仿宋_GB2312"/>
          <w:sz w:val="32"/>
          <w:szCs w:val="32"/>
        </w:rPr>
      </w:pPr>
      <w:r>
        <w:rPr>
          <w:rFonts w:hint="eastAsia" w:ascii="宋体" w:hAnsi="宋体" w:cs="仿宋_GB2312"/>
          <w:sz w:val="32"/>
          <w:szCs w:val="32"/>
        </w:rPr>
        <w:t>（二）绩效分析</w:t>
      </w:r>
    </w:p>
    <w:p w14:paraId="157167F3">
      <w:pPr>
        <w:spacing w:line="580" w:lineRule="exact"/>
        <w:ind w:firstLine="640" w:firstLineChars="200"/>
        <w:rPr>
          <w:rFonts w:ascii="宋体" w:cs="仿宋_GB2312"/>
          <w:sz w:val="32"/>
          <w:szCs w:val="32"/>
        </w:rPr>
      </w:pPr>
      <w:r>
        <w:rPr>
          <w:rFonts w:ascii="宋体" w:hAnsi="宋体" w:cs="仿宋_GB2312"/>
          <w:sz w:val="32"/>
          <w:szCs w:val="32"/>
        </w:rPr>
        <w:t>1</w:t>
      </w:r>
      <w:r>
        <w:rPr>
          <w:rFonts w:hint="eastAsia" w:ascii="宋体" w:hAnsi="宋体" w:cs="仿宋_GB2312"/>
          <w:sz w:val="32"/>
          <w:szCs w:val="32"/>
        </w:rPr>
        <w:t>、项目决策</w:t>
      </w:r>
    </w:p>
    <w:p w14:paraId="6EA6A0E3">
      <w:pPr>
        <w:spacing w:line="580" w:lineRule="exact"/>
        <w:ind w:firstLine="640" w:firstLineChars="200"/>
        <w:rPr>
          <w:rFonts w:ascii="宋体" w:hAnsi="宋体"/>
          <w:sz w:val="32"/>
          <w:szCs w:val="32"/>
        </w:rPr>
      </w:pPr>
      <w:r>
        <w:rPr>
          <w:rFonts w:hint="eastAsia" w:ascii="宋体" w:hAnsi="宋体"/>
          <w:sz w:val="32"/>
          <w:szCs w:val="32"/>
        </w:rPr>
        <w:t>项目成本（预算）使用合理，无超支。项目的实施进度按规定时间完成工作量。</w:t>
      </w:r>
    </w:p>
    <w:p w14:paraId="09184CD0">
      <w:pPr>
        <w:spacing w:line="580" w:lineRule="exact"/>
        <w:ind w:firstLine="640" w:firstLineChars="200"/>
        <w:rPr>
          <w:rFonts w:ascii="宋体" w:cs="仿宋_GB2312"/>
          <w:sz w:val="32"/>
          <w:szCs w:val="32"/>
        </w:rPr>
      </w:pPr>
      <w:r>
        <w:rPr>
          <w:rFonts w:ascii="宋体" w:hAnsi="宋体" w:cs="仿宋_GB2312"/>
          <w:sz w:val="32"/>
          <w:szCs w:val="32"/>
        </w:rPr>
        <w:t>2</w:t>
      </w:r>
      <w:r>
        <w:rPr>
          <w:rFonts w:hint="eastAsia" w:ascii="宋体" w:hAnsi="宋体" w:cs="仿宋_GB2312"/>
          <w:sz w:val="32"/>
          <w:szCs w:val="32"/>
        </w:rPr>
        <w:t>、项目管理</w:t>
      </w:r>
    </w:p>
    <w:p w14:paraId="308F59EE">
      <w:pPr>
        <w:spacing w:line="580" w:lineRule="exact"/>
        <w:ind w:firstLine="640" w:firstLineChars="200"/>
        <w:rPr>
          <w:rFonts w:ascii="宋体"/>
          <w:sz w:val="32"/>
          <w:szCs w:val="32"/>
        </w:rPr>
      </w:pPr>
      <w:r>
        <w:rPr>
          <w:rFonts w:hint="eastAsia" w:ascii="宋体" w:hAnsi="宋体"/>
          <w:sz w:val="32"/>
          <w:szCs w:val="32"/>
        </w:rPr>
        <w:t>项目资金管理情况分析财政按学校上缴学前教育管理经费进度拨付项目资金，根据学校情况经分管领导、财务负责人、学校负责人审核后合理使用项目资金。实行专款专用，加强对资金使用情况的管理与检查，自觉接受审计部门的监督，杜绝挤占、截留、挪用现金的发生，提升资金使用效益。</w:t>
      </w:r>
    </w:p>
    <w:p w14:paraId="15133F6F">
      <w:pPr>
        <w:spacing w:line="580" w:lineRule="exact"/>
        <w:ind w:firstLine="640" w:firstLineChars="200"/>
        <w:rPr>
          <w:rFonts w:ascii="宋体" w:cs="仿宋_GB2312"/>
          <w:sz w:val="32"/>
          <w:szCs w:val="32"/>
        </w:rPr>
      </w:pPr>
      <w:r>
        <w:rPr>
          <w:rFonts w:ascii="宋体" w:hAnsi="宋体" w:cs="仿宋_GB2312"/>
          <w:sz w:val="32"/>
          <w:szCs w:val="32"/>
        </w:rPr>
        <w:t>3</w:t>
      </w:r>
      <w:r>
        <w:rPr>
          <w:rFonts w:hint="eastAsia" w:ascii="宋体" w:hAnsi="宋体" w:cs="仿宋_GB2312"/>
          <w:sz w:val="32"/>
          <w:szCs w:val="32"/>
        </w:rPr>
        <w:t>、项目绩效</w:t>
      </w:r>
    </w:p>
    <w:p w14:paraId="49F22527">
      <w:pPr>
        <w:spacing w:line="580" w:lineRule="exact"/>
        <w:ind w:firstLine="640" w:firstLineChars="200"/>
        <w:rPr>
          <w:rFonts w:ascii="宋体"/>
          <w:sz w:val="32"/>
          <w:szCs w:val="32"/>
        </w:rPr>
      </w:pPr>
      <w:r>
        <w:rPr>
          <w:rFonts w:ascii="宋体" w:hAnsi="宋体"/>
          <w:sz w:val="32"/>
          <w:szCs w:val="32"/>
        </w:rPr>
        <w:t>201</w:t>
      </w:r>
      <w:r>
        <w:rPr>
          <w:rFonts w:hint="eastAsia" w:ascii="宋体" w:hAnsi="宋体"/>
          <w:sz w:val="32"/>
          <w:szCs w:val="32"/>
          <w:lang w:val="en-US" w:eastAsia="zh-CN"/>
        </w:rPr>
        <w:t>9</w:t>
      </w:r>
      <w:r>
        <w:rPr>
          <w:rFonts w:hint="eastAsia" w:ascii="宋体" w:hAnsi="宋体"/>
          <w:sz w:val="32"/>
          <w:szCs w:val="32"/>
        </w:rPr>
        <w:t>年学前教育管理教育经费项目资金，到位及时，达到预期绩效目标要求。这是件有利于民生的大好事，是一项关心老百姓、深得民心的好项目，该项工作应当继续深化开展。</w:t>
      </w:r>
    </w:p>
    <w:p w14:paraId="1CC2B9ED">
      <w:pPr>
        <w:numPr>
          <w:ilvl w:val="0"/>
          <w:numId w:val="3"/>
        </w:numPr>
        <w:spacing w:line="580" w:lineRule="exact"/>
        <w:rPr>
          <w:rFonts w:ascii="宋体" w:cs="仿宋_GB2312"/>
          <w:sz w:val="32"/>
          <w:szCs w:val="32"/>
        </w:rPr>
      </w:pPr>
      <w:r>
        <w:rPr>
          <w:rFonts w:hint="eastAsia" w:ascii="宋体" w:hAnsi="宋体" w:cs="仿宋_GB2312"/>
          <w:sz w:val="32"/>
          <w:szCs w:val="32"/>
        </w:rPr>
        <w:t>存在主要问题</w:t>
      </w:r>
    </w:p>
    <w:p w14:paraId="0139EBEF">
      <w:pPr>
        <w:spacing w:line="580" w:lineRule="exact"/>
        <w:ind w:left="640" w:leftChars="305" w:firstLine="640" w:firstLineChars="200"/>
        <w:rPr>
          <w:rFonts w:ascii="宋体" w:cs="仿宋_GB2312"/>
          <w:sz w:val="32"/>
          <w:szCs w:val="32"/>
        </w:rPr>
      </w:pPr>
      <w:r>
        <w:rPr>
          <w:rFonts w:hint="eastAsia" w:ascii="宋体" w:hAnsi="宋体"/>
          <w:sz w:val="32"/>
          <w:szCs w:val="32"/>
        </w:rPr>
        <w:t>资金太少，望上级有关部门加大资金扶持力度，全面改善学前教育办学条件。</w:t>
      </w:r>
    </w:p>
    <w:p w14:paraId="44CF079D">
      <w:pPr>
        <w:numPr>
          <w:ilvl w:val="0"/>
          <w:numId w:val="3"/>
        </w:numPr>
        <w:spacing w:line="580" w:lineRule="exact"/>
        <w:rPr>
          <w:rFonts w:ascii="宋体" w:cs="仿宋_GB2312"/>
          <w:sz w:val="32"/>
          <w:szCs w:val="32"/>
        </w:rPr>
      </w:pPr>
      <w:r>
        <w:rPr>
          <w:rFonts w:hint="eastAsia" w:ascii="宋体" w:hAnsi="宋体" w:cs="仿宋_GB2312"/>
          <w:sz w:val="32"/>
          <w:szCs w:val="32"/>
        </w:rPr>
        <w:t>相关措施建议</w:t>
      </w:r>
    </w:p>
    <w:p w14:paraId="23EE32BD">
      <w:pPr>
        <w:spacing w:line="580" w:lineRule="exact"/>
        <w:ind w:left="640" w:leftChars="305" w:firstLine="640" w:firstLineChars="200"/>
        <w:rPr>
          <w:rStyle w:val="24"/>
          <w:rFonts w:ascii="宋体" w:cs="仿宋_GB2312"/>
          <w:b w:val="0"/>
          <w:bCs w:val="0"/>
          <w:sz w:val="32"/>
          <w:szCs w:val="32"/>
        </w:rPr>
      </w:pPr>
      <w:r>
        <w:rPr>
          <w:rFonts w:ascii="宋体" w:hAnsi="宋体"/>
          <w:sz w:val="32"/>
          <w:szCs w:val="32"/>
        </w:rPr>
        <w:t>201</w:t>
      </w:r>
      <w:r>
        <w:rPr>
          <w:rFonts w:hint="eastAsia" w:ascii="宋体" w:hAnsi="宋体"/>
          <w:sz w:val="32"/>
          <w:szCs w:val="32"/>
          <w:lang w:val="en-US" w:eastAsia="zh-CN"/>
        </w:rPr>
        <w:t>9</w:t>
      </w:r>
      <w:r>
        <w:rPr>
          <w:rFonts w:hint="eastAsia" w:ascii="宋体" w:hAnsi="宋体"/>
          <w:sz w:val="32"/>
          <w:szCs w:val="32"/>
        </w:rPr>
        <w:t>年度学前教育管理教育经费项目的实施，为我校幼儿教育的发展提供了有力的保障。因而这项工作得到广泛支持。问题工程手续办理慢，影响了工程进度。建议：简化工程手续；加大资金投入，全面改善学前教育办学条件。</w:t>
      </w:r>
    </w:p>
    <w:p w14:paraId="08B3294E">
      <w:pPr>
        <w:spacing w:line="600" w:lineRule="exact"/>
        <w:jc w:val="center"/>
        <w:outlineLvl w:val="0"/>
        <w:rPr>
          <w:rFonts w:ascii="宋体"/>
          <w:sz w:val="32"/>
          <w:szCs w:val="32"/>
        </w:rPr>
      </w:pPr>
    </w:p>
    <w:p w14:paraId="4079ACD9">
      <w:pPr>
        <w:widowControl/>
        <w:jc w:val="left"/>
        <w:rPr>
          <w:rStyle w:val="24"/>
          <w:rFonts w:ascii="黑体" w:hAnsi="黑体" w:eastAsia="黑体"/>
          <w:b w:val="0"/>
          <w:sz w:val="32"/>
          <w:szCs w:val="32"/>
        </w:rPr>
      </w:pPr>
    </w:p>
    <w:p w14:paraId="25AE0390">
      <w:pPr>
        <w:widowControl/>
        <w:jc w:val="left"/>
        <w:rPr>
          <w:rFonts w:hint="eastAsia" w:ascii="黑体" w:hAnsi="黑体" w:eastAsia="黑体"/>
          <w:color w:val="000000"/>
          <w:sz w:val="44"/>
          <w:szCs w:val="44"/>
        </w:rPr>
      </w:pPr>
      <w:r>
        <w:rPr>
          <w:rStyle w:val="24"/>
          <w:rFonts w:ascii="黑体" w:hAnsi="黑体" w:eastAsia="黑体"/>
          <w:b w:val="0"/>
        </w:rPr>
        <w:br w:type="page"/>
      </w:r>
      <w:bookmarkStart w:id="60" w:name="_Toc15396618"/>
    </w:p>
    <w:p w14:paraId="508DC497">
      <w:pPr>
        <w:spacing w:line="600" w:lineRule="exact"/>
        <w:jc w:val="center"/>
        <w:outlineLvl w:val="0"/>
        <w:rPr>
          <w:rFonts w:hint="eastAsia" w:ascii="黑体" w:hAnsi="黑体" w:eastAsia="黑体"/>
          <w:color w:val="000000"/>
          <w:sz w:val="44"/>
          <w:szCs w:val="44"/>
        </w:rPr>
      </w:pPr>
    </w:p>
    <w:p w14:paraId="0398C736">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0"/>
    </w:p>
    <w:p w14:paraId="50B326A6">
      <w:pPr>
        <w:spacing w:line="600" w:lineRule="exact"/>
        <w:jc w:val="center"/>
        <w:outlineLvl w:val="0"/>
        <w:rPr>
          <w:rFonts w:ascii="仿宋" w:hAnsi="仿宋" w:eastAsia="仿宋"/>
          <w:b/>
          <w:color w:val="000000"/>
          <w:sz w:val="44"/>
          <w:szCs w:val="44"/>
        </w:rPr>
      </w:pPr>
    </w:p>
    <w:p w14:paraId="0B8EA160">
      <w:pPr>
        <w:pStyle w:val="3"/>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14:paraId="31146EE4">
      <w:pPr>
        <w:pStyle w:val="3"/>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2"/>
    </w:p>
    <w:p w14:paraId="383D0D37">
      <w:pPr>
        <w:pStyle w:val="3"/>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3"/>
    </w:p>
    <w:p w14:paraId="10037523">
      <w:pPr>
        <w:pStyle w:val="3"/>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14:paraId="2F0ACEB4">
      <w:pPr>
        <w:pStyle w:val="3"/>
        <w:rPr>
          <w:rStyle w:val="25"/>
          <w:rFonts w:ascii="仿宋" w:hAnsi="仿宋" w:eastAsia="仿宋"/>
          <w:b w:val="0"/>
          <w:bCs w:val="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5"/>
      <w:bookmarkStart w:id="66" w:name="_Toc15396624"/>
    </w:p>
    <w:p w14:paraId="38E09B34">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14:paraId="2A5E818D">
      <w:pPr>
        <w:pStyle w:val="3"/>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14:paraId="2073BAC9">
      <w:pPr>
        <w:pStyle w:val="3"/>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14:paraId="7A89FB53">
      <w:pPr>
        <w:pStyle w:val="3"/>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14:paraId="4E769F56">
      <w:pPr>
        <w:pStyle w:val="3"/>
        <w:rPr>
          <w:rFonts w:ascii="仿宋" w:hAnsi="仿宋" w:eastAsia="仿宋"/>
          <w:color w:val="00000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p>
    <w:p w14:paraId="0E55B1A4">
      <w:pPr>
        <w:pStyle w:val="3"/>
        <w:rPr>
          <w:rFonts w:ascii="仿宋" w:hAnsi="仿宋" w:eastAsia="仿宋"/>
          <w:color w:val="000000"/>
        </w:rPr>
      </w:pPr>
      <w:bookmarkStart w:id="71"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14:paraId="2B063A54">
      <w:pPr>
        <w:pStyle w:val="3"/>
        <w:rPr>
          <w:rFonts w:ascii="仿宋" w:hAnsi="仿宋" w:eastAsia="仿宋"/>
          <w:color w:val="00000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p>
    <w:p w14:paraId="652B845B">
      <w:pPr>
        <w:pStyle w:val="3"/>
        <w:rPr>
          <w:rFonts w:ascii="仿宋" w:hAnsi="仿宋" w:eastAsia="仿宋"/>
          <w:color w:val="000000" w:themeColor="text1"/>
        </w:rPr>
      </w:pPr>
      <w:bookmarkStart w:id="73"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2A57AAF">
        <w:pPr>
          <w:pStyle w:val="8"/>
          <w:jc w:val="center"/>
        </w:pPr>
        <w:r>
          <w:fldChar w:fldCharType="begin"/>
        </w:r>
        <w:r>
          <w:instrText xml:space="preserve">PAGE   \* MERGEFORMAT</w:instrText>
        </w:r>
        <w:r>
          <w:fldChar w:fldCharType="separate"/>
        </w:r>
        <w:r>
          <w:rPr>
            <w:lang w:val="zh-CN"/>
          </w:rPr>
          <w:t>2</w:t>
        </w:r>
        <w:r>
          <w:fldChar w:fldCharType="end"/>
        </w:r>
      </w:p>
    </w:sdtContent>
  </w:sdt>
  <w:p w14:paraId="2642202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10B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7EE0207D"/>
    <w:multiLevelType w:val="multilevel"/>
    <w:tmpl w:val="7EE0207D"/>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mYjczYmQxNTI0OTg1NmI3MGY0ZGFiNzFmYjlmO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15C0"/>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D7599"/>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13ED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616B"/>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A21B6"/>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B87984"/>
    <w:rsid w:val="05334DAA"/>
    <w:rsid w:val="05904600"/>
    <w:rsid w:val="07714A20"/>
    <w:rsid w:val="07C9395E"/>
    <w:rsid w:val="07E2019F"/>
    <w:rsid w:val="08C93EF4"/>
    <w:rsid w:val="0A976CEE"/>
    <w:rsid w:val="0B154588"/>
    <w:rsid w:val="0B235D3C"/>
    <w:rsid w:val="0D9C563B"/>
    <w:rsid w:val="0E103D50"/>
    <w:rsid w:val="104C3D8E"/>
    <w:rsid w:val="10C055FF"/>
    <w:rsid w:val="12DD744B"/>
    <w:rsid w:val="1558096D"/>
    <w:rsid w:val="15973136"/>
    <w:rsid w:val="16407A56"/>
    <w:rsid w:val="16BB723D"/>
    <w:rsid w:val="178F1C7C"/>
    <w:rsid w:val="1A3A4F2A"/>
    <w:rsid w:val="1A75548E"/>
    <w:rsid w:val="1AA02905"/>
    <w:rsid w:val="1D1F65E4"/>
    <w:rsid w:val="1E7D1C68"/>
    <w:rsid w:val="1F737430"/>
    <w:rsid w:val="240371BF"/>
    <w:rsid w:val="25815E64"/>
    <w:rsid w:val="269825F8"/>
    <w:rsid w:val="29B009A9"/>
    <w:rsid w:val="29DC5757"/>
    <w:rsid w:val="29E67B19"/>
    <w:rsid w:val="29FC7B77"/>
    <w:rsid w:val="29FD04D3"/>
    <w:rsid w:val="2A1451CD"/>
    <w:rsid w:val="2AEA2EBF"/>
    <w:rsid w:val="2CAA3EBD"/>
    <w:rsid w:val="2CF81D23"/>
    <w:rsid w:val="2E2D6F0F"/>
    <w:rsid w:val="2EEF4DC0"/>
    <w:rsid w:val="30BF426A"/>
    <w:rsid w:val="319F7F4E"/>
    <w:rsid w:val="344A35EA"/>
    <w:rsid w:val="38284585"/>
    <w:rsid w:val="390830D1"/>
    <w:rsid w:val="39FA4740"/>
    <w:rsid w:val="3D793AA5"/>
    <w:rsid w:val="3DF53E68"/>
    <w:rsid w:val="40475576"/>
    <w:rsid w:val="40DA2ED1"/>
    <w:rsid w:val="41FE2928"/>
    <w:rsid w:val="44C976C0"/>
    <w:rsid w:val="45377EEF"/>
    <w:rsid w:val="45497277"/>
    <w:rsid w:val="45CA744B"/>
    <w:rsid w:val="46697ED5"/>
    <w:rsid w:val="46AE473A"/>
    <w:rsid w:val="47A605C2"/>
    <w:rsid w:val="4D9210FD"/>
    <w:rsid w:val="4ECE2238"/>
    <w:rsid w:val="50456F66"/>
    <w:rsid w:val="55510798"/>
    <w:rsid w:val="56675134"/>
    <w:rsid w:val="567F39FF"/>
    <w:rsid w:val="5847000F"/>
    <w:rsid w:val="59B058B1"/>
    <w:rsid w:val="5C52481B"/>
    <w:rsid w:val="5F2A3678"/>
    <w:rsid w:val="60421300"/>
    <w:rsid w:val="60FA52B4"/>
    <w:rsid w:val="627063E6"/>
    <w:rsid w:val="62BB40D0"/>
    <w:rsid w:val="62D17793"/>
    <w:rsid w:val="6404357A"/>
    <w:rsid w:val="6583384C"/>
    <w:rsid w:val="68B87E21"/>
    <w:rsid w:val="6A3021DF"/>
    <w:rsid w:val="6CE6088E"/>
    <w:rsid w:val="6F325375"/>
    <w:rsid w:val="70246973"/>
    <w:rsid w:val="703033CF"/>
    <w:rsid w:val="72734D90"/>
    <w:rsid w:val="741B0256"/>
    <w:rsid w:val="76925DD1"/>
    <w:rsid w:val="79FE77E4"/>
    <w:rsid w:val="7B9417CB"/>
    <w:rsid w:val="7C350005"/>
    <w:rsid w:val="7D145421"/>
    <w:rsid w:val="7EAA5E25"/>
    <w:rsid w:val="7F6D3A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21"/>
    <w:basedOn w:val="13"/>
    <w:qFormat/>
    <w:uiPriority w:val="0"/>
    <w:rPr>
      <w:rFonts w:hint="default"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4926</Words>
  <Characters>5379</Characters>
  <Lines>60</Lines>
  <Paragraphs>17</Paragraphs>
  <TotalTime>87</TotalTime>
  <ScaleCrop>false</ScaleCrop>
  <LinksUpToDate>false</LinksUpToDate>
  <CharactersWithSpaces>5427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宋桦坪</cp:lastModifiedBy>
  <cp:lastPrinted>2020-07-23T02:58:00Z</cp:lastPrinted>
  <dcterms:modified xsi:type="dcterms:W3CDTF">2026-05-28T02:19:26Z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D18683B5ED38442BB432CDB8B816017C_12</vt:lpwstr>
  </property>
</Properties>
</file>