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6A3CD7">
      <w:pPr>
        <w:spacing w:line="600" w:lineRule="exact"/>
        <w:jc w:val="center"/>
        <w:outlineLvl w:val="9"/>
        <w:rPr>
          <w:rFonts w:ascii="方正小标宋简体" w:hAnsi="宋体" w:eastAsia="方正小标宋简体"/>
          <w:color w:val="000000"/>
          <w:sz w:val="72"/>
          <w:szCs w:val="72"/>
        </w:rPr>
      </w:pPr>
      <w:bookmarkStart w:id="0" w:name="_Toc15306267"/>
    </w:p>
    <w:p w14:paraId="2E198F5B">
      <w:pPr>
        <w:spacing w:line="600" w:lineRule="exact"/>
        <w:jc w:val="center"/>
        <w:outlineLvl w:val="9"/>
        <w:rPr>
          <w:rFonts w:ascii="方正小标宋简体" w:hAnsi="宋体" w:eastAsia="方正小标宋简体"/>
          <w:color w:val="000000"/>
          <w:sz w:val="72"/>
          <w:szCs w:val="72"/>
        </w:rPr>
      </w:pPr>
    </w:p>
    <w:p w14:paraId="03835E41">
      <w:pPr>
        <w:spacing w:line="600" w:lineRule="exact"/>
        <w:jc w:val="center"/>
        <w:outlineLvl w:val="9"/>
        <w:rPr>
          <w:rFonts w:ascii="方正小标宋简体" w:hAnsi="宋体" w:eastAsia="方正小标宋简体"/>
          <w:color w:val="000000"/>
          <w:sz w:val="72"/>
          <w:szCs w:val="72"/>
        </w:rPr>
      </w:pPr>
    </w:p>
    <w:p w14:paraId="3A8E2692">
      <w:pPr>
        <w:spacing w:line="600" w:lineRule="exact"/>
        <w:jc w:val="center"/>
        <w:outlineLvl w:val="9"/>
        <w:rPr>
          <w:rFonts w:ascii="方正小标宋简体" w:hAnsi="宋体" w:eastAsia="方正小标宋简体"/>
          <w:color w:val="000000"/>
          <w:sz w:val="72"/>
          <w:szCs w:val="72"/>
        </w:rPr>
      </w:pPr>
    </w:p>
    <w:p w14:paraId="389193C4">
      <w:pPr>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77193"/>
      <w:bookmarkStart w:id="4" w:name="_Toc15396597"/>
      <w:bookmarkStart w:id="5" w:name="_Toc15378441"/>
      <w:bookmarkStart w:id="6" w:name="_Toc18026"/>
      <w:bookmarkStart w:id="7" w:name="_Toc2475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p>
    <w:p w14:paraId="30374761">
      <w:pPr>
        <w:spacing w:line="360" w:lineRule="auto"/>
        <w:jc w:val="center"/>
        <w:outlineLvl w:val="0"/>
        <w:rPr>
          <w:rFonts w:ascii="方正小标宋简体" w:hAnsi="宋体" w:eastAsia="方正小标宋简体"/>
          <w:color w:val="000000"/>
          <w:sz w:val="72"/>
          <w:szCs w:val="72"/>
        </w:rPr>
      </w:pPr>
      <w:bookmarkStart w:id="8" w:name="_Toc774"/>
      <w:bookmarkStart w:id="9" w:name="_Toc15396598"/>
      <w:bookmarkStart w:id="10" w:name="_Toc15377426"/>
      <w:bookmarkStart w:id="11" w:name="_Toc15377194"/>
      <w:bookmarkStart w:id="12" w:name="_Toc15396476"/>
      <w:bookmarkStart w:id="13" w:name="_Toc5212"/>
      <w:bookmarkStart w:id="14" w:name="_Toc15378442"/>
      <w:r>
        <w:rPr>
          <w:rFonts w:hint="eastAsia" w:ascii="方正小标宋简体" w:hAnsi="宋体" w:eastAsia="方正小标宋简体"/>
          <w:color w:val="000000"/>
          <w:sz w:val="72"/>
          <w:szCs w:val="72"/>
        </w:rPr>
        <w:t>四川省</w:t>
      </w:r>
      <w:bookmarkEnd w:id="0"/>
      <w:bookmarkStart w:id="15" w:name="_Toc15306268"/>
      <w:r>
        <w:rPr>
          <w:rFonts w:hint="eastAsia" w:ascii="方正小标宋简体" w:hAnsi="宋体" w:eastAsia="方正小标宋简体"/>
          <w:color w:val="000000"/>
          <w:sz w:val="72"/>
          <w:szCs w:val="72"/>
          <w:lang w:eastAsia="zh-CN"/>
        </w:rPr>
        <w:t>攀枝花市仁和区住房和城乡建设局</w:t>
      </w:r>
      <w:r>
        <w:rPr>
          <w:rFonts w:hint="eastAsia" w:ascii="方正小标宋简体" w:hAnsi="宋体" w:eastAsia="方正小标宋简体"/>
          <w:color w:val="000000"/>
          <w:sz w:val="72"/>
          <w:szCs w:val="72"/>
        </w:rPr>
        <w:t>部门决算</w:t>
      </w:r>
      <w:bookmarkEnd w:id="8"/>
      <w:bookmarkEnd w:id="9"/>
      <w:bookmarkEnd w:id="10"/>
      <w:bookmarkEnd w:id="11"/>
      <w:bookmarkEnd w:id="12"/>
      <w:bookmarkEnd w:id="13"/>
      <w:bookmarkEnd w:id="14"/>
      <w:bookmarkEnd w:id="15"/>
    </w:p>
    <w:p w14:paraId="592386EC">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14:paraId="0FF38A49">
      <w:pPr>
        <w:widowControl/>
        <w:jc w:val="center"/>
        <w:rPr>
          <w:rFonts w:ascii="黑体" w:hAnsi="黑体" w:eastAsia="黑体" w:cstheme="minorBidi"/>
          <w:sz w:val="28"/>
          <w:szCs w:val="28"/>
        </w:rPr>
      </w:pPr>
    </w:p>
    <w:p w14:paraId="02DFC89A">
      <w:pPr>
        <w:pStyle w:val="21"/>
        <w:rPr>
          <w:rFonts w:hint="eastAsia"/>
        </w:rPr>
      </w:pPr>
      <w:r>
        <w:rPr>
          <w:rFonts w:hint="eastAsia"/>
        </w:rPr>
        <w:t>公开时间：2020年10月</w:t>
      </w:r>
      <w:r>
        <w:rPr>
          <w:rFonts w:hint="eastAsia"/>
          <w:lang w:val="en-US" w:eastAsia="zh-CN"/>
        </w:rPr>
        <w:t>29</w:t>
      </w:r>
      <w:r>
        <w:rPr>
          <w:rFonts w:hint="eastAsia"/>
        </w:rPr>
        <w:t>日</w:t>
      </w:r>
    </w:p>
    <w:p w14:paraId="470A064B">
      <w:pPr>
        <w:rPr>
          <w:rFonts w:hint="eastAsia"/>
        </w:rPr>
      </w:pPr>
    </w:p>
    <w:p w14:paraId="34F8797A">
      <w:pPr>
        <w:rPr>
          <w:rFonts w:hint="eastAsia"/>
        </w:rPr>
      </w:pPr>
    </w:p>
    <w:p w14:paraId="6E3D969A"/>
    <w:sdt>
      <w:sdtPr>
        <w:rPr>
          <w:rFonts w:ascii="宋体" w:hAnsi="宋体" w:eastAsia="宋体" w:cs="Times New Roman"/>
          <w:sz w:val="21"/>
          <w:szCs w:val="24"/>
          <w:lang w:val="en-US" w:eastAsia="zh-CN" w:bidi="ar-SA"/>
        </w:rPr>
        <w:id w:val="147452285"/>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14:paraId="146439D0">
          <w:pPr>
            <w:spacing w:before="0" w:after="0" w:line="240" w:lineRule="auto"/>
            <w:ind w:left="0" w:right="0" w:firstLine="0"/>
            <w:jc w:val="center"/>
          </w:pPr>
        </w:p>
        <w:p w14:paraId="0528DF57">
          <w:pPr>
            <w:pStyle w:val="21"/>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_Toc1476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_Toc1476 \h </w:instrText>
          </w:r>
          <w:r>
            <w:fldChar w:fldCharType="separate"/>
          </w:r>
          <w:r>
            <w:t>1</w:t>
          </w:r>
          <w:r>
            <w:fldChar w:fldCharType="end"/>
          </w:r>
          <w:r>
            <w:fldChar w:fldCharType="end"/>
          </w:r>
        </w:p>
        <w:p w14:paraId="06CAED18">
          <w:pPr>
            <w:pStyle w:val="27"/>
            <w:tabs>
              <w:tab w:val="right" w:leader="dot" w:pos="8306"/>
              <w:tab w:val="clear" w:pos="8296"/>
            </w:tabs>
          </w:pPr>
          <w:r>
            <w:fldChar w:fldCharType="begin"/>
          </w:r>
          <w:r>
            <w:instrText xml:space="preserve"> HYPERLINK \l _Toc8071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_Toc8071 \h </w:instrText>
          </w:r>
          <w:r>
            <w:fldChar w:fldCharType="separate"/>
          </w:r>
          <w:r>
            <w:t>1</w:t>
          </w:r>
          <w:r>
            <w:fldChar w:fldCharType="end"/>
          </w:r>
          <w:r>
            <w:fldChar w:fldCharType="end"/>
          </w:r>
        </w:p>
        <w:p w14:paraId="3D440CAF">
          <w:pPr>
            <w:pStyle w:val="15"/>
            <w:tabs>
              <w:tab w:val="right" w:leader="dot" w:pos="8306"/>
              <w:tab w:val="clear" w:pos="8296"/>
            </w:tabs>
          </w:pPr>
          <w:r>
            <w:fldChar w:fldCharType="begin"/>
          </w:r>
          <w:r>
            <w:instrText xml:space="preserve"> HYPERLINK \l _Toc18746 </w:instrText>
          </w:r>
          <w:r>
            <w:fldChar w:fldCharType="separate"/>
          </w:r>
          <w:r>
            <w:rPr>
              <w:rFonts w:hint="eastAsia" w:ascii="仿宋" w:hAnsi="仿宋" w:eastAsia="仿宋"/>
              <w:bCs/>
              <w:szCs w:val="32"/>
            </w:rPr>
            <w:t>（一）主要职能</w:t>
          </w:r>
          <w:r>
            <w:rPr>
              <w:rFonts w:hint="eastAsia" w:ascii="仿宋" w:hAnsi="仿宋" w:eastAsia="仿宋"/>
              <w:bCs/>
              <w:szCs w:val="32"/>
              <w:lang w:val="en-US" w:eastAsia="zh-CN"/>
            </w:rPr>
            <w:t>:</w:t>
          </w:r>
          <w:r>
            <w:rPr>
              <w:rFonts w:hint="eastAsia" w:ascii="仿宋" w:hAnsi="仿宋" w:eastAsia="仿宋" w:cs="Times New Roman"/>
              <w:bCs/>
              <w:szCs w:val="32"/>
              <w:lang w:val="en-US" w:eastAsia="zh-CN" w:bidi="ar-SA"/>
            </w:rPr>
            <w:t>贯彻执行国家住房、城乡建设的法律、法规和方针、政策；负责本系统、本部门依法行政工作，落实行政执法责任制。</w:t>
          </w:r>
          <w:r>
            <w:tab/>
          </w:r>
          <w:r>
            <w:fldChar w:fldCharType="begin"/>
          </w:r>
          <w:r>
            <w:instrText xml:space="preserve"> PAGEREF _Toc18746 \h </w:instrText>
          </w:r>
          <w:r>
            <w:fldChar w:fldCharType="separate"/>
          </w:r>
          <w:r>
            <w:t>1</w:t>
          </w:r>
          <w:r>
            <w:fldChar w:fldCharType="end"/>
          </w:r>
          <w:r>
            <w:fldChar w:fldCharType="end"/>
          </w:r>
        </w:p>
        <w:p w14:paraId="6EE9B03B">
          <w:pPr>
            <w:pStyle w:val="15"/>
            <w:tabs>
              <w:tab w:val="right" w:leader="dot" w:pos="8306"/>
              <w:tab w:val="clear" w:pos="8296"/>
            </w:tabs>
          </w:pPr>
          <w:r>
            <w:fldChar w:fldCharType="begin"/>
          </w:r>
          <w:r>
            <w:instrText xml:space="preserve"> HYPERLINK \l _Toc25690 </w:instrText>
          </w:r>
          <w:r>
            <w:fldChar w:fldCharType="separate"/>
          </w:r>
          <w:r>
            <w:rPr>
              <w:rFonts w:hint="eastAsia" w:ascii="仿宋" w:hAnsi="仿宋" w:eastAsia="仿宋"/>
              <w:bCs/>
              <w:szCs w:val="32"/>
            </w:rPr>
            <w:t>（二）</w:t>
          </w:r>
          <w:r>
            <w:rPr>
              <w:rFonts w:ascii="仿宋" w:hAnsi="仿宋" w:eastAsia="仿宋"/>
              <w:bCs/>
              <w:szCs w:val="32"/>
            </w:rPr>
            <w:t>201</w:t>
          </w:r>
          <w:r>
            <w:rPr>
              <w:rFonts w:hint="eastAsia" w:ascii="仿宋" w:hAnsi="仿宋" w:eastAsia="仿宋"/>
              <w:bCs/>
              <w:szCs w:val="32"/>
            </w:rPr>
            <w:t>9年重点工作完成情况。</w:t>
          </w:r>
          <w:r>
            <w:tab/>
          </w:r>
          <w:r>
            <w:fldChar w:fldCharType="begin"/>
          </w:r>
          <w:r>
            <w:instrText xml:space="preserve"> PAGEREF _Toc25690 \h </w:instrText>
          </w:r>
          <w:r>
            <w:fldChar w:fldCharType="separate"/>
          </w:r>
          <w:r>
            <w:t>1</w:t>
          </w:r>
          <w:r>
            <w:fldChar w:fldCharType="end"/>
          </w:r>
          <w:r>
            <w:fldChar w:fldCharType="end"/>
          </w:r>
        </w:p>
        <w:p w14:paraId="4912B085">
          <w:pPr>
            <w:pStyle w:val="15"/>
            <w:tabs>
              <w:tab w:val="right" w:leader="dot" w:pos="8306"/>
              <w:tab w:val="clear" w:pos="8296"/>
            </w:tabs>
          </w:pPr>
          <w:r>
            <w:fldChar w:fldCharType="begin"/>
          </w:r>
          <w:r>
            <w:instrText xml:space="preserve"> HYPERLINK \l _Toc4804 </w:instrText>
          </w:r>
          <w:r>
            <w:fldChar w:fldCharType="separate"/>
          </w:r>
          <w:r>
            <w:rPr>
              <w:rFonts w:hint="eastAsia" w:ascii="仿宋" w:hAnsi="仿宋" w:eastAsia="仿宋" w:cs="Times New Roman"/>
              <w:bCs/>
              <w:szCs w:val="32"/>
              <w:lang w:val="en-US" w:eastAsia="zh-CN" w:bidi="ar-SA"/>
            </w:rPr>
            <w:t>1、完善城市功能，建设宜人新城</w:t>
          </w:r>
          <w:r>
            <w:tab/>
          </w:r>
          <w:r>
            <w:fldChar w:fldCharType="begin"/>
          </w:r>
          <w:r>
            <w:instrText xml:space="preserve"> PAGEREF _Toc4804 \h </w:instrText>
          </w:r>
          <w:r>
            <w:fldChar w:fldCharType="separate"/>
          </w:r>
          <w:r>
            <w:t>1</w:t>
          </w:r>
          <w:r>
            <w:fldChar w:fldCharType="end"/>
          </w:r>
          <w:r>
            <w:fldChar w:fldCharType="end"/>
          </w:r>
        </w:p>
        <w:p w14:paraId="0DBE62FB">
          <w:pPr>
            <w:pStyle w:val="15"/>
            <w:tabs>
              <w:tab w:val="right" w:leader="dot" w:pos="8306"/>
              <w:tab w:val="clear" w:pos="8296"/>
            </w:tabs>
          </w:pPr>
          <w:r>
            <w:fldChar w:fldCharType="begin"/>
          </w:r>
          <w:r>
            <w:instrText xml:space="preserve"> HYPERLINK \l _Toc28374 </w:instrText>
          </w:r>
          <w:r>
            <w:fldChar w:fldCharType="separate"/>
          </w:r>
          <w:r>
            <w:rPr>
              <w:rFonts w:hint="eastAsia" w:ascii="仿宋" w:hAnsi="仿宋" w:eastAsia="仿宋" w:cs="Times New Roman"/>
              <w:bCs/>
              <w:szCs w:val="32"/>
              <w:lang w:val="en-US" w:eastAsia="zh-CN" w:bidi="ar-SA"/>
            </w:rPr>
            <w:t>2、改善居住条件，优化宜居环境</w:t>
          </w:r>
          <w:r>
            <w:tab/>
          </w:r>
          <w:r>
            <w:fldChar w:fldCharType="begin"/>
          </w:r>
          <w:r>
            <w:instrText xml:space="preserve"> PAGEREF _Toc28374 \h </w:instrText>
          </w:r>
          <w:r>
            <w:fldChar w:fldCharType="separate"/>
          </w:r>
          <w:r>
            <w:t>1</w:t>
          </w:r>
          <w:r>
            <w:fldChar w:fldCharType="end"/>
          </w:r>
          <w:r>
            <w:fldChar w:fldCharType="end"/>
          </w:r>
        </w:p>
        <w:p w14:paraId="16A494E1">
          <w:pPr>
            <w:pStyle w:val="15"/>
            <w:tabs>
              <w:tab w:val="right" w:leader="dot" w:pos="8306"/>
              <w:tab w:val="clear" w:pos="8296"/>
            </w:tabs>
          </w:pPr>
          <w:r>
            <w:fldChar w:fldCharType="begin"/>
          </w:r>
          <w:r>
            <w:instrText xml:space="preserve"> HYPERLINK \l _Toc12442 </w:instrText>
          </w:r>
          <w:r>
            <w:fldChar w:fldCharType="separate"/>
          </w:r>
          <w:r>
            <w:rPr>
              <w:rFonts w:hint="eastAsia" w:ascii="仿宋" w:hAnsi="仿宋" w:eastAsia="仿宋" w:cs="Times New Roman"/>
              <w:bCs/>
              <w:szCs w:val="32"/>
              <w:lang w:val="en-US" w:eastAsia="zh-CN" w:bidi="ar-SA"/>
            </w:rPr>
            <w:t>3、稳定地产市场，提升住宅品质</w:t>
          </w:r>
          <w:r>
            <w:tab/>
          </w:r>
          <w:r>
            <w:fldChar w:fldCharType="begin"/>
          </w:r>
          <w:r>
            <w:instrText xml:space="preserve"> PAGEREF _Toc12442 \h </w:instrText>
          </w:r>
          <w:r>
            <w:fldChar w:fldCharType="separate"/>
          </w:r>
          <w:r>
            <w:t>2</w:t>
          </w:r>
          <w:r>
            <w:fldChar w:fldCharType="end"/>
          </w:r>
          <w:r>
            <w:fldChar w:fldCharType="end"/>
          </w:r>
        </w:p>
        <w:p w14:paraId="2373FC6C">
          <w:pPr>
            <w:pStyle w:val="15"/>
            <w:tabs>
              <w:tab w:val="right" w:leader="dot" w:pos="8306"/>
              <w:tab w:val="clear" w:pos="8296"/>
            </w:tabs>
          </w:pPr>
          <w:r>
            <w:fldChar w:fldCharType="begin"/>
          </w:r>
          <w:r>
            <w:instrText xml:space="preserve"> HYPERLINK \l _Toc1426 </w:instrText>
          </w:r>
          <w:r>
            <w:fldChar w:fldCharType="separate"/>
          </w:r>
          <w:r>
            <w:rPr>
              <w:rFonts w:hint="eastAsia" w:ascii="仿宋" w:hAnsi="仿宋" w:eastAsia="仿宋" w:cs="Times New Roman"/>
              <w:bCs/>
              <w:szCs w:val="32"/>
              <w:lang w:val="en-US" w:eastAsia="zh-CN" w:bidi="ar-SA"/>
            </w:rPr>
            <w:t>4、争取政策支持，助力乡村振兴</w:t>
          </w:r>
          <w:r>
            <w:tab/>
          </w:r>
          <w:r>
            <w:fldChar w:fldCharType="begin"/>
          </w:r>
          <w:r>
            <w:instrText xml:space="preserve"> PAGEREF _Toc1426 \h </w:instrText>
          </w:r>
          <w:r>
            <w:fldChar w:fldCharType="separate"/>
          </w:r>
          <w:r>
            <w:t>3</w:t>
          </w:r>
          <w:r>
            <w:fldChar w:fldCharType="end"/>
          </w:r>
          <w:r>
            <w:fldChar w:fldCharType="end"/>
          </w:r>
        </w:p>
        <w:p w14:paraId="24CE62C1">
          <w:pPr>
            <w:pStyle w:val="15"/>
            <w:tabs>
              <w:tab w:val="right" w:leader="dot" w:pos="8306"/>
              <w:tab w:val="clear" w:pos="8296"/>
            </w:tabs>
          </w:pPr>
          <w:r>
            <w:fldChar w:fldCharType="begin"/>
          </w:r>
          <w:r>
            <w:instrText xml:space="preserve"> HYPERLINK \l _Toc9039 </w:instrText>
          </w:r>
          <w:r>
            <w:fldChar w:fldCharType="separate"/>
          </w:r>
          <w:r>
            <w:rPr>
              <w:rFonts w:hint="eastAsia" w:ascii="仿宋" w:hAnsi="仿宋" w:eastAsia="仿宋" w:cs="Times New Roman"/>
              <w:bCs/>
              <w:szCs w:val="32"/>
              <w:lang w:val="en-US" w:eastAsia="zh-CN" w:bidi="ar-SA"/>
            </w:rPr>
            <w:t>5、加大行业监管，规范行业秩序</w:t>
          </w:r>
          <w:r>
            <w:tab/>
          </w:r>
          <w:r>
            <w:fldChar w:fldCharType="begin"/>
          </w:r>
          <w:r>
            <w:instrText xml:space="preserve"> PAGEREF _Toc9039 \h </w:instrText>
          </w:r>
          <w:r>
            <w:fldChar w:fldCharType="separate"/>
          </w:r>
          <w:r>
            <w:t>4</w:t>
          </w:r>
          <w:r>
            <w:fldChar w:fldCharType="end"/>
          </w:r>
          <w:r>
            <w:fldChar w:fldCharType="end"/>
          </w:r>
        </w:p>
        <w:p w14:paraId="4AE594C8">
          <w:pPr>
            <w:pStyle w:val="27"/>
            <w:tabs>
              <w:tab w:val="right" w:leader="dot" w:pos="8306"/>
              <w:tab w:val="clear" w:pos="8296"/>
            </w:tabs>
          </w:pPr>
          <w:r>
            <w:fldChar w:fldCharType="begin"/>
          </w:r>
          <w:r>
            <w:instrText xml:space="preserve"> HYPERLINK \l _Toc29149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_Toc29149 \h </w:instrText>
          </w:r>
          <w:r>
            <w:fldChar w:fldCharType="separate"/>
          </w:r>
          <w:r>
            <w:t>5</w:t>
          </w:r>
          <w:r>
            <w:fldChar w:fldCharType="end"/>
          </w:r>
          <w:r>
            <w:fldChar w:fldCharType="end"/>
          </w:r>
        </w:p>
        <w:p w14:paraId="0D29F467">
          <w:pPr>
            <w:pStyle w:val="21"/>
            <w:tabs>
              <w:tab w:val="right" w:leader="dot" w:pos="8306"/>
              <w:tab w:val="clear" w:pos="8296"/>
            </w:tabs>
          </w:pPr>
          <w:r>
            <w:fldChar w:fldCharType="begin"/>
          </w:r>
          <w:r>
            <w:instrText xml:space="preserve"> HYPERLINK \l _Toc21971 </w:instrText>
          </w:r>
          <w:r>
            <w:fldChar w:fldCharType="separate"/>
          </w:r>
          <w:r>
            <w:rPr>
              <w:rFonts w:hint="eastAsia" w:ascii="黑体" w:hAnsi="黑体" w:eastAsia="黑体"/>
            </w:rPr>
            <w:t xml:space="preserve">第二部分 </w:t>
          </w:r>
          <w:r>
            <w:rPr>
              <w:rFonts w:hint="eastAsia" w:ascii="黑体" w:hAnsi="黑体" w:eastAsia="黑体"/>
              <w:bCs w:val="0"/>
            </w:rPr>
            <w:t>2019年度部门决算情况说明</w:t>
          </w:r>
          <w:r>
            <w:tab/>
          </w:r>
          <w:r>
            <w:fldChar w:fldCharType="begin"/>
          </w:r>
          <w:r>
            <w:instrText xml:space="preserve"> PAGEREF _Toc21971 \h </w:instrText>
          </w:r>
          <w:r>
            <w:fldChar w:fldCharType="separate"/>
          </w:r>
          <w:r>
            <w:t>7</w:t>
          </w:r>
          <w:r>
            <w:fldChar w:fldCharType="end"/>
          </w:r>
          <w:r>
            <w:fldChar w:fldCharType="end"/>
          </w:r>
        </w:p>
        <w:p w14:paraId="384D4C57">
          <w:pPr>
            <w:pStyle w:val="27"/>
            <w:tabs>
              <w:tab w:val="right" w:leader="dot" w:pos="8306"/>
              <w:tab w:val="clear" w:pos="8296"/>
            </w:tabs>
          </w:pPr>
          <w:r>
            <w:fldChar w:fldCharType="begin"/>
          </w:r>
          <w:r>
            <w:instrText xml:space="preserve"> HYPERLINK \l _Toc9791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_Toc9791 \h </w:instrText>
          </w:r>
          <w:r>
            <w:fldChar w:fldCharType="separate"/>
          </w:r>
          <w:r>
            <w:t>7</w:t>
          </w:r>
          <w:r>
            <w:fldChar w:fldCharType="end"/>
          </w:r>
          <w:r>
            <w:fldChar w:fldCharType="end"/>
          </w:r>
        </w:p>
        <w:p w14:paraId="756E5CA2">
          <w:pPr>
            <w:pStyle w:val="27"/>
            <w:tabs>
              <w:tab w:val="right" w:leader="dot" w:pos="8306"/>
              <w:tab w:val="clear" w:pos="8296"/>
            </w:tabs>
          </w:pPr>
          <w:r>
            <w:fldChar w:fldCharType="begin"/>
          </w:r>
          <w:r>
            <w:instrText xml:space="preserve"> HYPERLINK \l _Toc16004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_Toc16004 \h </w:instrText>
          </w:r>
          <w:r>
            <w:fldChar w:fldCharType="separate"/>
          </w:r>
          <w:r>
            <w:t>8</w:t>
          </w:r>
          <w:r>
            <w:fldChar w:fldCharType="end"/>
          </w:r>
          <w:r>
            <w:fldChar w:fldCharType="end"/>
          </w:r>
        </w:p>
        <w:p w14:paraId="69DFA626">
          <w:pPr>
            <w:pStyle w:val="27"/>
            <w:tabs>
              <w:tab w:val="right" w:leader="dot" w:pos="8306"/>
              <w:tab w:val="clear" w:pos="8296"/>
            </w:tabs>
          </w:pPr>
          <w:r>
            <w:fldChar w:fldCharType="begin"/>
          </w:r>
          <w:r>
            <w:instrText xml:space="preserve"> HYPERLINK \l _Toc7624 </w:instrText>
          </w:r>
          <w:r>
            <w:fldChar w:fldCharType="separate"/>
          </w:r>
          <w:r>
            <w:rPr>
              <w:rFonts w:ascii="仿宋" w:hAnsi="仿宋" w:eastAsia="仿宋"/>
              <w:szCs w:val="32"/>
            </w:rPr>
            <w:t>201</w:t>
          </w:r>
          <w:r>
            <w:rPr>
              <w:rFonts w:hint="eastAsia" w:ascii="仿宋" w:hAnsi="仿宋" w:eastAsia="仿宋"/>
              <w:szCs w:val="32"/>
            </w:rPr>
            <w:t>9年本年收入合计</w:t>
          </w:r>
          <w:r>
            <w:rPr>
              <w:rFonts w:hint="eastAsia" w:ascii="仿宋_GB2312" w:hAnsi="仿宋_GB2312" w:eastAsia="仿宋_GB2312" w:cs="仿宋_GB2312"/>
              <w:szCs w:val="32"/>
              <w:shd w:val="clear" w:color="auto" w:fill="FFFFFF"/>
            </w:rPr>
            <w:t>26175.2</w:t>
          </w:r>
          <w:r>
            <w:rPr>
              <w:rFonts w:hint="eastAsia" w:ascii="仿宋_GB2312" w:hAnsi="仿宋_GB2312" w:eastAsia="仿宋_GB2312" w:cs="仿宋_GB2312"/>
              <w:szCs w:val="32"/>
              <w:shd w:val="clear" w:color="auto" w:fill="FFFFFF"/>
              <w:lang w:val="en-US" w:eastAsia="zh-CN"/>
            </w:rPr>
            <w:t>1</w:t>
          </w:r>
          <w:r>
            <w:rPr>
              <w:rFonts w:hint="eastAsia" w:ascii="仿宋" w:hAnsi="仿宋" w:eastAsia="仿宋"/>
              <w:szCs w:val="32"/>
            </w:rPr>
            <w:t>万元，其中：一般公共预算财政拨款收入</w:t>
          </w:r>
          <w:r>
            <w:rPr>
              <w:rFonts w:hint="eastAsia" w:ascii="仿宋" w:hAnsi="仿宋" w:eastAsia="仿宋"/>
              <w:szCs w:val="32"/>
              <w:lang w:val="en-US" w:eastAsia="zh-CN"/>
            </w:rPr>
            <w:t>1857.09</w:t>
          </w:r>
          <w:r>
            <w:rPr>
              <w:rFonts w:hint="eastAsia" w:ascii="仿宋" w:hAnsi="仿宋" w:eastAsia="仿宋"/>
              <w:szCs w:val="32"/>
            </w:rPr>
            <w:t>万元，占</w:t>
          </w:r>
          <w:r>
            <w:rPr>
              <w:rFonts w:hint="eastAsia" w:ascii="仿宋" w:hAnsi="仿宋" w:eastAsia="仿宋"/>
              <w:szCs w:val="32"/>
              <w:lang w:val="en-US" w:eastAsia="zh-CN"/>
            </w:rPr>
            <w:t>7.1</w:t>
          </w:r>
          <w:r>
            <w:rPr>
              <w:rFonts w:ascii="仿宋" w:hAnsi="仿宋" w:eastAsia="仿宋"/>
              <w:szCs w:val="32"/>
            </w:rPr>
            <w:t>%</w:t>
          </w:r>
          <w:r>
            <w:rPr>
              <w:rFonts w:hint="eastAsia" w:ascii="仿宋" w:hAnsi="仿宋" w:eastAsia="仿宋"/>
              <w:szCs w:val="32"/>
            </w:rPr>
            <w:t>；政府性基金预算财政拨款收入</w:t>
          </w:r>
          <w:r>
            <w:rPr>
              <w:rFonts w:hint="eastAsia" w:ascii="仿宋" w:hAnsi="仿宋" w:eastAsia="仿宋"/>
              <w:szCs w:val="32"/>
              <w:lang w:val="en-US" w:eastAsia="zh-CN"/>
            </w:rPr>
            <w:t>24318.12</w:t>
          </w:r>
          <w:r>
            <w:rPr>
              <w:rFonts w:hint="eastAsia" w:ascii="仿宋" w:hAnsi="仿宋" w:eastAsia="仿宋"/>
              <w:szCs w:val="32"/>
            </w:rPr>
            <w:t>万元，占</w:t>
          </w:r>
          <w:r>
            <w:rPr>
              <w:rFonts w:hint="eastAsia" w:ascii="仿宋" w:hAnsi="仿宋" w:eastAsia="仿宋"/>
              <w:szCs w:val="32"/>
              <w:lang w:val="en-US" w:eastAsia="zh-CN"/>
            </w:rPr>
            <w:t>92.9</w:t>
          </w:r>
          <w:r>
            <w:rPr>
              <w:rFonts w:ascii="仿宋" w:hAnsi="仿宋" w:eastAsia="仿宋"/>
              <w:szCs w:val="32"/>
            </w:rPr>
            <w:t>%</w:t>
          </w:r>
          <w:r>
            <w:rPr>
              <w:rFonts w:hint="eastAsia" w:ascii="仿宋" w:hAnsi="仿宋" w:eastAsia="仿宋"/>
              <w:szCs w:val="32"/>
            </w:rPr>
            <w:t>。</w:t>
          </w:r>
          <w:r>
            <w:tab/>
          </w:r>
          <w:r>
            <w:fldChar w:fldCharType="begin"/>
          </w:r>
          <w:r>
            <w:instrText xml:space="preserve"> PAGEREF _Toc7624 \h </w:instrText>
          </w:r>
          <w:r>
            <w:fldChar w:fldCharType="separate"/>
          </w:r>
          <w:r>
            <w:t>8</w:t>
          </w:r>
          <w:r>
            <w:fldChar w:fldCharType="end"/>
          </w:r>
          <w:r>
            <w:fldChar w:fldCharType="end"/>
          </w:r>
        </w:p>
        <w:p w14:paraId="0BDBE91B">
          <w:pPr>
            <w:pStyle w:val="27"/>
            <w:tabs>
              <w:tab w:val="right" w:leader="dot" w:pos="8306"/>
              <w:tab w:val="clear" w:pos="8296"/>
            </w:tabs>
          </w:pPr>
          <w:r>
            <w:fldChar w:fldCharType="begin"/>
          </w:r>
          <w:r>
            <w:instrText xml:space="preserve"> HYPERLINK \l _Toc31152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_Toc31152 \h </w:instrText>
          </w:r>
          <w:r>
            <w:fldChar w:fldCharType="separate"/>
          </w:r>
          <w:r>
            <w:t>8</w:t>
          </w:r>
          <w:r>
            <w:fldChar w:fldCharType="end"/>
          </w:r>
          <w:r>
            <w:fldChar w:fldCharType="end"/>
          </w:r>
        </w:p>
        <w:p w14:paraId="42435A24">
          <w:pPr>
            <w:pStyle w:val="27"/>
            <w:tabs>
              <w:tab w:val="right" w:leader="dot" w:pos="8306"/>
              <w:tab w:val="clear" w:pos="8296"/>
            </w:tabs>
          </w:pPr>
          <w:r>
            <w:fldChar w:fldCharType="begin"/>
          </w:r>
          <w:r>
            <w:instrText xml:space="preserve"> HYPERLINK \l _Toc25355 </w:instrText>
          </w:r>
          <w:r>
            <w:fldChar w:fldCharType="separate"/>
          </w:r>
          <w:r>
            <w:rPr>
              <w:rFonts w:ascii="仿宋" w:hAnsi="仿宋" w:eastAsia="仿宋"/>
              <w:szCs w:val="32"/>
            </w:rPr>
            <w:t>201</w:t>
          </w:r>
          <w:r>
            <w:rPr>
              <w:rFonts w:hint="eastAsia" w:ascii="仿宋" w:hAnsi="仿宋" w:eastAsia="仿宋"/>
              <w:szCs w:val="32"/>
            </w:rPr>
            <w:t>9年本年支出合计</w:t>
          </w:r>
          <w:r>
            <w:rPr>
              <w:rFonts w:hint="eastAsia" w:ascii="仿宋" w:hAnsi="仿宋" w:eastAsia="仿宋"/>
              <w:szCs w:val="32"/>
              <w:lang w:val="en-US" w:eastAsia="zh-CN"/>
            </w:rPr>
            <w:t>48237.17</w:t>
          </w:r>
          <w:r>
            <w:rPr>
              <w:rFonts w:hint="eastAsia" w:ascii="仿宋" w:hAnsi="仿宋" w:eastAsia="仿宋"/>
              <w:szCs w:val="32"/>
            </w:rPr>
            <w:t>万元，其中：基本支出</w:t>
          </w:r>
          <w:r>
            <w:rPr>
              <w:rFonts w:hint="eastAsia" w:ascii="仿宋" w:hAnsi="仿宋" w:eastAsia="仿宋"/>
              <w:szCs w:val="32"/>
              <w:lang w:val="en-US" w:eastAsia="zh-CN"/>
            </w:rPr>
            <w:t>642.19</w:t>
          </w:r>
          <w:r>
            <w:rPr>
              <w:rFonts w:hint="eastAsia" w:ascii="仿宋" w:hAnsi="仿宋" w:eastAsia="仿宋"/>
              <w:szCs w:val="32"/>
            </w:rPr>
            <w:t>万元，占</w:t>
          </w:r>
          <w:r>
            <w:rPr>
              <w:rFonts w:hint="eastAsia" w:ascii="仿宋" w:hAnsi="仿宋" w:eastAsia="仿宋"/>
              <w:szCs w:val="32"/>
              <w:lang w:val="en-US" w:eastAsia="zh-CN"/>
            </w:rPr>
            <w:t>1.33</w:t>
          </w:r>
          <w:r>
            <w:rPr>
              <w:rFonts w:ascii="仿宋" w:hAnsi="仿宋" w:eastAsia="仿宋"/>
              <w:szCs w:val="32"/>
            </w:rPr>
            <w:t>%</w:t>
          </w:r>
          <w:r>
            <w:rPr>
              <w:rFonts w:hint="eastAsia" w:ascii="仿宋" w:hAnsi="仿宋" w:eastAsia="仿宋"/>
              <w:szCs w:val="32"/>
            </w:rPr>
            <w:t>；项目支出</w:t>
          </w:r>
          <w:r>
            <w:rPr>
              <w:rFonts w:hint="eastAsia" w:ascii="仿宋" w:hAnsi="仿宋" w:eastAsia="仿宋"/>
              <w:szCs w:val="32"/>
              <w:lang w:val="en-US" w:eastAsia="zh-CN"/>
            </w:rPr>
            <w:t>47594.98</w:t>
          </w:r>
          <w:r>
            <w:rPr>
              <w:rFonts w:hint="eastAsia" w:ascii="仿宋" w:hAnsi="仿宋" w:eastAsia="仿宋"/>
              <w:szCs w:val="32"/>
            </w:rPr>
            <w:t>万元，占</w:t>
          </w:r>
          <w:r>
            <w:rPr>
              <w:rFonts w:hint="eastAsia" w:ascii="仿宋" w:hAnsi="仿宋" w:eastAsia="仿宋"/>
              <w:szCs w:val="32"/>
              <w:lang w:val="en-US" w:eastAsia="zh-CN"/>
            </w:rPr>
            <w:t>98.67</w:t>
          </w:r>
          <w:r>
            <w:tab/>
          </w:r>
          <w:r>
            <w:fldChar w:fldCharType="begin"/>
          </w:r>
          <w:r>
            <w:instrText xml:space="preserve"> PAGEREF _Toc25355 \h </w:instrText>
          </w:r>
          <w:r>
            <w:fldChar w:fldCharType="separate"/>
          </w:r>
          <w:r>
            <w:t>8</w:t>
          </w:r>
          <w:r>
            <w:fldChar w:fldCharType="end"/>
          </w:r>
          <w:r>
            <w:fldChar w:fldCharType="end"/>
          </w:r>
        </w:p>
        <w:p w14:paraId="654BF6C6">
          <w:pPr>
            <w:pStyle w:val="27"/>
            <w:tabs>
              <w:tab w:val="right" w:leader="dot" w:pos="8306"/>
              <w:tab w:val="clear" w:pos="8296"/>
            </w:tabs>
          </w:pPr>
          <w:r>
            <w:fldChar w:fldCharType="begin"/>
          </w:r>
          <w:r>
            <w:instrText xml:space="preserve"> HYPERLINK \l _Toc12597 </w:instrText>
          </w:r>
          <w:r>
            <w:fldChar w:fldCharType="separate"/>
          </w:r>
          <w:r>
            <w:rPr>
              <w:rFonts w:ascii="仿宋" w:hAnsi="仿宋" w:eastAsia="仿宋"/>
              <w:szCs w:val="32"/>
            </w:rPr>
            <w:t>%</w:t>
          </w:r>
          <w:r>
            <w:rPr>
              <w:rFonts w:hint="eastAsia" w:ascii="仿宋" w:hAnsi="仿宋" w:eastAsia="仿宋"/>
              <w:szCs w:val="32"/>
            </w:rPr>
            <w:t>。</w:t>
          </w:r>
          <w:r>
            <w:tab/>
          </w:r>
          <w:r>
            <w:fldChar w:fldCharType="begin"/>
          </w:r>
          <w:r>
            <w:instrText xml:space="preserve"> PAGEREF _Toc12597 \h </w:instrText>
          </w:r>
          <w:r>
            <w:fldChar w:fldCharType="separate"/>
          </w:r>
          <w:r>
            <w:t>8</w:t>
          </w:r>
          <w:r>
            <w:fldChar w:fldCharType="end"/>
          </w:r>
          <w:r>
            <w:fldChar w:fldCharType="end"/>
          </w:r>
        </w:p>
        <w:p w14:paraId="470EA5F1">
          <w:pPr>
            <w:pStyle w:val="27"/>
            <w:tabs>
              <w:tab w:val="right" w:leader="dot" w:pos="8306"/>
              <w:tab w:val="clear" w:pos="8296"/>
            </w:tabs>
          </w:pPr>
          <w:r>
            <w:fldChar w:fldCharType="begin"/>
          </w:r>
          <w:r>
            <w:instrText xml:space="preserve"> HYPERLINK \l _Toc25526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_Toc25526 \h </w:instrText>
          </w:r>
          <w:r>
            <w:fldChar w:fldCharType="separate"/>
          </w:r>
          <w:r>
            <w:t>9</w:t>
          </w:r>
          <w:r>
            <w:fldChar w:fldCharType="end"/>
          </w:r>
          <w:r>
            <w:fldChar w:fldCharType="end"/>
          </w:r>
        </w:p>
        <w:p w14:paraId="2B131B9F">
          <w:pPr>
            <w:pStyle w:val="27"/>
            <w:tabs>
              <w:tab w:val="right" w:leader="dot" w:pos="8306"/>
              <w:tab w:val="clear" w:pos="8296"/>
            </w:tabs>
          </w:pPr>
          <w:r>
            <w:fldChar w:fldCharType="begin"/>
          </w:r>
          <w:r>
            <w:instrText xml:space="preserve"> HYPERLINK \l _Toc552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_Toc552 \h </w:instrText>
          </w:r>
          <w:r>
            <w:fldChar w:fldCharType="separate"/>
          </w:r>
          <w:r>
            <w:t>10</w:t>
          </w:r>
          <w:r>
            <w:fldChar w:fldCharType="end"/>
          </w:r>
          <w:r>
            <w:fldChar w:fldCharType="end"/>
          </w:r>
        </w:p>
        <w:p w14:paraId="035D8BEE">
          <w:pPr>
            <w:pStyle w:val="15"/>
            <w:tabs>
              <w:tab w:val="right" w:leader="dot" w:pos="8306"/>
              <w:tab w:val="clear" w:pos="8296"/>
            </w:tabs>
          </w:pPr>
          <w:r>
            <w:fldChar w:fldCharType="begin"/>
          </w:r>
          <w:r>
            <w:instrText xml:space="preserve"> HYPERLINK \l _Toc7717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_Toc7717 \h </w:instrText>
          </w:r>
          <w:r>
            <w:fldChar w:fldCharType="separate"/>
          </w:r>
          <w:r>
            <w:t>10</w:t>
          </w:r>
          <w:r>
            <w:fldChar w:fldCharType="end"/>
          </w:r>
          <w:r>
            <w:fldChar w:fldCharType="end"/>
          </w:r>
        </w:p>
        <w:p w14:paraId="03A63B9C">
          <w:pPr>
            <w:pStyle w:val="15"/>
            <w:tabs>
              <w:tab w:val="right" w:leader="dot" w:pos="8306"/>
              <w:tab w:val="clear" w:pos="8296"/>
            </w:tabs>
          </w:pPr>
          <w:r>
            <w:fldChar w:fldCharType="begin"/>
          </w:r>
          <w:r>
            <w:instrText xml:space="preserve"> HYPERLINK \l _Toc22693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_Toc22693 \h </w:instrText>
          </w:r>
          <w:r>
            <w:fldChar w:fldCharType="separate"/>
          </w:r>
          <w:r>
            <w:t>10</w:t>
          </w:r>
          <w:r>
            <w:fldChar w:fldCharType="end"/>
          </w:r>
          <w:r>
            <w:fldChar w:fldCharType="end"/>
          </w:r>
        </w:p>
        <w:p w14:paraId="501B7CA7">
          <w:pPr>
            <w:pStyle w:val="15"/>
            <w:tabs>
              <w:tab w:val="right" w:leader="dot" w:pos="8306"/>
              <w:tab w:val="clear" w:pos="8296"/>
            </w:tabs>
          </w:pPr>
          <w:r>
            <w:fldChar w:fldCharType="begin"/>
          </w:r>
          <w:r>
            <w:instrText xml:space="preserve"> HYPERLINK \l _Toc24682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_Toc24682 \h </w:instrText>
          </w:r>
          <w:r>
            <w:fldChar w:fldCharType="separate"/>
          </w:r>
          <w:r>
            <w:t>11</w:t>
          </w:r>
          <w:r>
            <w:fldChar w:fldCharType="end"/>
          </w:r>
          <w:r>
            <w:fldChar w:fldCharType="end"/>
          </w:r>
        </w:p>
        <w:p w14:paraId="111940B0">
          <w:pPr>
            <w:pStyle w:val="15"/>
            <w:tabs>
              <w:tab w:val="right" w:leader="dot" w:pos="8306"/>
              <w:tab w:val="clear" w:pos="8296"/>
            </w:tabs>
          </w:pPr>
          <w:r>
            <w:fldChar w:fldCharType="begin"/>
          </w:r>
          <w:r>
            <w:instrText xml:space="preserve"> HYPERLINK \l _Toc15164 </w:instrText>
          </w:r>
          <w:r>
            <w:fldChar w:fldCharType="separate"/>
          </w:r>
          <w:r>
            <w:rPr>
              <w:rFonts w:hint="eastAsia" w:ascii="仿宋" w:hAnsi="仿宋" w:eastAsia="仿宋"/>
              <w:szCs w:val="32"/>
            </w:rPr>
            <w:t>2019年</w:t>
          </w:r>
          <w:r>
            <w:rPr>
              <w:rFonts w:hint="eastAsia" w:ascii="仿宋" w:hAnsi="仿宋" w:eastAsia="仿宋"/>
              <w:szCs w:val="32"/>
              <w:lang w:eastAsia="zh-CN"/>
            </w:rPr>
            <w:t>一</w:t>
          </w:r>
          <w:r>
            <w:rPr>
              <w:rFonts w:hint="eastAsia" w:ascii="仿宋" w:hAnsi="仿宋" w:eastAsia="仿宋"/>
              <w:szCs w:val="32"/>
            </w:rPr>
            <w:t>般公共预算支出决算数为</w:t>
          </w:r>
          <w:r>
            <w:rPr>
              <w:rFonts w:hint="eastAsia" w:ascii="仿宋" w:hAnsi="仿宋" w:eastAsia="仿宋"/>
              <w:szCs w:val="32"/>
              <w:lang w:val="en-US" w:eastAsia="zh-CN"/>
            </w:rPr>
            <w:t>2878.7</w:t>
          </w:r>
          <w:r>
            <w:rPr>
              <w:rFonts w:hint="eastAsia" w:ascii="仿宋" w:hAnsi="仿宋" w:eastAsia="仿宋"/>
              <w:szCs w:val="32"/>
            </w:rPr>
            <w:t>万元，</w:t>
          </w:r>
          <w:r>
            <w:rPr>
              <w:rFonts w:hint="eastAsia" w:ascii="仿宋" w:hAnsi="仿宋" w:eastAsia="仿宋"/>
              <w:bCs/>
              <w:szCs w:val="32"/>
            </w:rPr>
            <w:t>完成预算</w:t>
          </w:r>
          <w:r>
            <w:rPr>
              <w:rFonts w:hint="eastAsia" w:ascii="仿宋" w:hAnsi="仿宋" w:eastAsia="仿宋"/>
              <w:bCs/>
              <w:szCs w:val="32"/>
              <w:lang w:val="en-US" w:eastAsia="zh-CN"/>
            </w:rPr>
            <w:t>91</w:t>
          </w:r>
          <w:r>
            <w:rPr>
              <w:rFonts w:ascii="仿宋" w:hAnsi="仿宋" w:eastAsia="仿宋"/>
              <w:bCs/>
              <w:szCs w:val="32"/>
            </w:rPr>
            <w:t>%</w:t>
          </w:r>
          <w:r>
            <w:rPr>
              <w:rFonts w:hint="eastAsia" w:ascii="仿宋" w:hAnsi="仿宋" w:eastAsia="仿宋"/>
              <w:bCs/>
              <w:szCs w:val="32"/>
            </w:rPr>
            <w:t>。其中：</w:t>
          </w:r>
          <w:r>
            <w:tab/>
          </w:r>
          <w:r>
            <w:fldChar w:fldCharType="begin"/>
          </w:r>
          <w:r>
            <w:instrText xml:space="preserve"> PAGEREF _Toc15164 \h </w:instrText>
          </w:r>
          <w:r>
            <w:fldChar w:fldCharType="separate"/>
          </w:r>
          <w:r>
            <w:t>11</w:t>
          </w:r>
          <w:r>
            <w:fldChar w:fldCharType="end"/>
          </w:r>
          <w:r>
            <w:fldChar w:fldCharType="end"/>
          </w:r>
        </w:p>
        <w:p w14:paraId="5BAB8598">
          <w:pPr>
            <w:pStyle w:val="27"/>
            <w:tabs>
              <w:tab w:val="right" w:leader="dot" w:pos="8306"/>
              <w:tab w:val="clear" w:pos="8296"/>
            </w:tabs>
          </w:pPr>
          <w:r>
            <w:fldChar w:fldCharType="begin"/>
          </w:r>
          <w:r>
            <w:instrText xml:space="preserve"> HYPERLINK \l _Toc19604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_Toc19604 \h </w:instrText>
          </w:r>
          <w:r>
            <w:fldChar w:fldCharType="separate"/>
          </w:r>
          <w:r>
            <w:t>11</w:t>
          </w:r>
          <w:r>
            <w:fldChar w:fldCharType="end"/>
          </w:r>
          <w:r>
            <w:fldChar w:fldCharType="end"/>
          </w:r>
        </w:p>
        <w:p w14:paraId="62E7E739">
          <w:pPr>
            <w:pStyle w:val="27"/>
            <w:tabs>
              <w:tab w:val="right" w:leader="dot" w:pos="8306"/>
              <w:tab w:val="clear" w:pos="8296"/>
            </w:tabs>
          </w:pPr>
          <w:r>
            <w:fldChar w:fldCharType="begin"/>
          </w:r>
          <w:r>
            <w:instrText xml:space="preserve"> HYPERLINK \l _Toc2704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_Toc2704 \h </w:instrText>
          </w:r>
          <w:r>
            <w:fldChar w:fldCharType="separate"/>
          </w:r>
          <w:r>
            <w:t>12</w:t>
          </w:r>
          <w:r>
            <w:fldChar w:fldCharType="end"/>
          </w:r>
          <w:r>
            <w:fldChar w:fldCharType="end"/>
          </w:r>
        </w:p>
        <w:p w14:paraId="750072F7">
          <w:pPr>
            <w:pStyle w:val="15"/>
            <w:tabs>
              <w:tab w:val="right" w:leader="dot" w:pos="8306"/>
              <w:tab w:val="clear" w:pos="8296"/>
            </w:tabs>
          </w:pPr>
          <w:r>
            <w:fldChar w:fldCharType="begin"/>
          </w:r>
          <w:r>
            <w:instrText xml:space="preserve"> HYPERLINK \l _Toc13379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_Toc13379 \h </w:instrText>
          </w:r>
          <w:r>
            <w:fldChar w:fldCharType="separate"/>
          </w:r>
          <w:r>
            <w:t>12</w:t>
          </w:r>
          <w:r>
            <w:fldChar w:fldCharType="end"/>
          </w:r>
          <w:r>
            <w:fldChar w:fldCharType="end"/>
          </w:r>
        </w:p>
        <w:p w14:paraId="502631F2">
          <w:pPr>
            <w:pStyle w:val="15"/>
            <w:tabs>
              <w:tab w:val="right" w:leader="dot" w:pos="8306"/>
              <w:tab w:val="clear" w:pos="8296"/>
            </w:tabs>
          </w:pPr>
          <w:r>
            <w:fldChar w:fldCharType="begin"/>
          </w:r>
          <w:r>
            <w:instrText xml:space="preserve"> HYPERLINK \l _Toc7971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_Toc7971 \h </w:instrText>
          </w:r>
          <w:r>
            <w:fldChar w:fldCharType="separate"/>
          </w:r>
          <w:r>
            <w:t>12</w:t>
          </w:r>
          <w:r>
            <w:fldChar w:fldCharType="end"/>
          </w:r>
          <w:r>
            <w:fldChar w:fldCharType="end"/>
          </w:r>
        </w:p>
        <w:p w14:paraId="56F9BBFD">
          <w:pPr>
            <w:pStyle w:val="27"/>
            <w:tabs>
              <w:tab w:val="right" w:leader="dot" w:pos="8306"/>
              <w:tab w:val="clear" w:pos="8296"/>
            </w:tabs>
          </w:pPr>
          <w:r>
            <w:fldChar w:fldCharType="begin"/>
          </w:r>
          <w:r>
            <w:instrText xml:space="preserve"> HYPERLINK \l _Toc11723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_Toc11723 \h </w:instrText>
          </w:r>
          <w:r>
            <w:fldChar w:fldCharType="separate"/>
          </w:r>
          <w:r>
            <w:t>13</w:t>
          </w:r>
          <w:r>
            <w:fldChar w:fldCharType="end"/>
          </w:r>
          <w:r>
            <w:fldChar w:fldCharType="end"/>
          </w:r>
        </w:p>
        <w:p w14:paraId="721D63E5">
          <w:pPr>
            <w:pStyle w:val="27"/>
            <w:tabs>
              <w:tab w:val="right" w:leader="dot" w:pos="8306"/>
              <w:tab w:val="clear" w:pos="8296"/>
            </w:tabs>
          </w:pPr>
          <w:r>
            <w:fldChar w:fldCharType="begin"/>
          </w:r>
          <w:r>
            <w:instrText xml:space="preserve"> HYPERLINK \l _Toc15980 </w:instrText>
          </w:r>
          <w:r>
            <w:fldChar w:fldCharType="separate"/>
          </w:r>
          <w:r>
            <w:rPr>
              <w:rFonts w:hint="eastAsia" w:ascii="黑体" w:hAnsi="黑体" w:eastAsia="黑体"/>
            </w:rPr>
            <w:t>九、 国有资本经营预算支出决算情况说明</w:t>
          </w:r>
          <w:r>
            <w:tab/>
          </w:r>
          <w:r>
            <w:fldChar w:fldCharType="begin"/>
          </w:r>
          <w:r>
            <w:instrText xml:space="preserve"> PAGEREF _Toc15980 \h </w:instrText>
          </w:r>
          <w:r>
            <w:fldChar w:fldCharType="separate"/>
          </w:r>
          <w:r>
            <w:t>13</w:t>
          </w:r>
          <w:r>
            <w:fldChar w:fldCharType="end"/>
          </w:r>
          <w:r>
            <w:fldChar w:fldCharType="end"/>
          </w:r>
        </w:p>
        <w:p w14:paraId="201126D2">
          <w:pPr>
            <w:pStyle w:val="27"/>
            <w:tabs>
              <w:tab w:val="right" w:leader="dot" w:pos="8306"/>
              <w:tab w:val="clear" w:pos="8296"/>
            </w:tabs>
          </w:pPr>
          <w:r>
            <w:fldChar w:fldCharType="begin"/>
          </w:r>
          <w:r>
            <w:instrText xml:space="preserve"> HYPERLINK \l _Toc5998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_Toc5998 \h </w:instrText>
          </w:r>
          <w:r>
            <w:fldChar w:fldCharType="separate"/>
          </w:r>
          <w:r>
            <w:t>13</w:t>
          </w:r>
          <w:r>
            <w:fldChar w:fldCharType="end"/>
          </w:r>
          <w:r>
            <w:fldChar w:fldCharType="end"/>
          </w:r>
        </w:p>
        <w:p w14:paraId="507FC5D2">
          <w:pPr>
            <w:pStyle w:val="15"/>
            <w:tabs>
              <w:tab w:val="right" w:leader="dot" w:pos="8306"/>
              <w:tab w:val="clear" w:pos="8296"/>
            </w:tabs>
          </w:pPr>
          <w:r>
            <w:fldChar w:fldCharType="begin"/>
          </w:r>
          <w:r>
            <w:instrText xml:space="preserve"> HYPERLINK \l _Toc27045 </w:instrText>
          </w:r>
          <w:r>
            <w:fldChar w:fldCharType="separate"/>
          </w:r>
          <w:r>
            <w:rPr>
              <w:rFonts w:hint="eastAsia" w:ascii="仿宋" w:hAnsi="仿宋" w:eastAsia="仿宋"/>
              <w:szCs w:val="32"/>
            </w:rPr>
            <w:t>（一）机关运行经费支出情况</w:t>
          </w:r>
          <w:r>
            <w:tab/>
          </w:r>
          <w:r>
            <w:fldChar w:fldCharType="begin"/>
          </w:r>
          <w:r>
            <w:instrText xml:space="preserve"> PAGEREF _Toc27045 \h </w:instrText>
          </w:r>
          <w:r>
            <w:fldChar w:fldCharType="separate"/>
          </w:r>
          <w:r>
            <w:t>13</w:t>
          </w:r>
          <w:r>
            <w:fldChar w:fldCharType="end"/>
          </w:r>
          <w:r>
            <w:fldChar w:fldCharType="end"/>
          </w:r>
        </w:p>
        <w:p w14:paraId="1831CE7D">
          <w:pPr>
            <w:pStyle w:val="15"/>
            <w:tabs>
              <w:tab w:val="right" w:leader="dot" w:pos="8306"/>
              <w:tab w:val="clear" w:pos="8296"/>
            </w:tabs>
          </w:pPr>
          <w:r>
            <w:fldChar w:fldCharType="begin"/>
          </w:r>
          <w:r>
            <w:instrText xml:space="preserve"> HYPERLINK \l _Toc8573 </w:instrText>
          </w:r>
          <w:r>
            <w:fldChar w:fldCharType="separate"/>
          </w:r>
          <w:r>
            <w:rPr>
              <w:rFonts w:hint="eastAsia" w:ascii="仿宋" w:hAnsi="仿宋" w:eastAsia="仿宋"/>
              <w:szCs w:val="32"/>
            </w:rPr>
            <w:t>（二）政府采购支出情况</w:t>
          </w:r>
          <w:r>
            <w:tab/>
          </w:r>
          <w:r>
            <w:fldChar w:fldCharType="begin"/>
          </w:r>
          <w:r>
            <w:instrText xml:space="preserve"> PAGEREF _Toc8573 \h </w:instrText>
          </w:r>
          <w:r>
            <w:fldChar w:fldCharType="separate"/>
          </w:r>
          <w:r>
            <w:t>13</w:t>
          </w:r>
          <w:r>
            <w:fldChar w:fldCharType="end"/>
          </w:r>
          <w:r>
            <w:fldChar w:fldCharType="end"/>
          </w:r>
        </w:p>
        <w:p w14:paraId="7F4238FA">
          <w:pPr>
            <w:pStyle w:val="15"/>
            <w:tabs>
              <w:tab w:val="right" w:leader="dot" w:pos="8306"/>
              <w:tab w:val="clear" w:pos="8296"/>
            </w:tabs>
          </w:pPr>
          <w:r>
            <w:fldChar w:fldCharType="begin"/>
          </w:r>
          <w:r>
            <w:instrText xml:space="preserve"> HYPERLINK \l _Toc23535 </w:instrText>
          </w:r>
          <w:r>
            <w:fldChar w:fldCharType="separate"/>
          </w:r>
          <w:r>
            <w:rPr>
              <w:rFonts w:hint="eastAsia" w:ascii="仿宋" w:hAnsi="仿宋" w:eastAsia="仿宋"/>
              <w:szCs w:val="32"/>
            </w:rPr>
            <w:t>（三）国有资产占有使用情况</w:t>
          </w:r>
          <w:r>
            <w:tab/>
          </w:r>
          <w:r>
            <w:fldChar w:fldCharType="begin"/>
          </w:r>
          <w:r>
            <w:instrText xml:space="preserve"> PAGEREF _Toc23535 \h </w:instrText>
          </w:r>
          <w:r>
            <w:fldChar w:fldCharType="separate"/>
          </w:r>
          <w:r>
            <w:t>14</w:t>
          </w:r>
          <w:r>
            <w:fldChar w:fldCharType="end"/>
          </w:r>
          <w:r>
            <w:fldChar w:fldCharType="end"/>
          </w:r>
        </w:p>
        <w:p w14:paraId="4CA0D71D">
          <w:pPr>
            <w:pStyle w:val="15"/>
            <w:tabs>
              <w:tab w:val="right" w:leader="dot" w:pos="8306"/>
              <w:tab w:val="clear" w:pos="8296"/>
            </w:tabs>
          </w:pPr>
          <w:r>
            <w:fldChar w:fldCharType="begin"/>
          </w:r>
          <w:r>
            <w:instrText xml:space="preserve"> HYPERLINK \l _Toc32346 </w:instrText>
          </w:r>
          <w:r>
            <w:fldChar w:fldCharType="separate"/>
          </w:r>
          <w:r>
            <w:rPr>
              <w:rFonts w:hint="eastAsia" w:ascii="仿宋" w:hAnsi="仿宋" w:eastAsia="仿宋"/>
              <w:szCs w:val="32"/>
            </w:rPr>
            <w:t>（四）预算绩效管理情况。</w:t>
          </w:r>
          <w:r>
            <w:tab/>
          </w:r>
          <w:r>
            <w:fldChar w:fldCharType="begin"/>
          </w:r>
          <w:r>
            <w:instrText xml:space="preserve"> PAGEREF _Toc32346 \h </w:instrText>
          </w:r>
          <w:r>
            <w:fldChar w:fldCharType="separate"/>
          </w:r>
          <w:r>
            <w:t>14</w:t>
          </w:r>
          <w:r>
            <w:fldChar w:fldCharType="end"/>
          </w:r>
          <w:r>
            <w:fldChar w:fldCharType="end"/>
          </w:r>
        </w:p>
        <w:p w14:paraId="2BF7BB4F">
          <w:pPr>
            <w:pStyle w:val="21"/>
            <w:tabs>
              <w:tab w:val="right" w:leader="dot" w:pos="8306"/>
              <w:tab w:val="clear" w:pos="8296"/>
            </w:tabs>
          </w:pPr>
          <w:r>
            <w:fldChar w:fldCharType="begin"/>
          </w:r>
          <w:r>
            <w:instrText xml:space="preserve"> HYPERLINK \l _Toc31429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_Toc31429 \h </w:instrText>
          </w:r>
          <w:r>
            <w:fldChar w:fldCharType="separate"/>
          </w:r>
          <w:r>
            <w:t>15</w:t>
          </w:r>
          <w:r>
            <w:fldChar w:fldCharType="end"/>
          </w:r>
          <w:r>
            <w:fldChar w:fldCharType="end"/>
          </w:r>
        </w:p>
        <w:p w14:paraId="41695DAE">
          <w:pPr>
            <w:pStyle w:val="21"/>
            <w:tabs>
              <w:tab w:val="right" w:leader="dot" w:pos="8306"/>
              <w:tab w:val="clear" w:pos="8296"/>
            </w:tabs>
          </w:pPr>
          <w:r>
            <w:fldChar w:fldCharType="begin"/>
          </w:r>
          <w:r>
            <w:instrText xml:space="preserve"> HYPERLINK \l _Toc4018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_Toc4018 \h </w:instrText>
          </w:r>
          <w:r>
            <w:fldChar w:fldCharType="separate"/>
          </w:r>
          <w:r>
            <w:t>20</w:t>
          </w:r>
          <w:r>
            <w:fldChar w:fldCharType="end"/>
          </w:r>
          <w:r>
            <w:fldChar w:fldCharType="end"/>
          </w:r>
        </w:p>
        <w:p w14:paraId="7D5B0CE7">
          <w:pPr>
            <w:pStyle w:val="21"/>
            <w:tabs>
              <w:tab w:val="right" w:leader="dot" w:pos="8306"/>
              <w:tab w:val="clear" w:pos="8296"/>
            </w:tabs>
          </w:pPr>
          <w:r>
            <w:fldChar w:fldCharType="begin"/>
          </w:r>
          <w:r>
            <w:instrText xml:space="preserve"> HYPERLINK \l _Toc21201 </w:instrText>
          </w:r>
          <w:r>
            <w:fldChar w:fldCharType="separate"/>
          </w:r>
          <w:r>
            <w:rPr>
              <w:rFonts w:hint="eastAsia" w:ascii="黑体" w:hAnsi="黑体" w:eastAsia="黑体" w:cs="黑体"/>
              <w:szCs w:val="32"/>
            </w:rPr>
            <w:t>附件1</w:t>
          </w:r>
          <w:r>
            <w:tab/>
          </w:r>
          <w:r>
            <w:fldChar w:fldCharType="begin"/>
          </w:r>
          <w:r>
            <w:instrText xml:space="preserve"> PAGEREF _Toc21201 \h </w:instrText>
          </w:r>
          <w:r>
            <w:fldChar w:fldCharType="separate"/>
          </w:r>
          <w:r>
            <w:t>20</w:t>
          </w:r>
          <w:r>
            <w:fldChar w:fldCharType="end"/>
          </w:r>
          <w:r>
            <w:fldChar w:fldCharType="end"/>
          </w:r>
        </w:p>
        <w:p w14:paraId="7A3DA817">
          <w:pPr>
            <w:pStyle w:val="21"/>
            <w:tabs>
              <w:tab w:val="right" w:leader="dot" w:pos="8306"/>
              <w:tab w:val="clear" w:pos="8296"/>
            </w:tabs>
          </w:pPr>
          <w:r>
            <w:fldChar w:fldCharType="begin"/>
          </w:r>
          <w:r>
            <w:instrText xml:space="preserve"> HYPERLINK \l _Toc25196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_Toc25196 \h </w:instrText>
          </w:r>
          <w:r>
            <w:fldChar w:fldCharType="separate"/>
          </w:r>
          <w:r>
            <w:t>34</w:t>
          </w:r>
          <w:r>
            <w:fldChar w:fldCharType="end"/>
          </w:r>
          <w:r>
            <w:fldChar w:fldCharType="end"/>
          </w:r>
        </w:p>
        <w:p w14:paraId="2B4CC69B">
          <w:pPr>
            <w:pStyle w:val="27"/>
            <w:tabs>
              <w:tab w:val="right" w:leader="dot" w:pos="8306"/>
              <w:tab w:val="clear" w:pos="8296"/>
            </w:tabs>
          </w:pPr>
          <w:r>
            <w:fldChar w:fldCharType="begin"/>
          </w:r>
          <w:r>
            <w:instrText xml:space="preserve"> HYPERLINK \l _Toc19618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_Toc19618 \h </w:instrText>
          </w:r>
          <w:r>
            <w:fldChar w:fldCharType="separate"/>
          </w:r>
          <w:r>
            <w:t>34</w:t>
          </w:r>
          <w:r>
            <w:fldChar w:fldCharType="end"/>
          </w:r>
          <w:r>
            <w:fldChar w:fldCharType="end"/>
          </w:r>
        </w:p>
        <w:p w14:paraId="74A71EF6">
          <w:pPr>
            <w:pStyle w:val="27"/>
            <w:tabs>
              <w:tab w:val="right" w:leader="dot" w:pos="8306"/>
              <w:tab w:val="clear" w:pos="8296"/>
            </w:tabs>
          </w:pPr>
          <w:r>
            <w:fldChar w:fldCharType="begin"/>
          </w:r>
          <w:r>
            <w:instrText xml:space="preserve"> HYPERLINK \l _Toc5915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_Toc5915 \h </w:instrText>
          </w:r>
          <w:r>
            <w:fldChar w:fldCharType="separate"/>
          </w:r>
          <w:r>
            <w:t>34</w:t>
          </w:r>
          <w:r>
            <w:fldChar w:fldCharType="end"/>
          </w:r>
          <w:r>
            <w:fldChar w:fldCharType="end"/>
          </w:r>
        </w:p>
        <w:p w14:paraId="4E57A6BB">
          <w:pPr>
            <w:pStyle w:val="27"/>
            <w:tabs>
              <w:tab w:val="right" w:leader="dot" w:pos="8306"/>
              <w:tab w:val="clear" w:pos="8296"/>
            </w:tabs>
          </w:pPr>
          <w:r>
            <w:fldChar w:fldCharType="begin"/>
          </w:r>
          <w:r>
            <w:instrText xml:space="preserve"> HYPERLINK \l _Toc24531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_Toc24531 \h </w:instrText>
          </w:r>
          <w:r>
            <w:fldChar w:fldCharType="separate"/>
          </w:r>
          <w:r>
            <w:t>34</w:t>
          </w:r>
          <w:r>
            <w:fldChar w:fldCharType="end"/>
          </w:r>
          <w:r>
            <w:fldChar w:fldCharType="end"/>
          </w:r>
        </w:p>
        <w:p w14:paraId="779CD457">
          <w:pPr>
            <w:pStyle w:val="27"/>
            <w:tabs>
              <w:tab w:val="right" w:leader="dot" w:pos="8306"/>
              <w:tab w:val="clear" w:pos="8296"/>
            </w:tabs>
          </w:pPr>
          <w:r>
            <w:fldChar w:fldCharType="begin"/>
          </w:r>
          <w:r>
            <w:instrText xml:space="preserve"> HYPERLINK \l _Toc757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_Toc757 \h </w:instrText>
          </w:r>
          <w:r>
            <w:fldChar w:fldCharType="separate"/>
          </w:r>
          <w:r>
            <w:t>34</w:t>
          </w:r>
          <w:r>
            <w:fldChar w:fldCharType="end"/>
          </w:r>
          <w:r>
            <w:fldChar w:fldCharType="end"/>
          </w:r>
        </w:p>
        <w:p w14:paraId="23AF9FB7">
          <w:pPr>
            <w:pStyle w:val="27"/>
            <w:tabs>
              <w:tab w:val="right" w:leader="dot" w:pos="8306"/>
              <w:tab w:val="clear" w:pos="8296"/>
            </w:tabs>
          </w:pPr>
          <w:r>
            <w:fldChar w:fldCharType="begin"/>
          </w:r>
          <w:r>
            <w:instrText xml:space="preserve"> HYPERLINK \l _Toc159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_Toc159 \h </w:instrText>
          </w:r>
          <w:r>
            <w:fldChar w:fldCharType="separate"/>
          </w:r>
          <w:r>
            <w:t>34</w:t>
          </w:r>
          <w:r>
            <w:fldChar w:fldCharType="end"/>
          </w:r>
          <w:r>
            <w:fldChar w:fldCharType="end"/>
          </w:r>
        </w:p>
        <w:p w14:paraId="295864B3">
          <w:pPr>
            <w:pStyle w:val="27"/>
            <w:tabs>
              <w:tab w:val="right" w:leader="dot" w:pos="8306"/>
              <w:tab w:val="clear" w:pos="8296"/>
            </w:tabs>
          </w:pPr>
          <w:r>
            <w:fldChar w:fldCharType="begin"/>
          </w:r>
          <w:r>
            <w:instrText xml:space="preserve"> HYPERLINK \l _Toc30114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_Toc30114 \h </w:instrText>
          </w:r>
          <w:r>
            <w:fldChar w:fldCharType="separate"/>
          </w:r>
          <w:r>
            <w:t>34</w:t>
          </w:r>
          <w:r>
            <w:fldChar w:fldCharType="end"/>
          </w:r>
          <w:r>
            <w:fldChar w:fldCharType="end"/>
          </w:r>
        </w:p>
        <w:p w14:paraId="332F4923">
          <w:pPr>
            <w:pStyle w:val="27"/>
            <w:tabs>
              <w:tab w:val="right" w:leader="dot" w:pos="8306"/>
              <w:tab w:val="clear" w:pos="8296"/>
            </w:tabs>
          </w:pPr>
          <w:r>
            <w:fldChar w:fldCharType="begin"/>
          </w:r>
          <w:r>
            <w:instrText xml:space="preserve"> HYPERLINK \l _Toc8960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_Toc8960 \h </w:instrText>
          </w:r>
          <w:r>
            <w:fldChar w:fldCharType="separate"/>
          </w:r>
          <w:r>
            <w:t>34</w:t>
          </w:r>
          <w:r>
            <w:fldChar w:fldCharType="end"/>
          </w:r>
          <w:r>
            <w:fldChar w:fldCharType="end"/>
          </w:r>
        </w:p>
        <w:p w14:paraId="6288B7D8">
          <w:pPr>
            <w:pStyle w:val="27"/>
            <w:tabs>
              <w:tab w:val="right" w:leader="dot" w:pos="8306"/>
              <w:tab w:val="clear" w:pos="8296"/>
            </w:tabs>
          </w:pPr>
          <w:r>
            <w:fldChar w:fldCharType="begin"/>
          </w:r>
          <w:r>
            <w:instrText xml:space="preserve"> HYPERLINK \l _Toc12897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_Toc12897 \h </w:instrText>
          </w:r>
          <w:r>
            <w:fldChar w:fldCharType="separate"/>
          </w:r>
          <w:r>
            <w:t>34</w:t>
          </w:r>
          <w:r>
            <w:fldChar w:fldCharType="end"/>
          </w:r>
          <w:r>
            <w:fldChar w:fldCharType="end"/>
          </w:r>
        </w:p>
        <w:p w14:paraId="4EBFF8F2">
          <w:pPr>
            <w:pStyle w:val="27"/>
            <w:tabs>
              <w:tab w:val="right" w:leader="dot" w:pos="8306"/>
              <w:tab w:val="clear" w:pos="8296"/>
            </w:tabs>
          </w:pPr>
          <w:r>
            <w:fldChar w:fldCharType="begin"/>
          </w:r>
          <w:r>
            <w:instrText xml:space="preserve"> HYPERLINK \l _Toc18370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_Toc18370 \h </w:instrText>
          </w:r>
          <w:r>
            <w:fldChar w:fldCharType="separate"/>
          </w:r>
          <w:r>
            <w:t>34</w:t>
          </w:r>
          <w:r>
            <w:fldChar w:fldCharType="end"/>
          </w:r>
          <w:r>
            <w:fldChar w:fldCharType="end"/>
          </w:r>
        </w:p>
        <w:p w14:paraId="254BFB43">
          <w:pPr>
            <w:pStyle w:val="27"/>
            <w:tabs>
              <w:tab w:val="right" w:leader="dot" w:pos="8306"/>
              <w:tab w:val="clear" w:pos="8296"/>
            </w:tabs>
          </w:pPr>
          <w:r>
            <w:fldChar w:fldCharType="begin"/>
          </w:r>
          <w:r>
            <w:instrText xml:space="preserve"> HYPERLINK \l _Toc24390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_Toc24390 \h </w:instrText>
          </w:r>
          <w:r>
            <w:fldChar w:fldCharType="separate"/>
          </w:r>
          <w:r>
            <w:t>34</w:t>
          </w:r>
          <w:r>
            <w:fldChar w:fldCharType="end"/>
          </w:r>
          <w:r>
            <w:fldChar w:fldCharType="end"/>
          </w:r>
        </w:p>
        <w:p w14:paraId="63B76F48">
          <w:pPr>
            <w:pStyle w:val="27"/>
            <w:tabs>
              <w:tab w:val="right" w:leader="dot" w:pos="8306"/>
              <w:tab w:val="clear" w:pos="8296"/>
            </w:tabs>
          </w:pPr>
          <w:r>
            <w:fldChar w:fldCharType="begin"/>
          </w:r>
          <w:r>
            <w:instrText xml:space="preserve"> HYPERLINK \l _Toc27443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_Toc27443 \h </w:instrText>
          </w:r>
          <w:r>
            <w:fldChar w:fldCharType="separate"/>
          </w:r>
          <w:r>
            <w:t>34</w:t>
          </w:r>
          <w:r>
            <w:fldChar w:fldCharType="end"/>
          </w:r>
          <w:r>
            <w:fldChar w:fldCharType="end"/>
          </w:r>
        </w:p>
        <w:p w14:paraId="38702836">
          <w:pPr>
            <w:pStyle w:val="27"/>
            <w:tabs>
              <w:tab w:val="right" w:leader="dot" w:pos="8306"/>
              <w:tab w:val="clear" w:pos="8296"/>
            </w:tabs>
          </w:pPr>
          <w:r>
            <w:fldChar w:fldCharType="begin"/>
          </w:r>
          <w:r>
            <w:instrText xml:space="preserve"> HYPERLINK \l _Toc945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_Toc945 \h </w:instrText>
          </w:r>
          <w:r>
            <w:fldChar w:fldCharType="separate"/>
          </w:r>
          <w:r>
            <w:t>34</w:t>
          </w:r>
          <w:r>
            <w:fldChar w:fldCharType="end"/>
          </w:r>
          <w:r>
            <w:fldChar w:fldCharType="end"/>
          </w:r>
        </w:p>
        <w:p w14:paraId="3BE43B73">
          <w:pPr>
            <w:pStyle w:val="27"/>
            <w:tabs>
              <w:tab w:val="right" w:leader="dot" w:pos="8306"/>
              <w:tab w:val="clear" w:pos="8296"/>
            </w:tabs>
          </w:pPr>
          <w:r>
            <w:fldChar w:fldCharType="begin"/>
          </w:r>
          <w:r>
            <w:instrText xml:space="preserve"> HYPERLINK \l _Toc10842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_Toc10842 \h </w:instrText>
          </w:r>
          <w:r>
            <w:fldChar w:fldCharType="separate"/>
          </w:r>
          <w:r>
            <w:t>34</w:t>
          </w:r>
          <w:r>
            <w:fldChar w:fldCharType="end"/>
          </w:r>
          <w:r>
            <w:fldChar w:fldCharType="end"/>
          </w:r>
        </w:p>
        <w:p w14:paraId="114731D6">
          <w:r>
            <w:fldChar w:fldCharType="end"/>
          </w:r>
        </w:p>
      </w:sdtContent>
    </w:sdt>
    <w:p w14:paraId="59B3C89B">
      <w:pPr>
        <w:pStyle w:val="2"/>
        <w:jc w:val="center"/>
        <w:rPr>
          <w:rFonts w:hint="eastAsia" w:ascii="黑体" w:hAnsi="黑体" w:eastAsia="黑体"/>
          <w:b w:val="0"/>
        </w:rPr>
      </w:pPr>
    </w:p>
    <w:p w14:paraId="65B7DD02">
      <w:pPr>
        <w:pStyle w:val="2"/>
        <w:jc w:val="center"/>
        <w:rPr>
          <w:rFonts w:hint="eastAsia" w:ascii="黑体" w:hAnsi="黑体" w:eastAsia="黑体"/>
          <w:b w:val="0"/>
        </w:rPr>
      </w:pPr>
    </w:p>
    <w:p w14:paraId="5F00EAE4">
      <w:pPr>
        <w:rPr>
          <w:rFonts w:hint="eastAsia" w:ascii="黑体" w:hAnsi="黑体" w:eastAsia="黑体"/>
          <w:b w:val="0"/>
        </w:rPr>
      </w:pPr>
    </w:p>
    <w:p w14:paraId="315EA9A3">
      <w:pPr>
        <w:rPr>
          <w:rFonts w:hint="eastAsia" w:ascii="黑体" w:hAnsi="黑体" w:eastAsia="黑体"/>
          <w:b w:val="0"/>
        </w:rPr>
      </w:pPr>
    </w:p>
    <w:p w14:paraId="6DF7FE83">
      <w:pPr>
        <w:pStyle w:val="2"/>
        <w:jc w:val="center"/>
        <w:rPr>
          <w:rFonts w:hint="eastAsia" w:ascii="黑体" w:hAnsi="黑体" w:eastAsia="黑体"/>
          <w:b w:val="0"/>
        </w:rPr>
        <w:sectPr>
          <w:footerReference r:id="rId5" w:type="first"/>
          <w:headerReference r:id="rId3" w:type="default"/>
          <w:footerReference r:id="rId4" w:type="default"/>
          <w:pgSz w:w="11906" w:h="16838" w:orient="landscape"/>
          <w:pgMar w:top="1440" w:right="1800" w:bottom="1440" w:left="1800" w:header="851" w:footer="992" w:gutter="0"/>
          <w:pgNumType w:start="1"/>
          <w:cols w:space="425" w:num="1"/>
          <w:titlePg/>
        </w:sectPr>
      </w:pPr>
    </w:p>
    <w:p w14:paraId="18EE8DDA">
      <w:pPr>
        <w:rPr>
          <w:rFonts w:hint="eastAsia"/>
        </w:rPr>
      </w:pPr>
    </w:p>
    <w:p w14:paraId="04BB6817">
      <w:pPr>
        <w:pStyle w:val="2"/>
        <w:jc w:val="center"/>
        <w:rPr>
          <w:rStyle w:val="191"/>
          <w:rFonts w:ascii="黑体" w:hAnsi="黑体" w:eastAsia="黑体"/>
          <w:b/>
          <w:bCs w:val="0"/>
        </w:rPr>
      </w:pPr>
      <w:bookmarkStart w:id="16" w:name="_Toc1476"/>
      <w:r>
        <w:rPr>
          <w:rFonts w:hint="eastAsia" w:ascii="黑体" w:hAnsi="黑体" w:eastAsia="黑体"/>
          <w:b w:val="0"/>
        </w:rPr>
        <w:t xml:space="preserve">第一部分 </w:t>
      </w:r>
      <w:r>
        <w:rPr>
          <w:rStyle w:val="191"/>
          <w:rFonts w:hint="eastAsia" w:ascii="黑体" w:hAnsi="黑体" w:eastAsia="黑体"/>
          <w:b w:val="0"/>
          <w:bCs w:val="0"/>
        </w:rPr>
        <w:t>部门概况</w:t>
      </w:r>
      <w:bookmarkEnd w:id="16"/>
    </w:p>
    <w:p w14:paraId="27627DA0">
      <w:pPr>
        <w:widowControl/>
        <w:jc w:val="left"/>
        <w:rPr>
          <w:rFonts w:ascii="黑体" w:eastAsia="黑体"/>
          <w:color w:val="000000"/>
          <w:sz w:val="32"/>
          <w:szCs w:val="32"/>
        </w:rPr>
      </w:pPr>
    </w:p>
    <w:p w14:paraId="117E78B3">
      <w:pPr>
        <w:pStyle w:val="3"/>
        <w:rPr>
          <w:rStyle w:val="192"/>
          <w:rFonts w:ascii="仿宋" w:hAnsi="仿宋" w:eastAsia="仿宋"/>
          <w:b w:val="0"/>
          <w:bCs w:val="0"/>
        </w:rPr>
      </w:pPr>
      <w:bookmarkStart w:id="17" w:name="_Toc15377197"/>
      <w:bookmarkStart w:id="18" w:name="_Toc15396600"/>
      <w:bookmarkStart w:id="19" w:name="_Toc8071"/>
      <w:r>
        <w:rPr>
          <w:rFonts w:hint="eastAsia" w:ascii="黑体" w:hAnsi="黑体" w:eastAsia="黑体"/>
          <w:b w:val="0"/>
          <w:color w:val="000000"/>
        </w:rPr>
        <w:t>一、基</w:t>
      </w:r>
      <w:r>
        <w:rPr>
          <w:rStyle w:val="192"/>
          <w:rFonts w:hint="eastAsia" w:ascii="黑体" w:hAnsi="黑体" w:eastAsia="黑体"/>
          <w:b w:val="0"/>
          <w:bCs w:val="0"/>
        </w:rPr>
        <w:t>本职能及主要工作</w:t>
      </w:r>
      <w:bookmarkEnd w:id="17"/>
      <w:bookmarkEnd w:id="18"/>
      <w:bookmarkEnd w:id="19"/>
    </w:p>
    <w:p w14:paraId="6ABCAA89">
      <w:pPr>
        <w:pStyle w:val="13"/>
        <w:spacing w:before="93" w:line="600" w:lineRule="exact"/>
        <w:ind w:firstLine="672"/>
        <w:outlineLvl w:val="2"/>
        <w:rPr>
          <w:rFonts w:hint="eastAsia" w:ascii="仿宋" w:hAnsi="仿宋" w:eastAsia="仿宋" w:cs="Times New Roman"/>
          <w:bCs/>
          <w:color w:val="000000"/>
          <w:sz w:val="32"/>
          <w:szCs w:val="32"/>
          <w:lang w:val="en-US" w:eastAsia="zh-CN" w:bidi="ar-SA"/>
        </w:rPr>
      </w:pPr>
      <w:bookmarkStart w:id="20" w:name="_Toc15377198"/>
      <w:bookmarkStart w:id="21" w:name="_Toc15378445"/>
      <w:bookmarkStart w:id="22" w:name="_Toc18746"/>
      <w:r>
        <w:rPr>
          <w:rFonts w:hint="eastAsia" w:ascii="仿宋" w:hAnsi="仿宋" w:eastAsia="仿宋"/>
          <w:bCs/>
          <w:color w:val="000000"/>
          <w:sz w:val="32"/>
          <w:szCs w:val="32"/>
        </w:rPr>
        <w:t>（一）主要职能</w:t>
      </w:r>
      <w:bookmarkEnd w:id="20"/>
      <w:bookmarkEnd w:id="21"/>
      <w:r>
        <w:rPr>
          <w:rFonts w:hint="eastAsia" w:ascii="仿宋" w:hAnsi="仿宋" w:eastAsia="仿宋"/>
          <w:bCs/>
          <w:color w:val="000000"/>
          <w:sz w:val="32"/>
          <w:szCs w:val="32"/>
          <w:lang w:val="en-US" w:eastAsia="zh-CN"/>
        </w:rPr>
        <w:t>:</w:t>
      </w:r>
      <w:r>
        <w:rPr>
          <w:rFonts w:hint="eastAsia" w:ascii="仿宋" w:hAnsi="仿宋" w:eastAsia="仿宋" w:cs="Times New Roman"/>
          <w:bCs/>
          <w:color w:val="000000"/>
          <w:sz w:val="32"/>
          <w:szCs w:val="32"/>
          <w:lang w:val="en-US" w:eastAsia="zh-CN" w:bidi="ar-SA"/>
        </w:rPr>
        <w:t>贯彻执行国家住房、城乡建设的法律、法规和方针、政策；负责本系统、本部门依法行政工作，落实行政执法责任制。</w:t>
      </w:r>
      <w:bookmarkEnd w:id="22"/>
    </w:p>
    <w:p w14:paraId="682F2DB4">
      <w:pPr>
        <w:pStyle w:val="13"/>
        <w:spacing w:before="93" w:line="600" w:lineRule="exact"/>
        <w:ind w:firstLine="672"/>
        <w:outlineLvl w:val="2"/>
        <w:rPr>
          <w:rFonts w:hint="eastAsia" w:ascii="仿宋" w:hAnsi="仿宋" w:eastAsia="仿宋"/>
          <w:bCs/>
          <w:color w:val="000000"/>
          <w:sz w:val="32"/>
          <w:szCs w:val="32"/>
        </w:rPr>
      </w:pPr>
      <w:bookmarkStart w:id="23" w:name="_Toc15378446"/>
      <w:bookmarkStart w:id="24" w:name="_Toc15377199"/>
      <w:bookmarkStart w:id="25" w:name="_Toc25690"/>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23"/>
      <w:bookmarkEnd w:id="24"/>
      <w:bookmarkEnd w:id="25"/>
    </w:p>
    <w:p w14:paraId="0D99EEEE">
      <w:pPr>
        <w:spacing w:line="560" w:lineRule="exact"/>
        <w:ind w:firstLine="640"/>
        <w:outlineLvl w:val="2"/>
        <w:rPr>
          <w:rFonts w:hint="eastAsia" w:ascii="仿宋" w:hAnsi="仿宋" w:eastAsia="仿宋" w:cs="Times New Roman"/>
          <w:bCs/>
          <w:color w:val="000000"/>
          <w:sz w:val="32"/>
          <w:szCs w:val="32"/>
          <w:lang w:val="en-US" w:eastAsia="zh-CN" w:bidi="ar-SA"/>
        </w:rPr>
      </w:pPr>
      <w:bookmarkStart w:id="26" w:name="_Toc4804"/>
      <w:r>
        <w:rPr>
          <w:rFonts w:hint="eastAsia" w:ascii="仿宋" w:hAnsi="仿宋" w:eastAsia="仿宋" w:cs="Times New Roman"/>
          <w:bCs/>
          <w:color w:val="000000"/>
          <w:sz w:val="32"/>
          <w:szCs w:val="32"/>
          <w:lang w:val="en-US" w:eastAsia="zh-CN" w:bidi="ar-SA"/>
        </w:rPr>
        <w:t>1、完善城市功能，建设宜人新城</w:t>
      </w:r>
      <w:bookmarkEnd w:id="26"/>
    </w:p>
    <w:p w14:paraId="4F70D980">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仁和区城市建设在两个“新城”上着力，持续推动“普达康养新城”“南向新城”建设，拓展城市骨架，完善城市功能，美化城市环境，提升城市品质，全年实施市政道路建设项目20个，共计24.25公里，实施污水管网24.68公里，排洪箱涵31.55公里，实施绿化景观项目4个，新增绿化面积38公顷。</w:t>
      </w:r>
    </w:p>
    <w:p w14:paraId="1F1EBFE7">
      <w:pPr>
        <w:widowControl/>
        <w:shd w:val="clear" w:color="auto" w:fill="FFFFFF"/>
        <w:spacing w:line="560" w:lineRule="exact"/>
        <w:ind w:right="-298" w:firstLine="640"/>
        <w:outlineLvl w:val="2"/>
        <w:rPr>
          <w:rFonts w:hint="eastAsia" w:ascii="仿宋" w:hAnsi="仿宋" w:eastAsia="仿宋" w:cs="Times New Roman"/>
          <w:bCs/>
          <w:color w:val="000000"/>
          <w:sz w:val="32"/>
          <w:szCs w:val="32"/>
          <w:lang w:val="en-US" w:eastAsia="zh-CN" w:bidi="ar-SA"/>
        </w:rPr>
      </w:pPr>
      <w:bookmarkStart w:id="27" w:name="_Toc28374"/>
      <w:r>
        <w:rPr>
          <w:rFonts w:hint="eastAsia" w:ascii="仿宋" w:hAnsi="仿宋" w:eastAsia="仿宋" w:cs="Times New Roman"/>
          <w:bCs/>
          <w:color w:val="000000"/>
          <w:sz w:val="32"/>
          <w:szCs w:val="32"/>
          <w:lang w:val="en-US" w:eastAsia="zh-CN" w:bidi="ar-SA"/>
        </w:rPr>
        <w:t>2、改善居住条件，优化宜居环境</w:t>
      </w:r>
      <w:bookmarkEnd w:id="27"/>
    </w:p>
    <w:p w14:paraId="6D09F8F8">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加快推进棚户区改造工作，着力改善老旧小区环境：一是加快推进棚改报账工作，多次进省协调国开行解决贷款放款事宜，省国开行在已停止放款的形势下，今年为我区放款约7000万元，解决了116户棚改户报账问题，现累计报账2109户，报账完成率74%。二是强力推进棚改拆除工作，积极组织各实施单位深入调研、逐栋梳理棚改项目待拆除房屋，分年度逐步实施，现已完成市级下达我区今年拆除281栋的目标任务，保障了重大重点项目和城市更新用地。三是深入研究棚改腾空土地利用计划，根据棚改腾空区域现状，结合控制性详细规划制定了《仁和区棚改腾空土地利用规划》，为仁和区今后的土地开发以及基础设施项目建设提供参考意见。</w:t>
      </w:r>
    </w:p>
    <w:p w14:paraId="72532479">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切实加强公租房管理：启动了121套公租房分配工作，并对公租房厨房、卫生间、室外管道损坏、线路老化、化粪池堵塞等问题及时处理。对符合条件的41户低收入住房困难家庭发放公共租赁住房补贴35795元。</w:t>
      </w:r>
    </w:p>
    <w:p w14:paraId="4D0187E7">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改善老旧小区环境，切实为民做好事：按照《仁和区老旧小区改造方案》，分轻重缓急，逐步实施老旧小区改造。成了林业大院和建筑机械化施工处家属区老旧小区改造试点工作，启动了六0一家属楼、仁和公园家属楼、仁和第二农贸市场及周边安置房三个改造项目，现正在开展施工图设计。</w:t>
      </w:r>
    </w:p>
    <w:p w14:paraId="415184A1">
      <w:pPr>
        <w:widowControl/>
        <w:shd w:val="clear" w:color="auto" w:fill="FFFFFF"/>
        <w:spacing w:line="560" w:lineRule="exact"/>
        <w:ind w:right="-298" w:firstLine="640"/>
        <w:outlineLvl w:val="2"/>
        <w:rPr>
          <w:rFonts w:hint="eastAsia" w:ascii="仿宋" w:hAnsi="仿宋" w:eastAsia="仿宋" w:cs="Times New Roman"/>
          <w:bCs/>
          <w:color w:val="000000"/>
          <w:sz w:val="32"/>
          <w:szCs w:val="32"/>
          <w:lang w:val="en-US" w:eastAsia="zh-CN" w:bidi="ar-SA"/>
        </w:rPr>
      </w:pPr>
      <w:bookmarkStart w:id="28" w:name="_Toc12442"/>
      <w:r>
        <w:rPr>
          <w:rFonts w:hint="eastAsia" w:ascii="仿宋" w:hAnsi="仿宋" w:eastAsia="仿宋" w:cs="Times New Roman"/>
          <w:bCs/>
          <w:color w:val="000000"/>
          <w:sz w:val="32"/>
          <w:szCs w:val="32"/>
          <w:lang w:val="en-US" w:eastAsia="zh-CN" w:bidi="ar-SA"/>
        </w:rPr>
        <w:t>3、稳定地产市场，提升住宅品质</w:t>
      </w:r>
      <w:bookmarkEnd w:id="28"/>
    </w:p>
    <w:p w14:paraId="7711A2F5">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加强房地产管理，稳定房地产市场：为促进房地产市场供需平衡，加快推动商品住宅建设，为企业提高保姆式服务，开工阳光花城二三期、悦山府二期、普达R4地块、普达康和东樾、普达康和泊悦、水云涧等6个项目；竣工普达康和南苑一期、华芝御景城四六七期、金海苴却砚旅游街、碧桂园翡翠郡二期、水岸沙弯二期等5个项目；芙蓉花城、泰悦居三期等12个项目实现预售。</w:t>
      </w:r>
    </w:p>
    <w:p w14:paraId="2308AAF2">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积极化解涉稳矛盾，促进社会和谐稳定：逾期交房项目香榭丽都已实现交房，正在进行收尾工程建设；锦瑞·金沙洲已多次约谈开发企业，已实现复工，预计明年5月完工。逾期办证项目波尔卡城邦已办证发证1312套；起辰·和瑞广场已组建办证工作组，正在开展办证资料清理工作；柠檬城项目近期将组织开展竣工验收；鹭栖花园开发商锦泰亨公司破产清算工作稳步推进，房地产领域涉稳矛盾逐步化解。</w:t>
      </w:r>
    </w:p>
    <w:p w14:paraId="4E09E904">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加强小区物业管理，提升住宅综合品质：提升住宅综合品质，督促物服企业加强管理，依法、及时、有效的介入化解了物业管理矛盾纠纷，回复涉及物业管理纠纷方面信访、投诉件80余件，接待投诉、咨询人员300余人，会同属地政府、街办、社区到现场处理物业管理纠纷30余次，组织并参与涉及物业管理纠纷的协调会30余次，受理并及时回复各类来电、来信、信箱200余件，排除了不稳定因素，营造了良好的社会环境。</w:t>
      </w:r>
    </w:p>
    <w:p w14:paraId="00751868">
      <w:pPr>
        <w:widowControl/>
        <w:shd w:val="clear" w:color="auto" w:fill="FFFFFF"/>
        <w:spacing w:line="560" w:lineRule="exact"/>
        <w:ind w:right="-298" w:firstLine="640"/>
        <w:outlineLvl w:val="2"/>
        <w:rPr>
          <w:rFonts w:hint="eastAsia" w:ascii="仿宋" w:hAnsi="仿宋" w:eastAsia="仿宋" w:cs="Times New Roman"/>
          <w:bCs/>
          <w:color w:val="000000"/>
          <w:sz w:val="32"/>
          <w:szCs w:val="32"/>
          <w:lang w:val="en-US" w:eastAsia="zh-CN" w:bidi="ar-SA"/>
        </w:rPr>
      </w:pPr>
      <w:bookmarkStart w:id="29" w:name="_Toc1426"/>
      <w:r>
        <w:rPr>
          <w:rFonts w:hint="eastAsia" w:ascii="仿宋" w:hAnsi="仿宋" w:eastAsia="仿宋" w:cs="Times New Roman"/>
          <w:bCs/>
          <w:color w:val="000000"/>
          <w:sz w:val="32"/>
          <w:szCs w:val="32"/>
          <w:lang w:val="en-US" w:eastAsia="zh-CN" w:bidi="ar-SA"/>
        </w:rPr>
        <w:t>4、争取政策支持，助力乡村振兴</w:t>
      </w:r>
      <w:bookmarkEnd w:id="29"/>
    </w:p>
    <w:p w14:paraId="39AD9704">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着力对接住建系统相关政策，积极争取农村危房改造资金295.2万元，帮助164户危房实施改造；重视农房安全质量，严格落实农房巡检制度，在全区12个乡镇进行农房建设“农村工匠”巡讲，切实提高农村建筑工匠技能水平，让村民住的“放心”。积极争取特色小镇、百镇试点、千村示范政策资金，对全区60个农村聚居点实施污水治理，推进平地镇彝人花街、人行道、供水、污水、垃圾处理设施，大田镇特色农产品集散交易中心、污水处理设施、道路维修、河道治理、环境改造绿化工程等基础设施建设。</w:t>
      </w:r>
    </w:p>
    <w:p w14:paraId="0EA28B2F">
      <w:pPr>
        <w:widowControl/>
        <w:shd w:val="clear" w:color="auto" w:fill="FFFFFF"/>
        <w:spacing w:line="560" w:lineRule="exact"/>
        <w:ind w:right="-298" w:firstLine="640"/>
        <w:outlineLvl w:val="2"/>
        <w:rPr>
          <w:rFonts w:hint="eastAsia" w:ascii="仿宋" w:hAnsi="仿宋" w:eastAsia="仿宋" w:cs="Times New Roman"/>
          <w:bCs/>
          <w:color w:val="000000"/>
          <w:sz w:val="32"/>
          <w:szCs w:val="32"/>
          <w:lang w:val="en-US" w:eastAsia="zh-CN" w:bidi="ar-SA"/>
        </w:rPr>
      </w:pPr>
      <w:bookmarkStart w:id="30" w:name="_Toc9039"/>
      <w:r>
        <w:rPr>
          <w:rFonts w:hint="eastAsia" w:ascii="仿宋" w:hAnsi="仿宋" w:eastAsia="仿宋" w:cs="Times New Roman"/>
          <w:bCs/>
          <w:color w:val="000000"/>
          <w:sz w:val="32"/>
          <w:szCs w:val="32"/>
          <w:lang w:val="en-US" w:eastAsia="zh-CN" w:bidi="ar-SA"/>
        </w:rPr>
        <w:t>5、加大行业监管，规范行业秩序</w:t>
      </w:r>
      <w:bookmarkEnd w:id="30"/>
    </w:p>
    <w:p w14:paraId="2822D6B0">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行政审批速度进一步提高：顺利推进“最多跑一次”改革工作，简化审批环节、优化审批流程、健全事中事后监管机制、推行网上审批服务，取消施工、监理合同备案。在申请材料齐全、符合法定要求的情况下合同备案实现即时办结，施工许可审批时限由现行的5个工作日内办结，缩短为1个工作日内限时办结，提速50%以上。截至目前，对25个建设项目核发了《建筑工程施工许可证》，办理施工、监理、设计招投标备案13项，办理建设工程质量安全监督登记备案20个；承接建设工程消防备案、验收相关工作，办理消防验收6 个。</w:t>
      </w:r>
    </w:p>
    <w:p w14:paraId="46995BEA">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 xml:space="preserve">建筑行业秩序进一步规范：严格落实主体责任，依法进行审批、备案，对18家未办理施工许可证、施工扬尘治理不到位、勘察设计不到位的单位处罚146万元。深入开展挂证检查，制定《仁和区建筑市场领域专业技术人员职业资格“挂证”等违法违规行为专项整治工作方案》，对辖区20余家建筑企业开展“挂证”专项检查，核查信息400余条，进一步规范了建筑行业秩序。           </w:t>
      </w:r>
    </w:p>
    <w:p w14:paraId="0796F577">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农民工合法权益进一步保障：保护农民工合法权益，组织区劳动保障监察大队对辖区30余个项目开展支付工程款及农民工工资专项检查，同时向用工单位管理人员和农民工宣传相关法律法规和劳动维权知识，公布投诉电话，做到检查、整改、教育相结合，使企业和农民工依法履行职责、依法维护自身权益的意识得到不断增强。严格实行农民工工资保障金制度和专户制度，2019年收取24个项目农民工工资保障金2129万元。 落实建筑工人实名制管理制度，辖区15个新开工地全部安装实名制管理系统。</w:t>
      </w:r>
    </w:p>
    <w:p w14:paraId="2ECE16CB">
      <w:pPr>
        <w:spacing w:line="560" w:lineRule="exact"/>
        <w:ind w:firstLine="640"/>
        <w:rPr>
          <w:rFonts w:hint="eastAsia" w:ascii="仿宋" w:hAnsi="仿宋" w:eastAsia="仿宋" w:cs="Times New Roman"/>
          <w:bCs/>
          <w:color w:val="000000"/>
          <w:sz w:val="32"/>
          <w:szCs w:val="32"/>
          <w:lang w:val="en-US" w:eastAsia="zh-CN" w:bidi="ar-SA"/>
        </w:rPr>
      </w:pPr>
      <w:r>
        <w:rPr>
          <w:rFonts w:hint="eastAsia" w:ascii="仿宋" w:hAnsi="仿宋" w:eastAsia="仿宋" w:cs="Times New Roman"/>
          <w:bCs/>
          <w:color w:val="000000"/>
          <w:sz w:val="32"/>
          <w:szCs w:val="32"/>
          <w:lang w:val="en-US" w:eastAsia="zh-CN" w:bidi="ar-SA"/>
        </w:rPr>
        <w:t>质量安全监管力度进一步加强：一是创新建筑工程质量安全监督管理办法，提高监督工作效率，实行质量、安全、环保监督一体化，一次检查，三项覆盖，除开展日常监督检查外，开展质量安全环保专项检查18次，完成53个单位工程主体结构验收，38个单位工程竣工验收，工程质量验收合格率100%。二是开展安全生产大检查10余次，特别是国庆期间，下发了《仁和区住建行业“防风险、保平安、迎大庆”安全生产专项整治工作方案》，组织全区建筑企业、在建项目责任单位召开现场工作部署会传达国庆期间安全生产要求，并落实值班值守制度，安排值班组每天对辖区在建项目开展巡查、检查，确保中华人民共和国成立七十周年零安全事故。三是整治噪音污染，开通24小时噪音投诉电话，接到投诉立即处理，截至目前已处理噪音投诉200余件，投诉者回访满意度100%，为市民营造了宜居的城市环境。</w:t>
      </w:r>
    </w:p>
    <w:p w14:paraId="61CB24E9">
      <w:pPr>
        <w:pStyle w:val="3"/>
        <w:ind w:firstLine="960"/>
        <w:rPr>
          <w:rStyle w:val="192"/>
          <w:b w:val="0"/>
          <w:bCs w:val="0"/>
        </w:rPr>
      </w:pPr>
      <w:bookmarkStart w:id="31" w:name="_Toc29149"/>
      <w:bookmarkStart w:id="32" w:name="_Toc15396601"/>
      <w:bookmarkStart w:id="33" w:name="_Toc15377200"/>
      <w:r>
        <w:rPr>
          <w:rFonts w:hint="eastAsia" w:ascii="黑体" w:eastAsia="黑体"/>
          <w:b w:val="0"/>
          <w:color w:val="000000"/>
        </w:rPr>
        <w:t>二、</w:t>
      </w:r>
      <w:r>
        <w:rPr>
          <w:rFonts w:hint="eastAsia" w:ascii="黑体" w:hAnsi="黑体" w:eastAsia="黑体"/>
          <w:b w:val="0"/>
          <w:color w:val="000000"/>
        </w:rPr>
        <w:t>机</w:t>
      </w:r>
      <w:r>
        <w:rPr>
          <w:rStyle w:val="192"/>
          <w:rFonts w:hint="eastAsia" w:ascii="黑体" w:hAnsi="黑体" w:eastAsia="黑体"/>
          <w:b w:val="0"/>
          <w:bCs w:val="0"/>
        </w:rPr>
        <w:t>构设置</w:t>
      </w:r>
      <w:bookmarkEnd w:id="31"/>
      <w:bookmarkEnd w:id="32"/>
      <w:bookmarkEnd w:id="33"/>
    </w:p>
    <w:p w14:paraId="383C6B08">
      <w:pPr>
        <w:spacing w:line="520" w:lineRule="exact"/>
        <w:ind w:firstLine="640"/>
        <w:rPr>
          <w:rFonts w:hint="eastAsia" w:ascii="仿宋_GB2312" w:hAnsi="仿宋" w:eastAsia="仿宋"/>
          <w:sz w:val="32"/>
          <w:szCs w:val="32"/>
          <w:lang w:eastAsia="zh-CN"/>
        </w:rPr>
      </w:pPr>
      <w:r>
        <w:rPr>
          <w:rFonts w:hint="eastAsia" w:ascii="仿宋_GB2312" w:hAnsi="仿宋" w:eastAsia="仿宋_GB2312"/>
          <w:sz w:val="32"/>
          <w:szCs w:val="32"/>
        </w:rPr>
        <w:t>机构情况:</w:t>
      </w:r>
      <w:r>
        <w:rPr>
          <w:rFonts w:hint="eastAsia" w:ascii="仿宋_GB2312" w:hAnsi="仿宋" w:eastAsia="仿宋_GB2312"/>
          <w:sz w:val="32"/>
          <w:szCs w:val="32"/>
          <w:lang w:eastAsia="zh-CN"/>
        </w:rPr>
        <w:t>攀枝花市仁和区</w:t>
      </w:r>
      <w:r>
        <w:rPr>
          <w:rFonts w:hint="eastAsia" w:ascii="仿宋_GB2312" w:hAnsi="仿宋_GB2312" w:eastAsia="仿宋_GB2312" w:cs="仿宋_GB2312"/>
          <w:sz w:val="32"/>
          <w:szCs w:val="32"/>
        </w:rPr>
        <w:t>住房和城乡建设局</w:t>
      </w:r>
      <w:r>
        <w:rPr>
          <w:rFonts w:hint="eastAsia" w:ascii="仿宋_GB2312" w:hAnsi="仿宋_GB2312" w:eastAsia="仿宋_GB2312" w:cs="仿宋_GB2312"/>
          <w:sz w:val="32"/>
          <w:szCs w:val="32"/>
          <w:lang w:eastAsia="zh-CN"/>
        </w:rPr>
        <w:t>为一级预算单位，单位性质为行政，其中行政单位</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r>
        <w:rPr>
          <w:rFonts w:hint="eastAsia" w:ascii="仿宋" w:hAnsi="仿宋" w:eastAsia="仿宋"/>
          <w:sz w:val="32"/>
          <w:szCs w:val="32"/>
        </w:rPr>
        <w:t>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rPr>
        <w:t>其他事业单位</w:t>
      </w:r>
      <w:r>
        <w:rPr>
          <w:rFonts w:hint="eastAsia" w:ascii="仿宋" w:hAnsi="仿宋" w:eastAsia="仿宋"/>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（其中独立核算单位</w:t>
      </w:r>
      <w:r>
        <w:rPr>
          <w:rFonts w:hint="eastAsia" w:ascii="仿宋" w:hAnsi="仿宋" w:eastAsia="仿宋"/>
          <w:sz w:val="32"/>
          <w:szCs w:val="32"/>
          <w:lang w:val="en-US" w:eastAsia="zh-CN"/>
        </w:rPr>
        <w:t>1个）</w:t>
      </w:r>
      <w:r>
        <w:rPr>
          <w:rFonts w:hint="eastAsia" w:ascii="仿宋" w:hAnsi="仿宋" w:eastAsia="仿宋"/>
          <w:sz w:val="32"/>
          <w:szCs w:val="32"/>
        </w:rPr>
        <w:t>。</w:t>
      </w:r>
    </w:p>
    <w:p w14:paraId="1A429AF1">
      <w:pPr>
        <w:ind w:firstLine="800"/>
        <w:rPr>
          <w:rFonts w:ascii="仿宋" w:hAnsi="仿宋" w:eastAsia="仿宋"/>
          <w:sz w:val="32"/>
          <w:szCs w:val="32"/>
        </w:rPr>
      </w:pPr>
    </w:p>
    <w:p w14:paraId="2D15DC0A">
      <w:pPr>
        <w:pStyle w:val="13"/>
        <w:spacing w:before="93" w:line="600" w:lineRule="exact"/>
        <w:ind w:firstLine="672"/>
        <w:rPr>
          <w:rFonts w:hint="default" w:ascii="仿宋" w:hAnsi="仿宋" w:eastAsia="仿宋"/>
          <w:color w:val="000000"/>
          <w:sz w:val="32"/>
          <w:szCs w:val="32"/>
          <w:lang w:val="en-US" w:eastAsia="zh-CN"/>
        </w:rPr>
      </w:pPr>
      <w:r>
        <w:rPr>
          <w:rFonts w:hint="eastAsia" w:ascii="仿宋" w:hAnsi="仿宋" w:eastAsia="仿宋"/>
          <w:color w:val="000000"/>
          <w:sz w:val="32"/>
          <w:szCs w:val="32"/>
        </w:rPr>
        <w:t>纳入</w:t>
      </w:r>
      <w:r>
        <w:rPr>
          <w:rFonts w:hint="eastAsia" w:ascii="仿宋_GB2312" w:hAnsi="仿宋" w:eastAsia="仿宋_GB2312"/>
          <w:sz w:val="32"/>
          <w:szCs w:val="32"/>
          <w:lang w:eastAsia="zh-CN"/>
        </w:rPr>
        <w:t>攀枝花市仁和区</w:t>
      </w:r>
      <w:r>
        <w:rPr>
          <w:rFonts w:hint="eastAsia" w:ascii="仿宋_GB2312" w:hAnsi="仿宋_GB2312" w:eastAsia="仿宋_GB2312" w:cs="仿宋_GB2312"/>
          <w:sz w:val="32"/>
          <w:szCs w:val="32"/>
        </w:rPr>
        <w:t>住房和城乡建设局</w:t>
      </w:r>
      <w:r>
        <w:rPr>
          <w:rFonts w:hint="eastAsia" w:ascii="仿宋" w:hAnsi="仿宋" w:eastAsia="仿宋"/>
          <w:color w:val="000000"/>
          <w:sz w:val="32"/>
          <w:szCs w:val="32"/>
        </w:rPr>
        <w:t>2019年度部门决算编制范围</w:t>
      </w:r>
      <w:r>
        <w:rPr>
          <w:rFonts w:hint="eastAsia" w:ascii="仿宋" w:hAnsi="仿宋" w:eastAsia="仿宋"/>
          <w:color w:val="000000"/>
          <w:sz w:val="32"/>
          <w:szCs w:val="32"/>
          <w:lang w:eastAsia="zh-CN"/>
        </w:rPr>
        <w:t>有：行政单位</w:t>
      </w:r>
      <w:r>
        <w:rPr>
          <w:rFonts w:hint="eastAsia" w:ascii="仿宋" w:hAnsi="仿宋" w:eastAsia="仿宋"/>
          <w:color w:val="000000"/>
          <w:sz w:val="32"/>
          <w:szCs w:val="32"/>
          <w:lang w:val="en-US" w:eastAsia="zh-CN"/>
        </w:rPr>
        <w:t>1个、事业单位2个(仁和区村镇建设管理站、仁和区房地产管理所），人防办为2019年机构改革职能并入,仁和区建设工程质量安全监督站财务独立核算未纳入。</w:t>
      </w:r>
    </w:p>
    <w:p w14:paraId="6433FEC7">
      <w:pPr>
        <w:pStyle w:val="13"/>
        <w:spacing w:before="93" w:line="600" w:lineRule="exact"/>
        <w:rPr>
          <w:rFonts w:ascii="仿宋" w:hAnsi="仿宋" w:eastAsia="仿宋"/>
          <w:color w:val="000000"/>
          <w:sz w:val="32"/>
          <w:szCs w:val="32"/>
        </w:rPr>
      </w:pPr>
    </w:p>
    <w:p w14:paraId="371AFE18">
      <w:pPr>
        <w:widowControl/>
        <w:jc w:val="left"/>
        <w:rPr>
          <w:rFonts w:ascii="仿宋" w:hAnsi="仿宋" w:eastAsia="仿宋"/>
          <w:color w:val="000000"/>
          <w:sz w:val="32"/>
          <w:szCs w:val="32"/>
        </w:rPr>
      </w:pPr>
      <w:r>
        <w:rPr>
          <w:rFonts w:ascii="仿宋" w:hAnsi="仿宋" w:eastAsia="仿宋"/>
          <w:color w:val="000000"/>
          <w:sz w:val="32"/>
          <w:szCs w:val="32"/>
        </w:rPr>
        <w:br w:type="page" w:clear="all"/>
      </w:r>
    </w:p>
    <w:p w14:paraId="16B59DDB">
      <w:pPr>
        <w:pStyle w:val="2"/>
        <w:ind w:right="440"/>
        <w:jc w:val="right"/>
        <w:rPr>
          <w:rStyle w:val="191"/>
          <w:rFonts w:ascii="黑体" w:hAnsi="黑体" w:eastAsia="黑体"/>
          <w:b w:val="0"/>
          <w:bCs w:val="0"/>
        </w:rPr>
      </w:pPr>
      <w:bookmarkStart w:id="34" w:name="_Toc15377204"/>
      <w:bookmarkStart w:id="35" w:name="_Toc21971"/>
      <w:bookmarkStart w:id="36" w:name="_Toc15396602"/>
      <w:bookmarkStart w:id="37" w:name="_Toc15581"/>
      <w:r>
        <w:rPr>
          <w:rFonts w:hint="eastAsia" w:ascii="黑体" w:hAnsi="黑体" w:eastAsia="黑体"/>
          <w:b w:val="0"/>
          <w:color w:val="000000"/>
        </w:rPr>
        <w:t>第二部分</w:t>
      </w:r>
      <w:r>
        <w:rPr>
          <w:rFonts w:hint="eastAsia" w:ascii="黑体" w:hAnsi="黑体" w:eastAsia="黑体"/>
          <w:color w:val="000000"/>
        </w:rPr>
        <w:t xml:space="preserve"> </w:t>
      </w:r>
      <w:r>
        <w:rPr>
          <w:rStyle w:val="191"/>
          <w:rFonts w:hint="eastAsia" w:ascii="黑体" w:hAnsi="黑体" w:eastAsia="黑体"/>
          <w:b w:val="0"/>
          <w:bCs w:val="0"/>
        </w:rPr>
        <w:t>2019年度部门决算情况说明</w:t>
      </w:r>
      <w:bookmarkEnd w:id="34"/>
      <w:bookmarkEnd w:id="35"/>
      <w:bookmarkEnd w:id="36"/>
      <w:bookmarkEnd w:id="37"/>
    </w:p>
    <w:p w14:paraId="2B924CD6"/>
    <w:p w14:paraId="58A41706">
      <w:pPr>
        <w:pStyle w:val="190"/>
        <w:numPr>
          <w:ilvl w:val="0"/>
          <w:numId w:val="1"/>
        </w:numPr>
        <w:spacing w:line="600" w:lineRule="exact"/>
        <w:outlineLvl w:val="1"/>
        <w:rPr>
          <w:rStyle w:val="192"/>
          <w:rFonts w:ascii="黑体" w:hAnsi="黑体" w:eastAsia="黑体"/>
          <w:b w:val="0"/>
        </w:rPr>
      </w:pPr>
      <w:bookmarkStart w:id="38" w:name="_Toc15377205"/>
      <w:bookmarkStart w:id="39" w:name="_Toc9791"/>
      <w:bookmarkStart w:id="40" w:name="_Toc15396603"/>
      <w:r>
        <w:rPr>
          <w:rFonts w:hint="eastAsia" w:ascii="黑体" w:hAnsi="黑体" w:eastAsia="黑体"/>
          <w:color w:val="000000"/>
          <w:sz w:val="32"/>
          <w:szCs w:val="32"/>
        </w:rPr>
        <w:t>收</w:t>
      </w:r>
      <w:r>
        <w:rPr>
          <w:rStyle w:val="192"/>
          <w:rFonts w:hint="eastAsia" w:ascii="黑体" w:hAnsi="黑体" w:eastAsia="黑体"/>
          <w:b w:val="0"/>
        </w:rPr>
        <w:t>入支出决算总体情况说明</w:t>
      </w:r>
      <w:bookmarkEnd w:id="38"/>
      <w:bookmarkEnd w:id="39"/>
      <w:bookmarkEnd w:id="40"/>
    </w:p>
    <w:p w14:paraId="3F197752">
      <w:pPr>
        <w:spacing w:line="600" w:lineRule="exact"/>
        <w:ind w:firstLine="64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2019年实际收入26175.2</w:t>
      </w:r>
      <w:r>
        <w:rPr>
          <w:rFonts w:hint="eastAsia" w:ascii="仿宋_GB2312" w:hAnsi="仿宋_GB2312" w:eastAsia="仿宋_GB2312" w:cs="仿宋_GB2312"/>
          <w:color w:val="444444"/>
          <w:sz w:val="32"/>
          <w:szCs w:val="32"/>
          <w:shd w:val="clear" w:color="auto" w:fill="FFFFFF"/>
          <w:lang w:val="en-US" w:eastAsia="zh-CN"/>
        </w:rPr>
        <w:t>1</w:t>
      </w:r>
      <w:r>
        <w:rPr>
          <w:rFonts w:hint="eastAsia" w:ascii="仿宋_GB2312" w:hAnsi="仿宋_GB2312" w:eastAsia="仿宋_GB2312" w:cs="仿宋_GB2312"/>
          <w:color w:val="444444"/>
          <w:sz w:val="32"/>
          <w:szCs w:val="32"/>
          <w:shd w:val="clear" w:color="auto" w:fill="FFFFFF"/>
        </w:rPr>
        <w:t>万元，与2018年的</w:t>
      </w:r>
      <w:r>
        <w:rPr>
          <w:rFonts w:hint="eastAsia" w:ascii="仿宋_GB2312" w:hAnsi="仿宋_GB2312" w:eastAsia="仿宋_GB2312" w:cs="仿宋_GB2312"/>
          <w:color w:val="444444"/>
          <w:sz w:val="32"/>
          <w:szCs w:val="32"/>
          <w:shd w:val="clear" w:color="auto" w:fill="FFFFFF"/>
          <w:lang w:val="en-US" w:eastAsia="zh-CN"/>
        </w:rPr>
        <w:t>3342.34</w:t>
      </w:r>
      <w:r>
        <w:rPr>
          <w:rFonts w:hint="eastAsia" w:ascii="仿宋_GB2312" w:hAnsi="仿宋_GB2312" w:eastAsia="仿宋_GB2312" w:cs="仿宋_GB2312"/>
          <w:color w:val="444444"/>
          <w:sz w:val="32"/>
          <w:szCs w:val="32"/>
          <w:shd w:val="clear" w:color="auto" w:fill="FFFFFF"/>
        </w:rPr>
        <w:t>万元收入相比，增加22</w:t>
      </w:r>
      <w:r>
        <w:rPr>
          <w:rFonts w:hint="eastAsia" w:ascii="仿宋_GB2312" w:hAnsi="仿宋_GB2312" w:eastAsia="仿宋_GB2312" w:cs="仿宋_GB2312"/>
          <w:color w:val="444444"/>
          <w:sz w:val="32"/>
          <w:szCs w:val="32"/>
          <w:shd w:val="clear" w:color="auto" w:fill="FFFFFF"/>
          <w:lang w:val="en-US" w:eastAsia="zh-CN"/>
        </w:rPr>
        <w:t>832.87</w:t>
      </w:r>
      <w:r>
        <w:rPr>
          <w:rFonts w:hint="eastAsia" w:ascii="仿宋_GB2312" w:hAnsi="仿宋_GB2312" w:eastAsia="仿宋_GB2312" w:cs="仿宋_GB2312"/>
          <w:color w:val="444444"/>
          <w:sz w:val="32"/>
          <w:szCs w:val="32"/>
          <w:shd w:val="clear" w:color="auto" w:fill="FFFFFF"/>
        </w:rPr>
        <w:t>万元，增长</w:t>
      </w:r>
      <w:r>
        <w:rPr>
          <w:rFonts w:hint="eastAsia" w:ascii="仿宋_GB2312" w:hAnsi="仿宋_GB2312" w:eastAsia="仿宋_GB2312" w:cs="仿宋_GB2312"/>
          <w:color w:val="444444"/>
          <w:sz w:val="32"/>
          <w:szCs w:val="32"/>
          <w:shd w:val="clear" w:color="auto" w:fill="FFFFFF"/>
          <w:lang w:val="en-US" w:eastAsia="zh-CN"/>
        </w:rPr>
        <w:t>683.14</w:t>
      </w:r>
      <w:r>
        <w:rPr>
          <w:rFonts w:hint="eastAsia" w:ascii="仿宋_GB2312" w:hAnsi="仿宋_GB2312" w:eastAsia="仿宋_GB2312" w:cs="仿宋_GB2312"/>
          <w:color w:val="444444"/>
          <w:sz w:val="32"/>
          <w:szCs w:val="32"/>
          <w:shd w:val="clear" w:color="auto" w:fill="FFFFFF"/>
        </w:rPr>
        <w:t>%，增长原因主要是：一般公共服务支出增加0.24万元，社会保障和就业支出减少15.23万元，</w:t>
      </w:r>
      <w:r>
        <w:rPr>
          <w:rFonts w:hint="eastAsia" w:ascii="仿宋_GB2312" w:hAnsi="仿宋_GB2312" w:eastAsia="仿宋_GB2312" w:cs="仿宋_GB2312"/>
          <w:color w:val="444444"/>
          <w:sz w:val="32"/>
          <w:szCs w:val="32"/>
          <w:shd w:val="clear" w:color="auto" w:fill="FFFFFF"/>
          <w:lang w:eastAsia="zh-CN"/>
        </w:rPr>
        <w:t>卫生健康支出增加</w:t>
      </w:r>
      <w:r>
        <w:rPr>
          <w:rFonts w:hint="eastAsia" w:ascii="仿宋_GB2312" w:hAnsi="仿宋_GB2312" w:eastAsia="仿宋_GB2312" w:cs="仿宋_GB2312"/>
          <w:color w:val="444444"/>
          <w:sz w:val="32"/>
          <w:szCs w:val="32"/>
          <w:shd w:val="clear" w:color="auto" w:fill="FFFFFF"/>
          <w:lang w:val="en-US" w:eastAsia="zh-CN"/>
        </w:rPr>
        <w:t>2.76万元，</w:t>
      </w:r>
      <w:r>
        <w:rPr>
          <w:rFonts w:hint="eastAsia" w:ascii="仿宋_GB2312" w:hAnsi="仿宋_GB2312" w:eastAsia="仿宋_GB2312" w:cs="仿宋_GB2312"/>
          <w:color w:val="444444"/>
          <w:sz w:val="32"/>
          <w:szCs w:val="32"/>
          <w:shd w:val="clear" w:color="auto" w:fill="FFFFFF"/>
        </w:rPr>
        <w:t>节能环保支出住增加31.3万元，城乡社区支出增加22</w:t>
      </w:r>
      <w:r>
        <w:rPr>
          <w:rFonts w:hint="eastAsia" w:ascii="仿宋_GB2312" w:hAnsi="仿宋_GB2312" w:eastAsia="仿宋_GB2312" w:cs="仿宋_GB2312"/>
          <w:color w:val="444444"/>
          <w:sz w:val="32"/>
          <w:szCs w:val="32"/>
          <w:shd w:val="clear" w:color="auto" w:fill="FFFFFF"/>
          <w:lang w:val="en-US" w:eastAsia="zh-CN"/>
        </w:rPr>
        <w:t>525.82</w:t>
      </w:r>
      <w:r>
        <w:rPr>
          <w:rFonts w:hint="eastAsia" w:ascii="仿宋_GB2312" w:hAnsi="仿宋_GB2312" w:eastAsia="仿宋_GB2312" w:cs="仿宋_GB2312"/>
          <w:color w:val="444444"/>
          <w:sz w:val="32"/>
          <w:szCs w:val="32"/>
          <w:shd w:val="clear" w:color="auto" w:fill="FFFFFF"/>
        </w:rPr>
        <w:t>万元，住房保障支出增加287.9</w:t>
      </w:r>
      <w:r>
        <w:rPr>
          <w:rFonts w:hint="eastAsia" w:ascii="仿宋_GB2312" w:hAnsi="仿宋_GB2312" w:eastAsia="仿宋_GB2312" w:cs="仿宋_GB2312"/>
          <w:color w:val="444444"/>
          <w:sz w:val="32"/>
          <w:szCs w:val="32"/>
          <w:shd w:val="clear" w:color="auto" w:fill="FFFFFF"/>
          <w:lang w:val="en-US" w:eastAsia="zh-CN"/>
        </w:rPr>
        <w:t>8</w:t>
      </w:r>
      <w:r>
        <w:rPr>
          <w:rFonts w:hint="eastAsia" w:ascii="仿宋_GB2312" w:hAnsi="仿宋_GB2312" w:eastAsia="仿宋_GB2312" w:cs="仿宋_GB2312"/>
          <w:color w:val="444444"/>
          <w:sz w:val="32"/>
          <w:szCs w:val="32"/>
          <w:shd w:val="clear" w:color="auto" w:fill="FFFFFF"/>
        </w:rPr>
        <w:t>万元。</w:t>
      </w:r>
    </w:p>
    <w:p w14:paraId="79483FA0">
      <w:pPr>
        <w:keepNext w:val="0"/>
        <w:keepLines w:val="0"/>
        <w:widowControl/>
        <w:suppressLineNumbers w:val="0"/>
        <w:jc w:val="left"/>
      </w:pPr>
    </w:p>
    <w:p w14:paraId="2F3EACB9">
      <w:pPr>
        <w:keepNext w:val="0"/>
        <w:keepLines w:val="0"/>
        <w:widowControl/>
        <w:suppressLineNumbers w:val="0"/>
        <w:jc w:val="left"/>
      </w:pPr>
      <w:r>
        <w:rPr>
          <w:rFonts w:ascii="宋体" w:hAnsi="宋体" w:eastAsia="宋体" w:cs="宋体"/>
          <w:sz w:val="24"/>
          <w:szCs w:val="24"/>
          <w:lang w:val="en-US" w:eastAsia="zh-CN" w:bidi="ar"/>
        </w:rPr>
        <w:drawing>
          <wp:inline distT="0" distB="0" distL="0" distR="0">
            <wp:extent cx="5010150" cy="2362200"/>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9"/>
                    <a:stretch>
                      <a:fillRect/>
                    </a:stretch>
                  </pic:blipFill>
                  <pic:spPr>
                    <a:xfrm>
                      <a:off x="0" y="0"/>
                      <a:ext cx="5010149" cy="2362199"/>
                    </a:xfrm>
                    <a:prstGeom prst="rect">
                      <a:avLst/>
                    </a:prstGeom>
                    <a:noFill/>
                    <a:ln w="9525">
                      <a:noFill/>
                    </a:ln>
                  </pic:spPr>
                </pic:pic>
              </a:graphicData>
            </a:graphic>
          </wp:inline>
        </w:drawing>
      </w:r>
    </w:p>
    <w:p w14:paraId="2CD6CD47">
      <w:pPr>
        <w:spacing w:line="600" w:lineRule="exact"/>
        <w:ind w:firstLine="640"/>
        <w:rPr>
          <w:rFonts w:hint="eastAsia" w:ascii="仿宋" w:hAnsi="仿宋" w:eastAsia="仿宋"/>
          <w:color w:val="000000"/>
          <w:sz w:val="32"/>
          <w:szCs w:val="32"/>
        </w:rPr>
      </w:pPr>
      <w:r>
        <w:rPr>
          <w:rFonts w:hint="eastAsia" w:ascii="仿宋_GB2312" w:hAnsi="仿宋_GB2312" w:eastAsia="仿宋_GB2312" w:cs="仿宋_GB2312"/>
          <w:color w:val="444444"/>
          <w:sz w:val="32"/>
          <w:szCs w:val="32"/>
          <w:shd w:val="clear" w:color="auto" w:fill="FFFFFF"/>
        </w:rPr>
        <w:t>2019年实际支出</w:t>
      </w:r>
      <w:r>
        <w:rPr>
          <w:rFonts w:ascii="仿宋_GB2312" w:hAnsi="仿宋_GB2312" w:eastAsia="仿宋_GB2312" w:cs="仿宋_GB2312"/>
          <w:color w:val="444444"/>
          <w:sz w:val="32"/>
          <w:szCs w:val="32"/>
          <w:shd w:val="clear" w:color="auto" w:fill="FFFFFF"/>
        </w:rPr>
        <w:t>48</w:t>
      </w:r>
      <w:r>
        <w:rPr>
          <w:rFonts w:hint="eastAsia" w:ascii="仿宋_GB2312" w:hAnsi="仿宋_GB2312" w:eastAsia="仿宋_GB2312" w:cs="仿宋_GB2312"/>
          <w:color w:val="444444"/>
          <w:sz w:val="32"/>
          <w:szCs w:val="32"/>
          <w:shd w:val="clear" w:color="auto" w:fill="FFFFFF"/>
          <w:lang w:val="en-US" w:eastAsia="zh-CN"/>
        </w:rPr>
        <w:t>237.17</w:t>
      </w:r>
      <w:r>
        <w:rPr>
          <w:rFonts w:hint="eastAsia" w:ascii="仿宋_GB2312" w:hAnsi="仿宋_GB2312" w:eastAsia="仿宋_GB2312" w:cs="仿宋_GB2312"/>
          <w:color w:val="444444"/>
          <w:sz w:val="32"/>
          <w:szCs w:val="32"/>
          <w:shd w:val="clear" w:color="auto" w:fill="FFFFFF"/>
        </w:rPr>
        <w:t>万元，2018年实际支出</w:t>
      </w:r>
      <w:r>
        <w:rPr>
          <w:rFonts w:hint="eastAsia" w:ascii="仿宋_GB2312" w:hAnsi="仿宋_GB2312" w:eastAsia="仿宋_GB2312" w:cs="仿宋_GB2312"/>
          <w:color w:val="444444"/>
          <w:sz w:val="32"/>
          <w:szCs w:val="32"/>
          <w:shd w:val="clear" w:color="auto" w:fill="FFFFFF"/>
          <w:lang w:val="en-US" w:eastAsia="zh-CN"/>
        </w:rPr>
        <w:t>4711.94</w:t>
      </w:r>
      <w:r>
        <w:rPr>
          <w:rFonts w:hint="eastAsia" w:ascii="仿宋_GB2312" w:hAnsi="仿宋_GB2312" w:eastAsia="仿宋_GB2312" w:cs="仿宋_GB2312"/>
          <w:color w:val="444444"/>
          <w:sz w:val="32"/>
          <w:szCs w:val="32"/>
          <w:shd w:val="clear" w:color="auto" w:fill="FFFFFF"/>
        </w:rPr>
        <w:t>万元，比2018年支出增加43</w:t>
      </w:r>
      <w:r>
        <w:rPr>
          <w:rFonts w:hint="eastAsia" w:ascii="仿宋_GB2312" w:hAnsi="仿宋_GB2312" w:eastAsia="仿宋_GB2312" w:cs="仿宋_GB2312"/>
          <w:color w:val="444444"/>
          <w:sz w:val="32"/>
          <w:szCs w:val="32"/>
          <w:shd w:val="clear" w:color="auto" w:fill="FFFFFF"/>
          <w:lang w:val="en-US" w:eastAsia="zh-CN"/>
        </w:rPr>
        <w:t>525.23</w:t>
      </w:r>
      <w:r>
        <w:rPr>
          <w:rFonts w:hint="eastAsia" w:ascii="仿宋_GB2312" w:hAnsi="仿宋_GB2312" w:eastAsia="仿宋_GB2312" w:cs="仿宋_GB2312"/>
          <w:color w:val="444444"/>
          <w:sz w:val="32"/>
          <w:szCs w:val="32"/>
          <w:shd w:val="clear" w:color="auto" w:fill="FFFFFF"/>
        </w:rPr>
        <w:t>万元，增加原因一是付棚户区改造贷款本金和利息，二是增加公共租赁住房回购,三是增加开发中心项目普达项目回购,四是增加还火车南站商贸城市政道路配套工程建设PPP项目征地拆迁借款，五是增加购置新建商品住房购房补贴，六是其他基础设施建设支出增加等。</w:t>
      </w:r>
    </w:p>
    <w:p w14:paraId="22DD6A60">
      <w:pPr>
        <w:keepNext w:val="0"/>
        <w:keepLines w:val="0"/>
        <w:widowControl/>
        <w:suppressLineNumbers w:val="0"/>
        <w:jc w:val="left"/>
      </w:pPr>
    </w:p>
    <w:p w14:paraId="7B1D8C87">
      <w:pPr>
        <w:keepNext w:val="0"/>
        <w:keepLines w:val="0"/>
        <w:widowControl/>
        <w:suppressLineNumbers w:val="0"/>
        <w:jc w:val="left"/>
      </w:pPr>
      <w:r>
        <w:rPr>
          <w:rFonts w:ascii="宋体" w:hAnsi="宋体" w:eastAsia="宋体" w:cs="宋体"/>
          <w:sz w:val="24"/>
          <w:szCs w:val="24"/>
          <w:lang w:val="en-US" w:eastAsia="zh-CN" w:bidi="ar"/>
        </w:rPr>
        <w:drawing>
          <wp:inline distT="0" distB="0" distL="0" distR="0">
            <wp:extent cx="5495925" cy="1718945"/>
            <wp:effectExtent l="0" t="0" r="9525" b="14604"/>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10"/>
                    <a:stretch>
                      <a:fillRect/>
                    </a:stretch>
                  </pic:blipFill>
                  <pic:spPr>
                    <a:xfrm>
                      <a:off x="0" y="0"/>
                      <a:ext cx="5495925" cy="1718944"/>
                    </a:xfrm>
                    <a:prstGeom prst="rect">
                      <a:avLst/>
                    </a:prstGeom>
                    <a:noFill/>
                    <a:ln w="9525">
                      <a:noFill/>
                    </a:ln>
                  </pic:spPr>
                </pic:pic>
              </a:graphicData>
            </a:graphic>
          </wp:inline>
        </w:drawing>
      </w:r>
    </w:p>
    <w:p w14:paraId="1A79931A">
      <w:pPr>
        <w:pStyle w:val="190"/>
        <w:numPr>
          <w:ilvl w:val="0"/>
          <w:numId w:val="1"/>
        </w:numPr>
        <w:spacing w:line="600" w:lineRule="exact"/>
        <w:outlineLvl w:val="1"/>
        <w:rPr>
          <w:rStyle w:val="192"/>
          <w:rFonts w:ascii="黑体" w:hAnsi="黑体" w:eastAsia="黑体"/>
          <w:b w:val="0"/>
        </w:rPr>
      </w:pPr>
      <w:bookmarkStart w:id="41" w:name="_Toc15396604"/>
      <w:bookmarkStart w:id="42" w:name="_Toc15377206"/>
      <w:bookmarkStart w:id="43" w:name="_Toc16004"/>
      <w:r>
        <w:rPr>
          <w:rFonts w:hint="eastAsia" w:ascii="黑体" w:hAnsi="黑体" w:eastAsia="黑体"/>
          <w:color w:val="000000"/>
          <w:sz w:val="32"/>
          <w:szCs w:val="32"/>
        </w:rPr>
        <w:t>收</w:t>
      </w:r>
      <w:r>
        <w:rPr>
          <w:rStyle w:val="192"/>
          <w:rFonts w:hint="eastAsia" w:ascii="黑体" w:hAnsi="黑体" w:eastAsia="黑体"/>
          <w:b w:val="0"/>
        </w:rPr>
        <w:t>入决算情况说明</w:t>
      </w:r>
      <w:bookmarkEnd w:id="41"/>
      <w:bookmarkEnd w:id="42"/>
      <w:bookmarkEnd w:id="43"/>
    </w:p>
    <w:p w14:paraId="01A2B277">
      <w:pPr>
        <w:spacing w:line="600" w:lineRule="exact"/>
        <w:ind w:firstLine="640"/>
        <w:outlineLvl w:val="1"/>
        <w:rPr>
          <w:rFonts w:ascii="仿宋" w:hAnsi="仿宋" w:eastAsia="仿宋"/>
          <w:color w:val="000000"/>
          <w:sz w:val="32"/>
          <w:szCs w:val="32"/>
        </w:rPr>
      </w:pPr>
      <w:bookmarkStart w:id="44" w:name="_Toc7624"/>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_GB2312" w:hAnsi="仿宋_GB2312" w:eastAsia="仿宋_GB2312" w:cs="仿宋_GB2312"/>
          <w:color w:val="444444"/>
          <w:sz w:val="32"/>
          <w:szCs w:val="32"/>
          <w:shd w:val="clear" w:color="auto" w:fill="FFFFFF"/>
        </w:rPr>
        <w:t>26175.2</w:t>
      </w:r>
      <w:r>
        <w:rPr>
          <w:rFonts w:hint="eastAsia" w:ascii="仿宋_GB2312" w:hAnsi="仿宋_GB2312" w:eastAsia="仿宋_GB2312" w:cs="仿宋_GB2312"/>
          <w:color w:val="444444"/>
          <w:sz w:val="32"/>
          <w:szCs w:val="32"/>
          <w:shd w:val="clear" w:color="auto" w:fill="FFFFFF"/>
          <w:lang w:val="en-US" w:eastAsia="zh-CN"/>
        </w:rPr>
        <w:t>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1857.09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24318.12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92.9</w:t>
      </w:r>
      <w:r>
        <w:rPr>
          <w:rFonts w:ascii="仿宋" w:hAnsi="仿宋" w:eastAsia="仿宋"/>
          <w:color w:val="000000"/>
          <w:sz w:val="32"/>
          <w:szCs w:val="32"/>
        </w:rPr>
        <w:t>%</w:t>
      </w:r>
      <w:r>
        <w:rPr>
          <w:rFonts w:hint="eastAsia" w:ascii="仿宋" w:hAnsi="仿宋" w:eastAsia="仿宋"/>
          <w:color w:val="000000"/>
          <w:sz w:val="32"/>
          <w:szCs w:val="32"/>
        </w:rPr>
        <w:t>。</w:t>
      </w:r>
      <w:bookmarkEnd w:id="44"/>
    </w:p>
    <w:p w14:paraId="52C28C17">
      <w:pPr>
        <w:keepNext w:val="0"/>
        <w:keepLines w:val="0"/>
        <w:widowControl/>
        <w:suppressLineNumbers w:val="0"/>
        <w:jc w:val="left"/>
      </w:pPr>
      <w:r>
        <w:rPr>
          <w:rFonts w:ascii="宋体" w:hAnsi="宋体" w:eastAsia="宋体" w:cs="宋体"/>
          <w:sz w:val="24"/>
          <w:szCs w:val="24"/>
          <w:lang w:val="en-US" w:eastAsia="zh-CN" w:bidi="ar"/>
        </w:rPr>
        <w:drawing>
          <wp:inline distT="0" distB="0" distL="0" distR="0">
            <wp:extent cx="3156585" cy="1735455"/>
            <wp:effectExtent l="0" t="0" r="5715" b="1714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11"/>
                    <a:stretch>
                      <a:fillRect/>
                    </a:stretch>
                  </pic:blipFill>
                  <pic:spPr>
                    <a:xfrm>
                      <a:off x="0" y="0"/>
                      <a:ext cx="3156585" cy="1735455"/>
                    </a:xfrm>
                    <a:prstGeom prst="rect">
                      <a:avLst/>
                    </a:prstGeom>
                    <a:noFill/>
                    <a:ln w="9525">
                      <a:noFill/>
                    </a:ln>
                  </pic:spPr>
                </pic:pic>
              </a:graphicData>
            </a:graphic>
          </wp:inline>
        </w:drawing>
      </w:r>
    </w:p>
    <w:p w14:paraId="260420D6">
      <w:pPr>
        <w:pStyle w:val="190"/>
        <w:numPr>
          <w:ilvl w:val="0"/>
          <w:numId w:val="1"/>
        </w:numPr>
        <w:spacing w:line="600" w:lineRule="exact"/>
        <w:outlineLvl w:val="1"/>
        <w:rPr>
          <w:rStyle w:val="192"/>
          <w:rFonts w:ascii="黑体" w:hAnsi="黑体" w:eastAsia="黑体"/>
          <w:b w:val="0"/>
        </w:rPr>
      </w:pPr>
      <w:bookmarkStart w:id="45" w:name="_Toc31152"/>
      <w:bookmarkStart w:id="46" w:name="_Toc15377207"/>
      <w:bookmarkStart w:id="47" w:name="_Toc15396605"/>
      <w:r>
        <w:rPr>
          <w:rFonts w:hint="eastAsia" w:ascii="黑体" w:hAnsi="黑体" w:eastAsia="黑体"/>
          <w:color w:val="000000"/>
          <w:sz w:val="32"/>
          <w:szCs w:val="32"/>
        </w:rPr>
        <w:t>支</w:t>
      </w:r>
      <w:r>
        <w:rPr>
          <w:rStyle w:val="192"/>
          <w:rFonts w:hint="eastAsia" w:ascii="黑体" w:hAnsi="黑体" w:eastAsia="黑体"/>
          <w:b w:val="0"/>
        </w:rPr>
        <w:t>出决算情况说明</w:t>
      </w:r>
      <w:bookmarkEnd w:id="45"/>
      <w:bookmarkEnd w:id="46"/>
      <w:bookmarkEnd w:id="47"/>
    </w:p>
    <w:p w14:paraId="1BDADB8D">
      <w:pPr>
        <w:spacing w:line="600" w:lineRule="exact"/>
        <w:ind w:firstLine="640"/>
        <w:outlineLvl w:val="1"/>
        <w:rPr>
          <w:rFonts w:hint="eastAsia" w:ascii="仿宋" w:hAnsi="仿宋" w:eastAsia="仿宋"/>
          <w:color w:val="000000"/>
          <w:sz w:val="32"/>
          <w:szCs w:val="32"/>
          <w:lang w:val="en-US" w:eastAsia="zh-CN"/>
        </w:rPr>
      </w:pPr>
      <w:bookmarkStart w:id="48" w:name="_Toc25355"/>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48237.17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642.19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47594.98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98.67</w:t>
      </w:r>
      <w:bookmarkEnd w:id="48"/>
    </w:p>
    <w:p w14:paraId="206DC37E">
      <w:pPr>
        <w:spacing w:line="600" w:lineRule="exact"/>
        <w:outlineLvl w:val="1"/>
        <w:rPr>
          <w:rFonts w:ascii="仿宋" w:hAnsi="仿宋" w:eastAsia="仿宋"/>
          <w:color w:val="000000"/>
          <w:sz w:val="32"/>
          <w:szCs w:val="32"/>
        </w:rPr>
      </w:pPr>
      <w:bookmarkStart w:id="49" w:name="_Toc12597"/>
      <w:r>
        <w:rPr>
          <w:rFonts w:ascii="仿宋" w:hAnsi="仿宋" w:eastAsia="仿宋"/>
          <w:color w:val="000000"/>
          <w:sz w:val="32"/>
          <w:szCs w:val="32"/>
        </w:rPr>
        <w:t>%</w:t>
      </w:r>
      <w:r>
        <w:rPr>
          <w:rFonts w:hint="eastAsia" w:ascii="仿宋" w:hAnsi="仿宋" w:eastAsia="仿宋"/>
          <w:color w:val="000000"/>
          <w:sz w:val="32"/>
          <w:szCs w:val="32"/>
        </w:rPr>
        <w:t>。</w:t>
      </w:r>
      <w:bookmarkEnd w:id="49"/>
    </w:p>
    <w:p w14:paraId="6D035261">
      <w:pPr>
        <w:keepNext w:val="0"/>
        <w:keepLines w:val="0"/>
        <w:widowControl/>
        <w:suppressLineNumbers w:val="0"/>
        <w:jc w:val="left"/>
      </w:pPr>
      <w:r>
        <w:rPr>
          <w:rFonts w:ascii="宋体" w:hAnsi="宋体" w:eastAsia="宋体" w:cs="宋体"/>
          <w:sz w:val="24"/>
          <w:szCs w:val="24"/>
          <w:lang w:val="en-US" w:eastAsia="zh-CN" w:bidi="ar"/>
        </w:rPr>
        <w:drawing>
          <wp:inline distT="0" distB="0" distL="0" distR="0">
            <wp:extent cx="2924175" cy="1691640"/>
            <wp:effectExtent l="0" t="0" r="9525" b="3810"/>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12"/>
                    <a:stretch>
                      <a:fillRect/>
                    </a:stretch>
                  </pic:blipFill>
                  <pic:spPr>
                    <a:xfrm>
                      <a:off x="0" y="0"/>
                      <a:ext cx="2924175" cy="1691640"/>
                    </a:xfrm>
                    <a:prstGeom prst="rect">
                      <a:avLst/>
                    </a:prstGeom>
                    <a:noFill/>
                    <a:ln w="9525">
                      <a:noFill/>
                    </a:ln>
                  </pic:spPr>
                </pic:pic>
              </a:graphicData>
            </a:graphic>
          </wp:inline>
        </w:drawing>
      </w:r>
    </w:p>
    <w:p w14:paraId="09B87E55">
      <w:pPr>
        <w:keepNext w:val="0"/>
        <w:keepLines w:val="0"/>
        <w:widowControl/>
        <w:suppressLineNumbers w:val="0"/>
        <w:jc w:val="left"/>
      </w:pPr>
    </w:p>
    <w:p w14:paraId="015717FF">
      <w:pPr>
        <w:spacing w:line="600" w:lineRule="exact"/>
        <w:ind w:firstLine="640"/>
        <w:outlineLvl w:val="1"/>
        <w:rPr>
          <w:rStyle w:val="192"/>
          <w:rFonts w:ascii="黑体" w:hAnsi="黑体" w:eastAsia="黑体"/>
          <w:b w:val="0"/>
        </w:rPr>
      </w:pPr>
      <w:bookmarkStart w:id="50" w:name="_Toc15377208"/>
      <w:bookmarkStart w:id="51" w:name="_Toc25526"/>
      <w:bookmarkStart w:id="52" w:name="_Toc15396606"/>
      <w:r>
        <w:rPr>
          <w:rFonts w:hint="eastAsia" w:ascii="黑体" w:hAnsi="黑体" w:eastAsia="黑体"/>
          <w:color w:val="000000"/>
          <w:sz w:val="32"/>
          <w:szCs w:val="32"/>
        </w:rPr>
        <w:t>四、财</w:t>
      </w:r>
      <w:r>
        <w:rPr>
          <w:rStyle w:val="192"/>
          <w:rFonts w:hint="eastAsia" w:ascii="黑体" w:hAnsi="黑体" w:eastAsia="黑体"/>
          <w:b w:val="0"/>
        </w:rPr>
        <w:t>政拨款收入支出决算总体情况说明</w:t>
      </w:r>
      <w:bookmarkEnd w:id="50"/>
      <w:bookmarkEnd w:id="51"/>
      <w:bookmarkEnd w:id="52"/>
    </w:p>
    <w:p w14:paraId="7F50D0BB">
      <w:pPr>
        <w:spacing w:line="600" w:lineRule="exact"/>
        <w:ind w:firstLine="640"/>
        <w:rPr>
          <w:rFonts w:hint="eastAsia" w:ascii="仿宋_GB2312" w:hAnsi="仿宋_GB2312" w:eastAsia="仿宋_GB2312" w:cs="仿宋_GB2312"/>
          <w:color w:val="444444"/>
          <w:sz w:val="32"/>
          <w:szCs w:val="32"/>
          <w:shd w:val="clear" w:color="auto" w:fill="FFFFFF"/>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val="en-US" w:eastAsia="zh-CN"/>
        </w:rPr>
        <w:t>26175.21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8年相比，财政拨款收增加</w:t>
      </w:r>
      <w:r>
        <w:rPr>
          <w:rFonts w:hint="eastAsia" w:ascii="仿宋" w:hAnsi="仿宋" w:eastAsia="仿宋"/>
          <w:color w:val="000000"/>
          <w:sz w:val="32"/>
          <w:szCs w:val="32"/>
          <w:lang w:val="en-US" w:eastAsia="zh-CN"/>
        </w:rPr>
        <w:t>22962.86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714.8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_GB2312" w:eastAsia="仿宋_GB2312" w:cs="仿宋_GB2312"/>
          <w:color w:val="444444"/>
          <w:sz w:val="32"/>
          <w:szCs w:val="32"/>
          <w:shd w:val="clear" w:color="auto" w:fill="FFFFFF"/>
        </w:rPr>
        <w:t>一是付棚户区改造贷款本金和利息，二是增加公共租赁住房回购,三是增加开发中心项目普达项目回购,四是增加还火车南站商贸城市政道路配套工程建设PPP项目征地拆迁借款，五是增加购置新建商品住房购房补贴，六是其他基础设施建设支出增加等。</w:t>
      </w:r>
    </w:p>
    <w:p w14:paraId="4D492A12">
      <w:pPr>
        <w:keepNext w:val="0"/>
        <w:keepLines w:val="0"/>
        <w:widowControl/>
        <w:suppressLineNumbers w:val="0"/>
        <w:jc w:val="left"/>
      </w:pPr>
      <w:r>
        <w:rPr>
          <w:rFonts w:ascii="宋体" w:hAnsi="宋体" w:eastAsia="宋体" w:cs="宋体"/>
          <w:sz w:val="24"/>
          <w:szCs w:val="24"/>
          <w:lang w:val="en-US" w:eastAsia="zh-CN" w:bidi="ar"/>
        </w:rPr>
        <w:drawing>
          <wp:inline distT="0" distB="0" distL="0" distR="0">
            <wp:extent cx="3275965" cy="1554480"/>
            <wp:effectExtent l="0" t="0" r="635" b="762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3"/>
                    <a:stretch>
                      <a:fillRect/>
                    </a:stretch>
                  </pic:blipFill>
                  <pic:spPr>
                    <a:xfrm>
                      <a:off x="0" y="0"/>
                      <a:ext cx="3275965" cy="1554480"/>
                    </a:xfrm>
                    <a:prstGeom prst="rect">
                      <a:avLst/>
                    </a:prstGeom>
                    <a:noFill/>
                    <a:ln w="9525">
                      <a:noFill/>
                    </a:ln>
                  </pic:spPr>
                </pic:pic>
              </a:graphicData>
            </a:graphic>
          </wp:inline>
        </w:drawing>
      </w:r>
    </w:p>
    <w:p w14:paraId="3EF3BBD7">
      <w:pPr>
        <w:spacing w:line="600" w:lineRule="exact"/>
        <w:ind w:firstLine="640"/>
        <w:rPr>
          <w:rFonts w:hint="eastAsia" w:ascii="仿宋_GB2312" w:hAnsi="仿宋_GB2312" w:eastAsia="仿宋_GB2312" w:cs="仿宋_GB2312"/>
          <w:color w:val="444444"/>
          <w:sz w:val="32"/>
          <w:szCs w:val="32"/>
          <w:shd w:val="clear" w:color="auto" w:fill="FFFFFF"/>
        </w:rPr>
      </w:pPr>
      <w:r>
        <w:rPr>
          <w:rFonts w:ascii="仿宋" w:hAnsi="仿宋" w:eastAsia="仿宋"/>
          <w:color w:val="000000"/>
          <w:sz w:val="32"/>
          <w:szCs w:val="32"/>
        </w:rPr>
        <w:t>201</w:t>
      </w:r>
      <w:r>
        <w:rPr>
          <w:rFonts w:hint="eastAsia" w:ascii="仿宋" w:hAnsi="仿宋" w:eastAsia="仿宋"/>
          <w:color w:val="000000"/>
          <w:sz w:val="32"/>
          <w:szCs w:val="32"/>
        </w:rPr>
        <w:t>9年财政拨款支总计</w:t>
      </w:r>
      <w:r>
        <w:rPr>
          <w:rFonts w:hint="eastAsia" w:ascii="仿宋" w:hAnsi="仿宋" w:eastAsia="仿宋"/>
          <w:color w:val="000000"/>
          <w:sz w:val="32"/>
          <w:szCs w:val="32"/>
          <w:lang w:val="en-US" w:eastAsia="zh-CN"/>
        </w:rPr>
        <w:t>48159.99</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8年相比，财政拨款支增加</w:t>
      </w:r>
      <w:r>
        <w:rPr>
          <w:rFonts w:hint="eastAsia" w:ascii="仿宋" w:hAnsi="仿宋" w:eastAsia="仿宋"/>
          <w:color w:val="000000"/>
          <w:sz w:val="32"/>
          <w:szCs w:val="32"/>
          <w:lang w:val="en-US" w:eastAsia="zh-CN"/>
        </w:rPr>
        <w:t>43723.88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985.6</w:t>
      </w:r>
      <w:r>
        <w:rPr>
          <w:rFonts w:ascii="仿宋" w:hAnsi="仿宋" w:eastAsia="仿宋"/>
          <w:color w:val="000000"/>
          <w:sz w:val="32"/>
          <w:szCs w:val="32"/>
        </w:rPr>
        <w:t>%</w:t>
      </w:r>
      <w:r>
        <w:rPr>
          <w:rFonts w:hint="eastAsia" w:ascii="仿宋" w:hAnsi="仿宋" w:eastAsia="仿宋"/>
          <w:color w:val="000000"/>
          <w:sz w:val="32"/>
          <w:szCs w:val="32"/>
        </w:rPr>
        <w:t>。主要变动原因是主要变动原因是</w:t>
      </w:r>
      <w:r>
        <w:rPr>
          <w:rFonts w:hint="eastAsia" w:ascii="仿宋_GB2312" w:hAnsi="仿宋_GB2312" w:eastAsia="仿宋_GB2312" w:cs="仿宋_GB2312"/>
          <w:color w:val="444444"/>
          <w:sz w:val="32"/>
          <w:szCs w:val="32"/>
          <w:shd w:val="clear" w:color="auto" w:fill="FFFFFF"/>
        </w:rPr>
        <w:t>一是付棚户区改造贷款本金和利息，二是增加公共租赁住房回购,三是增加开发中心项目普达项目回购,四是增加还火车南站商贸城市政道路配套工程建设PPP项目征地拆迁借款，五是增加购置新建商品住房购房补贴，六是其他基础设施建设支出增加等。</w:t>
      </w:r>
    </w:p>
    <w:p w14:paraId="6B9C7555">
      <w:pPr>
        <w:keepNext w:val="0"/>
        <w:keepLines w:val="0"/>
        <w:widowControl/>
        <w:suppressLineNumbers w:val="0"/>
        <w:jc w:val="left"/>
      </w:pPr>
      <w:r>
        <w:rPr>
          <w:rFonts w:ascii="宋体" w:hAnsi="宋体" w:eastAsia="宋体" w:cs="宋体"/>
          <w:sz w:val="24"/>
          <w:szCs w:val="24"/>
          <w:lang w:val="en-US" w:eastAsia="zh-CN" w:bidi="ar"/>
        </w:rPr>
        <w:drawing>
          <wp:inline distT="0" distB="0" distL="0" distR="0">
            <wp:extent cx="3146425" cy="1430020"/>
            <wp:effectExtent l="0" t="0" r="15875" b="1778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4"/>
                    <a:stretch>
                      <a:fillRect/>
                    </a:stretch>
                  </pic:blipFill>
                  <pic:spPr>
                    <a:xfrm>
                      <a:off x="0" y="0"/>
                      <a:ext cx="3146425" cy="1430020"/>
                    </a:xfrm>
                    <a:prstGeom prst="rect">
                      <a:avLst/>
                    </a:prstGeom>
                    <a:noFill/>
                    <a:ln w="9525">
                      <a:noFill/>
                    </a:ln>
                  </pic:spPr>
                </pic:pic>
              </a:graphicData>
            </a:graphic>
          </wp:inline>
        </w:drawing>
      </w:r>
    </w:p>
    <w:p w14:paraId="5A4E878F">
      <w:pPr>
        <w:keepNext w:val="0"/>
        <w:keepLines w:val="0"/>
        <w:widowControl/>
        <w:suppressLineNumbers w:val="0"/>
        <w:jc w:val="left"/>
      </w:pPr>
    </w:p>
    <w:p w14:paraId="5B7F4052">
      <w:pPr>
        <w:spacing w:line="600" w:lineRule="exact"/>
        <w:ind w:firstLine="640"/>
        <w:outlineLvl w:val="1"/>
        <w:rPr>
          <w:rStyle w:val="192"/>
          <w:rFonts w:ascii="黑体" w:hAnsi="黑体" w:eastAsia="黑体"/>
          <w:b w:val="0"/>
        </w:rPr>
      </w:pPr>
      <w:bookmarkStart w:id="53" w:name="_Toc552"/>
      <w:bookmarkStart w:id="54" w:name="_Toc15396607"/>
      <w:bookmarkStart w:id="5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2"/>
          <w:rFonts w:hint="eastAsia" w:ascii="黑体" w:hAnsi="黑体" w:eastAsia="黑体"/>
          <w:b w:val="0"/>
        </w:rPr>
        <w:t>般公共预算财政拨款支出决算情况说明</w:t>
      </w:r>
      <w:bookmarkEnd w:id="53"/>
      <w:bookmarkEnd w:id="54"/>
      <w:bookmarkEnd w:id="55"/>
    </w:p>
    <w:p w14:paraId="529EF814">
      <w:pPr>
        <w:spacing w:line="600" w:lineRule="exact"/>
        <w:ind w:firstLine="643"/>
        <w:outlineLvl w:val="2"/>
        <w:rPr>
          <w:rFonts w:ascii="仿宋" w:hAnsi="仿宋" w:eastAsia="仿宋"/>
          <w:b/>
          <w:color w:val="000000"/>
          <w:sz w:val="32"/>
          <w:szCs w:val="32"/>
        </w:rPr>
      </w:pPr>
      <w:bookmarkStart w:id="56" w:name="_Toc15377210"/>
      <w:bookmarkStart w:id="57" w:name="_Toc7717"/>
      <w:r>
        <w:rPr>
          <w:rFonts w:hint="eastAsia" w:ascii="仿宋" w:hAnsi="仿宋" w:eastAsia="仿宋"/>
          <w:b/>
          <w:color w:val="000000"/>
          <w:sz w:val="32"/>
          <w:szCs w:val="32"/>
        </w:rPr>
        <w:t>（一）一般公共预算财政拨款支出决算总体情况</w:t>
      </w:r>
      <w:bookmarkEnd w:id="56"/>
      <w:bookmarkEnd w:id="57"/>
    </w:p>
    <w:p w14:paraId="427F2BB6">
      <w:pPr>
        <w:spacing w:line="600" w:lineRule="exact"/>
        <w:ind w:firstLine="640"/>
        <w:rPr>
          <w:rFonts w:hint="eastAsia" w:ascii="仿宋_GB2312" w:hAnsi="仿宋_GB2312" w:eastAsia="仿宋_GB2312" w:cs="仿宋_GB2312"/>
          <w:color w:val="444444"/>
          <w:sz w:val="32"/>
          <w:szCs w:val="32"/>
          <w:shd w:val="clear" w:color="auto" w:fill="FFFFFF"/>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2878.7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500.79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_GB2312" w:eastAsia="仿宋_GB2312" w:cs="仿宋_GB2312"/>
          <w:color w:val="444444"/>
          <w:sz w:val="32"/>
          <w:szCs w:val="32"/>
          <w:shd w:val="clear" w:color="auto" w:fill="FFFFFF"/>
        </w:rPr>
        <w:t>增加还火车南站商贸城市政道路配套工程建设PPP项目征地拆迁借款</w:t>
      </w:r>
      <w:r>
        <w:rPr>
          <w:rFonts w:hint="eastAsia" w:ascii="仿宋_GB2312" w:hAnsi="仿宋_GB2312" w:eastAsia="仿宋_GB2312" w:cs="仿宋_GB2312"/>
          <w:color w:val="444444"/>
          <w:sz w:val="32"/>
          <w:szCs w:val="32"/>
          <w:shd w:val="clear" w:color="auto" w:fill="FFFFFF"/>
          <w:lang w:eastAsia="zh-CN"/>
        </w:rPr>
        <w:t>、新增临骋专业技术人员专项资金、</w:t>
      </w:r>
      <w:r>
        <w:rPr>
          <w:rFonts w:hint="eastAsia" w:ascii="仿宋_GB2312" w:hAnsi="仿宋_GB2312" w:eastAsia="仿宋_GB2312" w:cs="仿宋_GB2312"/>
          <w:color w:val="444444"/>
          <w:sz w:val="32"/>
          <w:szCs w:val="32"/>
          <w:shd w:val="clear" w:color="auto" w:fill="FFFFFF"/>
        </w:rPr>
        <w:t>购置新建商品住房购房补贴</w:t>
      </w:r>
      <w:r>
        <w:rPr>
          <w:rFonts w:hint="eastAsia" w:ascii="仿宋_GB2312" w:hAnsi="仿宋_GB2312" w:eastAsia="仿宋_GB2312" w:cs="仿宋_GB2312"/>
          <w:color w:val="444444"/>
          <w:sz w:val="32"/>
          <w:szCs w:val="32"/>
          <w:shd w:val="clear" w:color="auto" w:fill="FFFFFF"/>
          <w:lang w:eastAsia="zh-CN"/>
        </w:rPr>
        <w:t>等。</w:t>
      </w:r>
    </w:p>
    <w:p w14:paraId="59B97E96">
      <w:pPr>
        <w:spacing w:line="600" w:lineRule="exact"/>
        <w:ind w:firstLine="480"/>
        <w:rPr>
          <w:rFonts w:hint="eastAsia" w:ascii="仿宋_GB2312" w:hAnsi="仿宋_GB2312" w:eastAsia="仿宋_GB2312" w:cs="仿宋_GB2312"/>
          <w:color w:val="444444"/>
          <w:sz w:val="32"/>
          <w:szCs w:val="32"/>
          <w:shd w:val="clear" w:color="auto" w:fill="FFFFFF"/>
          <w:lang w:val="en-US" w:eastAsia="zh-CN"/>
        </w:rPr>
      </w:pPr>
      <w:r>
        <w:rPr>
          <w:rFonts w:ascii="宋体" w:hAnsi="宋体" w:eastAsia="宋体" w:cs="宋体"/>
          <w:sz w:val="24"/>
          <w:szCs w:val="24"/>
          <w:lang w:val="en-US" w:eastAsia="zh-CN" w:bidi="ar"/>
        </w:rPr>
        <w:drawing>
          <wp:anchor distT="0" distB="0" distL="114300" distR="114300" simplePos="0" relativeHeight="251659264" behindDoc="0" locked="0" layoutInCell="1" allowOverlap="1">
            <wp:simplePos x="0" y="0"/>
            <wp:positionH relativeFrom="column">
              <wp:posOffset>1247140</wp:posOffset>
            </wp:positionH>
            <wp:positionV relativeFrom="paragraph">
              <wp:posOffset>86360</wp:posOffset>
            </wp:positionV>
            <wp:extent cx="3515360" cy="1372235"/>
            <wp:effectExtent l="0" t="0" r="8890" b="18415"/>
            <wp:wrapSquare wrapText="bothSides"/>
            <wp:docPr id="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6"/>
                    <pic:cNvPicPr>
                      <a:picLocks noChangeAspect="1"/>
                    </pic:cNvPicPr>
                  </pic:nvPicPr>
                  <pic:blipFill>
                    <a:blip r:embed="rId15"/>
                    <a:stretch>
                      <a:fillRect/>
                    </a:stretch>
                  </pic:blipFill>
                  <pic:spPr>
                    <a:xfrm>
                      <a:off x="0" y="0"/>
                      <a:ext cx="3515360" cy="1372235"/>
                    </a:xfrm>
                    <a:prstGeom prst="rect">
                      <a:avLst/>
                    </a:prstGeom>
                    <a:noFill/>
                    <a:ln w="9525">
                      <a:noFill/>
                    </a:ln>
                  </pic:spPr>
                </pic:pic>
              </a:graphicData>
            </a:graphic>
          </wp:anchor>
        </w:drawing>
      </w:r>
    </w:p>
    <w:p w14:paraId="66AAC6CD">
      <w:pPr>
        <w:spacing w:line="600" w:lineRule="exact"/>
        <w:ind w:firstLine="640"/>
        <w:rPr>
          <w:rFonts w:hint="eastAsia" w:ascii="仿宋_GB2312" w:hAnsi="仿宋_GB2312" w:eastAsia="仿宋_GB2312" w:cs="仿宋_GB2312"/>
          <w:color w:val="444444"/>
          <w:sz w:val="32"/>
          <w:szCs w:val="32"/>
          <w:shd w:val="clear" w:color="auto" w:fill="FFFFFF"/>
          <w:lang w:val="en-US" w:eastAsia="zh-CN"/>
        </w:rPr>
      </w:pPr>
    </w:p>
    <w:p w14:paraId="3063CB77">
      <w:pPr>
        <w:spacing w:line="600" w:lineRule="exact"/>
        <w:ind w:firstLine="640"/>
        <w:rPr>
          <w:rFonts w:hint="eastAsia" w:ascii="仿宋_GB2312" w:hAnsi="仿宋_GB2312" w:eastAsia="仿宋_GB2312" w:cs="仿宋_GB2312"/>
          <w:color w:val="444444"/>
          <w:sz w:val="32"/>
          <w:szCs w:val="32"/>
          <w:shd w:val="clear" w:color="auto" w:fill="FFFFFF"/>
          <w:lang w:val="en-US" w:eastAsia="zh-CN"/>
        </w:rPr>
      </w:pPr>
    </w:p>
    <w:p w14:paraId="3DBABE9B">
      <w:pPr>
        <w:spacing w:line="600" w:lineRule="exact"/>
        <w:ind w:firstLine="640"/>
        <w:rPr>
          <w:rFonts w:hint="eastAsia" w:ascii="仿宋_GB2312" w:hAnsi="仿宋_GB2312" w:eastAsia="仿宋_GB2312" w:cs="仿宋_GB2312"/>
          <w:color w:val="444444"/>
          <w:sz w:val="32"/>
          <w:szCs w:val="32"/>
          <w:shd w:val="clear" w:color="auto" w:fill="FFFFFF"/>
          <w:lang w:val="en-US" w:eastAsia="zh-CN"/>
        </w:rPr>
      </w:pPr>
    </w:p>
    <w:p w14:paraId="2AED88A9">
      <w:pPr>
        <w:spacing w:line="600" w:lineRule="exact"/>
        <w:ind w:firstLine="643"/>
        <w:outlineLvl w:val="2"/>
        <w:rPr>
          <w:rFonts w:ascii="仿宋" w:hAnsi="仿宋" w:eastAsia="仿宋"/>
          <w:b/>
          <w:color w:val="000000"/>
          <w:sz w:val="32"/>
          <w:szCs w:val="32"/>
        </w:rPr>
      </w:pPr>
      <w:bookmarkStart w:id="58" w:name="_Toc22693"/>
      <w:bookmarkStart w:id="59" w:name="_Toc15377211"/>
      <w:r>
        <w:rPr>
          <w:rFonts w:hint="eastAsia" w:ascii="仿宋" w:hAnsi="仿宋" w:eastAsia="仿宋"/>
          <w:b/>
          <w:color w:val="000000"/>
          <w:sz w:val="32"/>
          <w:szCs w:val="32"/>
        </w:rPr>
        <w:t>（二）一般公共预算财政拨款支出决算结构情况</w:t>
      </w:r>
      <w:bookmarkEnd w:id="58"/>
      <w:bookmarkEnd w:id="59"/>
    </w:p>
    <w:p w14:paraId="23EFEFA1">
      <w:pPr>
        <w:spacing w:line="600" w:lineRule="exact"/>
        <w:ind w:firstLine="64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2878.7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63.22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26.65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节能环保支出</w:t>
      </w:r>
      <w:r>
        <w:rPr>
          <w:rFonts w:hint="eastAsia" w:ascii="仿宋" w:hAnsi="仿宋" w:eastAsia="仿宋"/>
          <w:color w:val="000000" w:themeColor="text1"/>
          <w:sz w:val="32"/>
          <w:szCs w:val="32"/>
          <w:lang w:val="en-US" w:eastAsia="zh-CN"/>
        </w:rPr>
        <w:t>31.3万元，占1.1%；城乡社区支出2142.06万元，占74.4%；</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615.47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21.4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3BC189B8">
      <w:pPr>
        <w:keepNext w:val="0"/>
        <w:keepLines w:val="0"/>
        <w:widowControl/>
        <w:suppressLineNumbers w:val="0"/>
        <w:jc w:val="left"/>
      </w:pPr>
      <w:r>
        <w:rPr>
          <w:rFonts w:ascii="宋体" w:hAnsi="宋体" w:eastAsia="宋体" w:cs="宋体"/>
          <w:sz w:val="24"/>
          <w:szCs w:val="24"/>
          <w:lang w:val="en-US" w:eastAsia="zh-CN" w:bidi="ar"/>
        </w:rPr>
        <w:drawing>
          <wp:inline distT="0" distB="0" distL="0" distR="0">
            <wp:extent cx="4686300" cy="1533525"/>
            <wp:effectExtent l="0" t="0" r="0" b="9525"/>
            <wp:docPr id="10"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6"/>
                    <pic:cNvPicPr>
                      <a:picLocks noChangeAspect="1"/>
                    </pic:cNvPicPr>
                  </pic:nvPicPr>
                  <pic:blipFill>
                    <a:blip r:embed="rId16"/>
                    <a:stretch>
                      <a:fillRect/>
                    </a:stretch>
                  </pic:blipFill>
                  <pic:spPr>
                    <a:xfrm>
                      <a:off x="0" y="0"/>
                      <a:ext cx="4686300" cy="1533525"/>
                    </a:xfrm>
                    <a:prstGeom prst="rect">
                      <a:avLst/>
                    </a:prstGeom>
                    <a:noFill/>
                    <a:ln w="9525">
                      <a:noFill/>
                    </a:ln>
                  </pic:spPr>
                </pic:pic>
              </a:graphicData>
            </a:graphic>
          </wp:inline>
        </w:drawing>
      </w:r>
    </w:p>
    <w:p w14:paraId="3273FD04">
      <w:pPr>
        <w:spacing w:line="600" w:lineRule="exact"/>
        <w:ind w:firstLine="643"/>
        <w:outlineLvl w:val="2"/>
        <w:rPr>
          <w:rFonts w:ascii="仿宋" w:hAnsi="仿宋" w:eastAsia="仿宋"/>
          <w:b/>
          <w:color w:val="000000"/>
          <w:sz w:val="32"/>
          <w:szCs w:val="32"/>
        </w:rPr>
      </w:pPr>
      <w:bookmarkStart w:id="60" w:name="_Toc24682"/>
      <w:bookmarkStart w:id="61" w:name="_Toc15377212"/>
      <w:r>
        <w:rPr>
          <w:rFonts w:hint="eastAsia" w:ascii="仿宋" w:hAnsi="仿宋" w:eastAsia="仿宋"/>
          <w:b/>
          <w:color w:val="000000"/>
          <w:sz w:val="32"/>
          <w:szCs w:val="32"/>
        </w:rPr>
        <w:t>（三）一般公共预算财政拨款支出决算具体情况</w:t>
      </w:r>
      <w:bookmarkEnd w:id="60"/>
      <w:bookmarkEnd w:id="61"/>
    </w:p>
    <w:p w14:paraId="6F7D5FB6">
      <w:pPr>
        <w:spacing w:line="600" w:lineRule="exact"/>
        <w:ind w:firstLine="643"/>
        <w:outlineLvl w:val="2"/>
        <w:rPr>
          <w:rFonts w:ascii="仿宋" w:hAnsi="仿宋" w:eastAsia="仿宋"/>
          <w:color w:val="FF0000"/>
          <w:sz w:val="32"/>
          <w:szCs w:val="32"/>
        </w:rPr>
      </w:pPr>
      <w:bookmarkStart w:id="62" w:name="_Toc15377444"/>
      <w:bookmarkStart w:id="63" w:name="_Toc15378460"/>
      <w:bookmarkStart w:id="64" w:name="_Toc15164"/>
      <w:bookmarkStart w:id="65"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color w:val="000000" w:themeColor="text1"/>
          <w:sz w:val="32"/>
          <w:szCs w:val="32"/>
          <w:lang w:val="en-US" w:eastAsia="zh-CN"/>
        </w:rPr>
        <w:t>2878.7</w:t>
      </w:r>
      <w:r>
        <w:rPr>
          <w:rFonts w:hint="eastAsia" w:ascii="仿宋" w:hAnsi="仿宋" w:eastAsia="仿宋"/>
          <w:color w:val="000000" w:themeColor="text1"/>
          <w:sz w:val="32"/>
          <w:szCs w:val="32"/>
        </w:rPr>
        <w:t>万元，</w:t>
      </w:r>
      <w:r>
        <w:rPr>
          <w:rStyle w:val="34"/>
          <w:rFonts w:hint="eastAsia" w:ascii="仿宋" w:hAnsi="仿宋" w:eastAsia="仿宋"/>
          <w:bCs/>
          <w:color w:val="000000" w:themeColor="text1"/>
          <w:sz w:val="32"/>
          <w:szCs w:val="32"/>
        </w:rPr>
        <w:t>完成</w:t>
      </w:r>
      <w:r>
        <w:rPr>
          <w:rStyle w:val="34"/>
          <w:rFonts w:hint="eastAsia" w:ascii="仿宋" w:hAnsi="仿宋" w:eastAsia="仿宋"/>
          <w:bCs/>
          <w:color w:val="000000"/>
          <w:sz w:val="32"/>
          <w:szCs w:val="32"/>
        </w:rPr>
        <w:t>预算</w:t>
      </w:r>
      <w:r>
        <w:rPr>
          <w:rStyle w:val="34"/>
          <w:rFonts w:hint="eastAsia" w:ascii="仿宋" w:hAnsi="仿宋" w:eastAsia="仿宋"/>
          <w:bCs/>
          <w:color w:val="000000"/>
          <w:sz w:val="32"/>
          <w:szCs w:val="32"/>
          <w:lang w:val="en-US" w:eastAsia="zh-CN"/>
        </w:rPr>
        <w:t>91</w:t>
      </w:r>
      <w:r>
        <w:rPr>
          <w:rStyle w:val="34"/>
          <w:rFonts w:ascii="仿宋" w:hAnsi="仿宋" w:eastAsia="仿宋"/>
          <w:bCs/>
          <w:color w:val="000000"/>
          <w:sz w:val="32"/>
          <w:szCs w:val="32"/>
        </w:rPr>
        <w:t>%</w:t>
      </w:r>
      <w:r>
        <w:rPr>
          <w:rStyle w:val="34"/>
          <w:rFonts w:hint="eastAsia" w:ascii="仿宋" w:hAnsi="仿宋" w:eastAsia="仿宋"/>
          <w:bCs/>
          <w:color w:val="000000"/>
          <w:sz w:val="32"/>
          <w:szCs w:val="32"/>
        </w:rPr>
        <w:t>。其中：</w:t>
      </w:r>
      <w:bookmarkEnd w:id="62"/>
      <w:bookmarkEnd w:id="63"/>
      <w:bookmarkEnd w:id="64"/>
      <w:bookmarkEnd w:id="65"/>
    </w:p>
    <w:p w14:paraId="67C86D08">
      <w:pPr>
        <w:spacing w:line="600" w:lineRule="exact"/>
        <w:ind w:firstLine="643"/>
        <w:rPr>
          <w:rStyle w:val="34"/>
          <w:rFonts w:ascii="仿宋" w:hAnsi="仿宋" w:eastAsia="仿宋"/>
          <w:bCs/>
          <w:color w:val="000000"/>
          <w:sz w:val="32"/>
          <w:szCs w:val="32"/>
        </w:rPr>
      </w:pPr>
      <w:r>
        <w:rPr>
          <w:rStyle w:val="34"/>
          <w:rFonts w:ascii="仿宋" w:hAnsi="仿宋" w:eastAsia="仿宋"/>
          <w:bCs/>
          <w:color w:val="000000"/>
          <w:sz w:val="32"/>
          <w:szCs w:val="32"/>
        </w:rPr>
        <w:t>1</w:t>
      </w:r>
      <w:r>
        <w:rPr>
          <w:rStyle w:val="34"/>
          <w:rFonts w:hint="eastAsia" w:ascii="仿宋" w:hAnsi="仿宋" w:eastAsia="仿宋"/>
          <w:bCs/>
          <w:color w:val="000000"/>
          <w:sz w:val="32"/>
          <w:szCs w:val="32"/>
          <w:lang w:eastAsia="zh-CN"/>
        </w:rPr>
        <w:t>、一般公共预算服务支出</w:t>
      </w:r>
      <w:r>
        <w:rPr>
          <w:rStyle w:val="34"/>
          <w:rFonts w:hint="eastAsia" w:ascii="仿宋" w:hAnsi="仿宋" w:eastAsia="仿宋"/>
          <w:bCs/>
          <w:color w:val="000000"/>
          <w:sz w:val="32"/>
          <w:szCs w:val="32"/>
          <w:lang w:val="en-US" w:eastAsia="zh-CN"/>
        </w:rPr>
        <w:t>201：</w:t>
      </w:r>
      <w:r>
        <w:rPr>
          <w:rStyle w:val="34"/>
          <w:rFonts w:hint="eastAsia" w:ascii="仿宋" w:hAnsi="仿宋" w:eastAsia="仿宋"/>
          <w:b w:val="0"/>
          <w:bCs/>
          <w:color w:val="000000"/>
          <w:sz w:val="32"/>
          <w:szCs w:val="32"/>
        </w:rPr>
        <w:t>支出决算为</w:t>
      </w:r>
      <w:r>
        <w:rPr>
          <w:rStyle w:val="34"/>
          <w:rFonts w:hint="eastAsia" w:ascii="仿宋" w:hAnsi="仿宋" w:eastAsia="仿宋"/>
          <w:b w:val="0"/>
          <w:bCs/>
          <w:color w:val="000000"/>
          <w:sz w:val="32"/>
          <w:szCs w:val="32"/>
          <w:lang w:val="en-US" w:eastAsia="zh-CN"/>
        </w:rPr>
        <w:t>0</w:t>
      </w:r>
      <w:r>
        <w:rPr>
          <w:rStyle w:val="34"/>
          <w:rFonts w:hint="eastAsia" w:ascii="仿宋" w:hAnsi="仿宋" w:eastAsia="仿宋"/>
          <w:b w:val="0"/>
          <w:bCs/>
          <w:color w:val="000000"/>
          <w:sz w:val="32"/>
          <w:szCs w:val="32"/>
        </w:rPr>
        <w:t>万元，决算数小于预算数的主要原因是</w:t>
      </w:r>
      <w:r>
        <w:rPr>
          <w:rStyle w:val="34"/>
          <w:rFonts w:hint="eastAsia" w:ascii="仿宋" w:hAnsi="仿宋" w:eastAsia="仿宋"/>
          <w:b w:val="0"/>
          <w:bCs/>
          <w:color w:val="000000"/>
          <w:sz w:val="32"/>
          <w:szCs w:val="32"/>
          <w:lang w:eastAsia="zh-CN"/>
        </w:rPr>
        <w:t>财政下达指标结转下年度支付</w:t>
      </w:r>
      <w:r>
        <w:rPr>
          <w:rStyle w:val="34"/>
          <w:rFonts w:hint="eastAsia" w:ascii="仿宋" w:hAnsi="仿宋" w:eastAsia="仿宋"/>
          <w:b w:val="0"/>
          <w:bCs/>
          <w:color w:val="000000"/>
          <w:sz w:val="32"/>
          <w:szCs w:val="32"/>
        </w:rPr>
        <w:t>。</w:t>
      </w:r>
    </w:p>
    <w:p w14:paraId="5478F0B7">
      <w:pPr>
        <w:spacing w:line="600" w:lineRule="exact"/>
        <w:ind w:firstLine="643"/>
        <w:rPr>
          <w:rStyle w:val="34"/>
          <w:rFonts w:ascii="仿宋" w:hAnsi="仿宋" w:eastAsia="仿宋"/>
          <w:bCs/>
          <w:color w:val="000000"/>
          <w:sz w:val="32"/>
          <w:szCs w:val="32"/>
        </w:rPr>
      </w:pPr>
      <w:r>
        <w:rPr>
          <w:rStyle w:val="34"/>
          <w:rFonts w:hint="eastAsia" w:ascii="仿宋" w:hAnsi="仿宋" w:eastAsia="仿宋"/>
          <w:bCs/>
          <w:color w:val="000000"/>
          <w:sz w:val="32"/>
          <w:szCs w:val="32"/>
          <w:lang w:val="en-US" w:eastAsia="zh-CN"/>
        </w:rPr>
        <w:t>2</w:t>
      </w:r>
      <w:r>
        <w:rPr>
          <w:rStyle w:val="34"/>
          <w:rFonts w:ascii="仿宋" w:hAnsi="仿宋" w:eastAsia="仿宋"/>
          <w:bCs/>
          <w:color w:val="000000"/>
          <w:sz w:val="32"/>
          <w:szCs w:val="32"/>
        </w:rPr>
        <w:t>.</w:t>
      </w:r>
      <w:r>
        <w:rPr>
          <w:rStyle w:val="34"/>
          <w:rFonts w:hint="eastAsia" w:ascii="仿宋" w:hAnsi="仿宋" w:eastAsia="仿宋"/>
          <w:bCs/>
          <w:color w:val="000000"/>
          <w:sz w:val="32"/>
          <w:szCs w:val="32"/>
        </w:rPr>
        <w:t>社会保障和就业</w:t>
      </w:r>
      <w:r>
        <w:rPr>
          <w:rStyle w:val="34"/>
          <w:rFonts w:hint="eastAsia" w:ascii="仿宋" w:hAnsi="仿宋" w:eastAsia="仿宋"/>
          <w:bCs/>
          <w:color w:val="000000"/>
          <w:sz w:val="32"/>
          <w:szCs w:val="32"/>
          <w:lang w:val="en-US" w:eastAsia="zh-CN"/>
        </w:rPr>
        <w:t>208</w:t>
      </w:r>
      <w:r>
        <w:rPr>
          <w:rStyle w:val="34"/>
          <w:rFonts w:ascii="仿宋" w:hAnsi="仿宋" w:eastAsia="仿宋"/>
          <w:bCs/>
          <w:color w:val="000000"/>
          <w:sz w:val="32"/>
          <w:szCs w:val="32"/>
        </w:rPr>
        <w:t>:</w:t>
      </w:r>
      <w:r>
        <w:rPr>
          <w:rStyle w:val="34"/>
          <w:rFonts w:ascii="仿宋" w:hAnsi="仿宋" w:eastAsia="仿宋"/>
          <w:b w:val="0"/>
          <w:bCs/>
          <w:color w:val="000000"/>
          <w:sz w:val="32"/>
          <w:szCs w:val="32"/>
        </w:rPr>
        <w:t xml:space="preserve"> </w:t>
      </w:r>
      <w:r>
        <w:rPr>
          <w:rStyle w:val="34"/>
          <w:rFonts w:hint="eastAsia" w:ascii="仿宋" w:hAnsi="仿宋" w:eastAsia="仿宋"/>
          <w:b w:val="0"/>
          <w:bCs/>
          <w:color w:val="000000"/>
          <w:sz w:val="32"/>
          <w:szCs w:val="32"/>
        </w:rPr>
        <w:t>支出决算为</w:t>
      </w:r>
      <w:r>
        <w:rPr>
          <w:rStyle w:val="34"/>
          <w:rFonts w:hint="eastAsia" w:ascii="仿宋" w:hAnsi="仿宋" w:eastAsia="仿宋"/>
          <w:b w:val="0"/>
          <w:bCs/>
          <w:color w:val="000000"/>
          <w:sz w:val="32"/>
          <w:szCs w:val="32"/>
          <w:lang w:val="en-US" w:eastAsia="zh-CN"/>
        </w:rPr>
        <w:t>63.21</w:t>
      </w:r>
      <w:r>
        <w:rPr>
          <w:rStyle w:val="34"/>
          <w:rFonts w:hint="eastAsia" w:ascii="仿宋" w:hAnsi="仿宋" w:eastAsia="仿宋"/>
          <w:b w:val="0"/>
          <w:bCs/>
          <w:color w:val="000000"/>
          <w:sz w:val="32"/>
          <w:szCs w:val="32"/>
        </w:rPr>
        <w:t>万元，完成预算</w:t>
      </w:r>
      <w:r>
        <w:rPr>
          <w:rStyle w:val="34"/>
          <w:rFonts w:hint="eastAsia" w:ascii="仿宋" w:hAnsi="仿宋" w:eastAsia="仿宋"/>
          <w:b w:val="0"/>
          <w:bCs/>
          <w:color w:val="000000"/>
          <w:sz w:val="32"/>
          <w:szCs w:val="32"/>
          <w:lang w:val="en-US" w:eastAsia="zh-CN"/>
        </w:rPr>
        <w:t>100</w:t>
      </w:r>
      <w:r>
        <w:rPr>
          <w:rStyle w:val="34"/>
          <w:rFonts w:ascii="仿宋" w:hAnsi="仿宋" w:eastAsia="仿宋"/>
          <w:b w:val="0"/>
          <w:bCs/>
          <w:color w:val="000000"/>
          <w:sz w:val="32"/>
          <w:szCs w:val="32"/>
        </w:rPr>
        <w:t>%</w:t>
      </w:r>
      <w:r>
        <w:rPr>
          <w:rStyle w:val="34"/>
          <w:rFonts w:hint="eastAsia" w:ascii="仿宋" w:hAnsi="仿宋" w:eastAsia="仿宋"/>
          <w:b w:val="0"/>
          <w:bCs/>
          <w:color w:val="000000"/>
          <w:sz w:val="32"/>
          <w:szCs w:val="32"/>
        </w:rPr>
        <w:t>。</w:t>
      </w:r>
    </w:p>
    <w:p w14:paraId="7B6BB22B">
      <w:pPr>
        <w:spacing w:line="600" w:lineRule="exact"/>
        <w:ind w:firstLine="643"/>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3、</w:t>
      </w:r>
      <w:r>
        <w:rPr>
          <w:rFonts w:hint="eastAsia" w:ascii="仿宋" w:hAnsi="仿宋" w:eastAsia="仿宋"/>
          <w:b/>
          <w:bCs/>
          <w:color w:val="000000" w:themeColor="text1"/>
          <w:sz w:val="32"/>
          <w:szCs w:val="32"/>
        </w:rPr>
        <w:t>卫生健康</w:t>
      </w:r>
      <w:r>
        <w:rPr>
          <w:rStyle w:val="34"/>
          <w:rFonts w:hint="eastAsia" w:ascii="仿宋" w:hAnsi="仿宋" w:eastAsia="仿宋"/>
          <w:bCs/>
          <w:color w:val="000000"/>
          <w:sz w:val="32"/>
          <w:szCs w:val="32"/>
          <w:lang w:val="en-US" w:eastAsia="zh-CN"/>
        </w:rPr>
        <w:t>210</w:t>
      </w:r>
      <w:r>
        <w:rPr>
          <w:rStyle w:val="34"/>
          <w:rFonts w:ascii="仿宋" w:hAnsi="仿宋" w:eastAsia="仿宋"/>
          <w:bCs/>
          <w:color w:val="000000"/>
          <w:sz w:val="32"/>
          <w:szCs w:val="32"/>
        </w:rPr>
        <w:t>:</w:t>
      </w:r>
      <w:r>
        <w:rPr>
          <w:rStyle w:val="34"/>
          <w:rFonts w:hint="eastAsia" w:ascii="仿宋" w:hAnsi="仿宋" w:eastAsia="仿宋"/>
          <w:b w:val="0"/>
          <w:bCs/>
          <w:color w:val="000000"/>
          <w:sz w:val="32"/>
          <w:szCs w:val="32"/>
        </w:rPr>
        <w:t>支出决算为</w:t>
      </w:r>
      <w:r>
        <w:rPr>
          <w:rStyle w:val="34"/>
          <w:rFonts w:hint="eastAsia" w:ascii="仿宋" w:hAnsi="仿宋" w:eastAsia="仿宋"/>
          <w:b w:val="0"/>
          <w:bCs/>
          <w:color w:val="000000"/>
          <w:sz w:val="32"/>
          <w:szCs w:val="32"/>
          <w:lang w:val="en-US" w:eastAsia="zh-CN"/>
        </w:rPr>
        <w:t>26.65</w:t>
      </w:r>
      <w:r>
        <w:rPr>
          <w:rStyle w:val="34"/>
          <w:rFonts w:hint="eastAsia" w:ascii="仿宋" w:hAnsi="仿宋" w:eastAsia="仿宋"/>
          <w:b w:val="0"/>
          <w:bCs/>
          <w:color w:val="000000"/>
          <w:sz w:val="32"/>
          <w:szCs w:val="32"/>
        </w:rPr>
        <w:t>万元，完成预算</w:t>
      </w:r>
      <w:r>
        <w:rPr>
          <w:rStyle w:val="34"/>
          <w:rFonts w:hint="eastAsia" w:ascii="仿宋" w:hAnsi="仿宋" w:eastAsia="仿宋"/>
          <w:b w:val="0"/>
          <w:bCs/>
          <w:color w:val="000000"/>
          <w:sz w:val="32"/>
          <w:szCs w:val="32"/>
          <w:lang w:val="en-US" w:eastAsia="zh-CN"/>
        </w:rPr>
        <w:t>100</w:t>
      </w:r>
      <w:r>
        <w:rPr>
          <w:rStyle w:val="34"/>
          <w:rFonts w:ascii="仿宋" w:hAnsi="仿宋" w:eastAsia="仿宋"/>
          <w:b w:val="0"/>
          <w:bCs/>
          <w:color w:val="000000"/>
          <w:sz w:val="32"/>
          <w:szCs w:val="32"/>
        </w:rPr>
        <w:t>%</w:t>
      </w:r>
      <w:r>
        <w:rPr>
          <w:rStyle w:val="34"/>
          <w:rFonts w:hint="eastAsia" w:ascii="仿宋" w:hAnsi="仿宋" w:eastAsia="仿宋"/>
          <w:b w:val="0"/>
          <w:bCs/>
          <w:color w:val="000000"/>
          <w:sz w:val="32"/>
          <w:szCs w:val="32"/>
        </w:rPr>
        <w:t>。</w:t>
      </w:r>
    </w:p>
    <w:p w14:paraId="75F6868C">
      <w:pPr>
        <w:spacing w:line="600" w:lineRule="exact"/>
        <w:ind w:firstLine="643"/>
        <w:rPr>
          <w:rFonts w:ascii="仿宋" w:hAnsi="仿宋" w:eastAsia="仿宋"/>
          <w:color w:val="000000"/>
          <w:sz w:val="32"/>
          <w:szCs w:val="32"/>
        </w:rPr>
      </w:pPr>
      <w:r>
        <w:rPr>
          <w:rFonts w:hint="eastAsia" w:ascii="仿宋" w:hAnsi="仿宋" w:eastAsia="仿宋"/>
          <w:b/>
          <w:bCs w:val="0"/>
          <w:color w:val="000000" w:themeColor="text1"/>
          <w:sz w:val="32"/>
          <w:szCs w:val="32"/>
          <w:lang w:val="en-US" w:eastAsia="zh-CN"/>
        </w:rPr>
        <w:t>4、</w:t>
      </w:r>
      <w:r>
        <w:rPr>
          <w:rFonts w:hint="eastAsia" w:ascii="仿宋" w:hAnsi="仿宋" w:eastAsia="仿宋"/>
          <w:b/>
          <w:bCs w:val="0"/>
          <w:color w:val="000000" w:themeColor="text1"/>
          <w:sz w:val="32"/>
          <w:szCs w:val="32"/>
          <w:lang w:eastAsia="zh-CN"/>
        </w:rPr>
        <w:t>节能环保支出</w:t>
      </w:r>
      <w:r>
        <w:rPr>
          <w:rFonts w:hint="eastAsia" w:ascii="仿宋" w:hAnsi="仿宋" w:eastAsia="仿宋"/>
          <w:b/>
          <w:bCs w:val="0"/>
          <w:color w:val="000000" w:themeColor="text1"/>
          <w:sz w:val="32"/>
          <w:szCs w:val="32"/>
          <w:lang w:val="en-US" w:eastAsia="zh-CN"/>
        </w:rPr>
        <w:t>211：</w:t>
      </w:r>
      <w:r>
        <w:rPr>
          <w:rStyle w:val="3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rPr>
        <w:t>31.3万元，</w:t>
      </w:r>
      <w:r>
        <w:rPr>
          <w:rStyle w:val="34"/>
          <w:rFonts w:hint="eastAsia" w:ascii="仿宋" w:hAnsi="仿宋" w:eastAsia="仿宋"/>
          <w:b w:val="0"/>
          <w:bCs/>
          <w:color w:val="000000"/>
          <w:sz w:val="32"/>
          <w:szCs w:val="32"/>
        </w:rPr>
        <w:t>完成预算</w:t>
      </w:r>
      <w:r>
        <w:rPr>
          <w:rStyle w:val="34"/>
          <w:rFonts w:hint="eastAsia" w:ascii="仿宋" w:hAnsi="仿宋" w:eastAsia="仿宋"/>
          <w:b w:val="0"/>
          <w:bCs/>
          <w:color w:val="000000"/>
          <w:sz w:val="32"/>
          <w:szCs w:val="32"/>
          <w:lang w:val="en-US" w:eastAsia="zh-CN"/>
        </w:rPr>
        <w:t>100</w:t>
      </w:r>
      <w:r>
        <w:rPr>
          <w:rStyle w:val="34"/>
          <w:rFonts w:ascii="仿宋" w:hAnsi="仿宋" w:eastAsia="仿宋"/>
          <w:b w:val="0"/>
          <w:bCs/>
          <w:color w:val="000000"/>
          <w:sz w:val="32"/>
          <w:szCs w:val="32"/>
        </w:rPr>
        <w:t>%</w:t>
      </w:r>
      <w:r>
        <w:rPr>
          <w:rStyle w:val="34"/>
          <w:rFonts w:hint="eastAsia" w:ascii="仿宋" w:hAnsi="仿宋" w:eastAsia="仿宋"/>
          <w:b w:val="0"/>
          <w:bCs/>
          <w:color w:val="000000"/>
          <w:sz w:val="32"/>
          <w:szCs w:val="32"/>
        </w:rPr>
        <w:t>，决算数等于预算数。</w:t>
      </w:r>
    </w:p>
    <w:p w14:paraId="5299B588">
      <w:pPr>
        <w:spacing w:line="600" w:lineRule="exact"/>
        <w:ind w:firstLine="643"/>
        <w:rPr>
          <w:rStyle w:val="34"/>
          <w:rFonts w:hint="eastAsia" w:ascii="仿宋" w:hAnsi="仿宋" w:eastAsia="仿宋"/>
          <w:b w:val="0"/>
          <w:bCs/>
          <w:color w:val="000000"/>
          <w:sz w:val="32"/>
          <w:szCs w:val="32"/>
        </w:rPr>
      </w:pPr>
      <w:r>
        <w:rPr>
          <w:rStyle w:val="34"/>
          <w:rFonts w:hint="eastAsia" w:ascii="仿宋" w:hAnsi="仿宋" w:eastAsia="仿宋"/>
          <w:b/>
          <w:bCs w:val="0"/>
          <w:color w:val="000000"/>
          <w:sz w:val="32"/>
          <w:szCs w:val="32"/>
          <w:lang w:val="en-US" w:eastAsia="zh-CN"/>
        </w:rPr>
        <w:t>5、</w:t>
      </w:r>
      <w:r>
        <w:rPr>
          <w:rFonts w:hint="eastAsia" w:ascii="仿宋" w:hAnsi="仿宋" w:eastAsia="仿宋"/>
          <w:b/>
          <w:bCs w:val="0"/>
          <w:color w:val="000000" w:themeColor="text1"/>
          <w:sz w:val="32"/>
          <w:szCs w:val="32"/>
          <w:lang w:val="en-US" w:eastAsia="zh-CN"/>
        </w:rPr>
        <w:t>城乡社区支出212：</w:t>
      </w:r>
      <w:r>
        <w:rPr>
          <w:rStyle w:val="3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rPr>
        <w:t>2142..06万元，</w:t>
      </w:r>
      <w:r>
        <w:rPr>
          <w:rStyle w:val="34"/>
          <w:rFonts w:hint="eastAsia" w:ascii="仿宋" w:hAnsi="仿宋" w:eastAsia="仿宋"/>
          <w:b w:val="0"/>
          <w:bCs/>
          <w:color w:val="000000"/>
          <w:sz w:val="32"/>
          <w:szCs w:val="32"/>
        </w:rPr>
        <w:t>完成预算</w:t>
      </w:r>
      <w:r>
        <w:rPr>
          <w:rStyle w:val="34"/>
          <w:rFonts w:hint="eastAsia" w:ascii="仿宋" w:hAnsi="仿宋" w:eastAsia="仿宋"/>
          <w:b w:val="0"/>
          <w:bCs/>
          <w:color w:val="000000"/>
          <w:sz w:val="32"/>
          <w:szCs w:val="32"/>
          <w:lang w:val="en-US" w:eastAsia="zh-CN"/>
        </w:rPr>
        <w:t>100</w:t>
      </w:r>
      <w:r>
        <w:rPr>
          <w:rStyle w:val="34"/>
          <w:rFonts w:ascii="仿宋" w:hAnsi="仿宋" w:eastAsia="仿宋"/>
          <w:b w:val="0"/>
          <w:bCs/>
          <w:color w:val="000000"/>
          <w:sz w:val="32"/>
          <w:szCs w:val="32"/>
        </w:rPr>
        <w:t>%</w:t>
      </w:r>
      <w:r>
        <w:rPr>
          <w:rStyle w:val="34"/>
          <w:rFonts w:hint="eastAsia" w:ascii="仿宋" w:hAnsi="仿宋" w:eastAsia="仿宋"/>
          <w:b w:val="0"/>
          <w:bCs/>
          <w:color w:val="000000"/>
          <w:sz w:val="32"/>
          <w:szCs w:val="32"/>
        </w:rPr>
        <w:t>。</w:t>
      </w:r>
    </w:p>
    <w:p w14:paraId="7738C4A4">
      <w:pPr>
        <w:spacing w:line="600" w:lineRule="exact"/>
        <w:ind w:firstLine="643"/>
        <w:rPr>
          <w:rStyle w:val="34"/>
          <w:rFonts w:hint="eastAsia" w:ascii="仿宋" w:hAnsi="仿宋" w:eastAsia="仿宋"/>
          <w:b w:val="0"/>
          <w:bCs/>
          <w:color w:val="000000"/>
          <w:sz w:val="32"/>
          <w:szCs w:val="32"/>
        </w:rPr>
      </w:pPr>
      <w:r>
        <w:rPr>
          <w:rFonts w:hint="eastAsia" w:ascii="仿宋" w:hAnsi="仿宋" w:eastAsia="仿宋"/>
          <w:b/>
          <w:bCs/>
          <w:color w:val="000000" w:themeColor="text1"/>
          <w:sz w:val="32"/>
          <w:szCs w:val="32"/>
          <w:lang w:val="en-US" w:eastAsia="zh-CN"/>
        </w:rPr>
        <w:t>6、</w:t>
      </w:r>
      <w:r>
        <w:rPr>
          <w:rFonts w:hint="eastAsia" w:ascii="仿宋" w:hAnsi="仿宋" w:eastAsia="仿宋"/>
          <w:b/>
          <w:bCs/>
          <w:color w:val="000000" w:themeColor="text1"/>
          <w:sz w:val="32"/>
          <w:szCs w:val="32"/>
        </w:rPr>
        <w:t>住房保障支出</w:t>
      </w:r>
      <w:r>
        <w:rPr>
          <w:rFonts w:hint="eastAsia" w:ascii="仿宋" w:hAnsi="仿宋" w:eastAsia="仿宋"/>
          <w:b/>
          <w:bCs/>
          <w:color w:val="000000" w:themeColor="text1"/>
          <w:sz w:val="32"/>
          <w:szCs w:val="32"/>
          <w:lang w:val="en-US" w:eastAsia="zh-CN"/>
        </w:rPr>
        <w:t>221：</w:t>
      </w:r>
      <w:r>
        <w:rPr>
          <w:rStyle w:val="3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rPr>
        <w:t>615.5</w:t>
      </w:r>
      <w:r>
        <w:rPr>
          <w:rFonts w:hint="eastAsia" w:ascii="仿宋" w:hAnsi="仿宋" w:eastAsia="仿宋"/>
          <w:color w:val="000000" w:themeColor="text1"/>
          <w:sz w:val="32"/>
          <w:szCs w:val="32"/>
        </w:rPr>
        <w:t>万元，</w:t>
      </w:r>
      <w:r>
        <w:rPr>
          <w:rStyle w:val="34"/>
          <w:rFonts w:hint="eastAsia" w:ascii="仿宋" w:hAnsi="仿宋" w:eastAsia="仿宋"/>
          <w:b w:val="0"/>
          <w:bCs/>
          <w:color w:val="000000"/>
          <w:sz w:val="32"/>
          <w:szCs w:val="32"/>
        </w:rPr>
        <w:t>完成预算</w:t>
      </w:r>
      <w:r>
        <w:rPr>
          <w:rStyle w:val="34"/>
          <w:rFonts w:hint="eastAsia" w:ascii="仿宋" w:hAnsi="仿宋" w:eastAsia="仿宋"/>
          <w:b w:val="0"/>
          <w:bCs/>
          <w:color w:val="000000"/>
          <w:sz w:val="32"/>
          <w:szCs w:val="32"/>
          <w:lang w:val="en-US" w:eastAsia="zh-CN"/>
        </w:rPr>
        <w:t>68</w:t>
      </w:r>
      <w:r>
        <w:rPr>
          <w:rStyle w:val="34"/>
          <w:rFonts w:ascii="仿宋" w:hAnsi="仿宋" w:eastAsia="仿宋"/>
          <w:b w:val="0"/>
          <w:bCs/>
          <w:color w:val="000000"/>
          <w:sz w:val="32"/>
          <w:szCs w:val="32"/>
        </w:rPr>
        <w:t>%</w:t>
      </w:r>
      <w:r>
        <w:rPr>
          <w:rStyle w:val="34"/>
          <w:rFonts w:hint="eastAsia" w:ascii="仿宋" w:hAnsi="仿宋" w:eastAsia="仿宋"/>
          <w:b w:val="0"/>
          <w:bCs/>
          <w:color w:val="000000"/>
          <w:sz w:val="32"/>
          <w:szCs w:val="32"/>
          <w:lang w:eastAsia="zh-CN"/>
        </w:rPr>
        <w:t>，决算娄小于预算数的原因是项目资金按进度结转下年使用</w:t>
      </w:r>
      <w:r>
        <w:rPr>
          <w:rStyle w:val="34"/>
          <w:rFonts w:hint="eastAsia" w:ascii="仿宋" w:hAnsi="仿宋" w:eastAsia="仿宋"/>
          <w:b w:val="0"/>
          <w:bCs/>
          <w:color w:val="000000"/>
          <w:sz w:val="32"/>
          <w:szCs w:val="32"/>
        </w:rPr>
        <w:t>。</w:t>
      </w:r>
    </w:p>
    <w:p w14:paraId="7AAC688F">
      <w:pPr>
        <w:tabs>
          <w:tab w:val="right" w:pos="8306"/>
        </w:tabs>
        <w:spacing w:line="600" w:lineRule="exact"/>
        <w:ind w:firstLine="640"/>
        <w:outlineLvl w:val="1"/>
        <w:rPr>
          <w:rStyle w:val="192"/>
        </w:rPr>
      </w:pPr>
      <w:bookmarkStart w:id="66" w:name="_Toc19604"/>
      <w:bookmarkStart w:id="67" w:name="_Toc15396608"/>
      <w:bookmarkStart w:id="6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2"/>
          <w:rFonts w:hint="eastAsia" w:ascii="黑体" w:hAnsi="黑体" w:eastAsia="黑体"/>
          <w:b w:val="0"/>
        </w:rPr>
        <w:t>般公共预算财政拨款基本支出决算情况说明</w:t>
      </w:r>
      <w:bookmarkEnd w:id="66"/>
      <w:bookmarkEnd w:id="67"/>
      <w:bookmarkEnd w:id="68"/>
      <w:r>
        <w:rPr>
          <w:rStyle w:val="192"/>
          <w:rFonts w:ascii="黑体" w:hAnsi="黑体" w:eastAsia="黑体"/>
          <w:b w:val="0"/>
        </w:rPr>
        <w:tab/>
      </w:r>
    </w:p>
    <w:p w14:paraId="7B3C322C">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637.15</w:t>
      </w:r>
      <w:r>
        <w:rPr>
          <w:rFonts w:hint="eastAsia" w:ascii="仿宋" w:hAnsi="仿宋" w:eastAsia="仿宋"/>
          <w:color w:val="000000"/>
          <w:sz w:val="32"/>
          <w:szCs w:val="32"/>
        </w:rPr>
        <w:t>万元，其中：</w:t>
      </w:r>
    </w:p>
    <w:p w14:paraId="7F043B1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587.55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49.6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其他交通费、其他商品和服务支出等。</w:t>
      </w:r>
    </w:p>
    <w:p w14:paraId="44216E9D">
      <w:pPr>
        <w:spacing w:line="600" w:lineRule="exact"/>
        <w:ind w:firstLine="640"/>
        <w:outlineLvl w:val="1"/>
        <w:rPr>
          <w:rStyle w:val="192"/>
          <w:rFonts w:ascii="黑体" w:hAnsi="黑体" w:eastAsia="黑体"/>
          <w:b w:val="0"/>
        </w:rPr>
      </w:pPr>
      <w:bookmarkStart w:id="69" w:name="_Toc2704"/>
      <w:bookmarkStart w:id="70" w:name="_Toc15396609"/>
      <w:bookmarkStart w:id="71" w:name="_Toc15377215"/>
      <w:r>
        <w:rPr>
          <w:rFonts w:hint="eastAsia" w:ascii="黑体" w:eastAsia="黑体"/>
          <w:color w:val="000000"/>
          <w:sz w:val="32"/>
          <w:szCs w:val="32"/>
        </w:rPr>
        <w:t>七、</w:t>
      </w:r>
      <w:r>
        <w:rPr>
          <w:rStyle w:val="192"/>
          <w:rFonts w:hint="eastAsia" w:ascii="黑体" w:hAnsi="黑体" w:eastAsia="黑体"/>
        </w:rPr>
        <w:t>“</w:t>
      </w:r>
      <w:r>
        <w:rPr>
          <w:rStyle w:val="192"/>
          <w:rFonts w:hint="eastAsia" w:ascii="黑体" w:hAnsi="黑体" w:eastAsia="黑体"/>
          <w:b w:val="0"/>
        </w:rPr>
        <w:t>三公”经费财政拨款支出决算情况说明</w:t>
      </w:r>
      <w:bookmarkEnd w:id="69"/>
      <w:bookmarkEnd w:id="70"/>
      <w:bookmarkEnd w:id="71"/>
    </w:p>
    <w:p w14:paraId="54C4827E">
      <w:pPr>
        <w:spacing w:line="600" w:lineRule="exact"/>
        <w:ind w:firstLine="640"/>
        <w:outlineLvl w:val="2"/>
        <w:rPr>
          <w:rFonts w:ascii="仿宋" w:hAnsi="仿宋" w:eastAsia="仿宋"/>
          <w:b/>
          <w:color w:val="000000"/>
          <w:sz w:val="32"/>
          <w:szCs w:val="32"/>
        </w:rPr>
      </w:pPr>
      <w:bookmarkStart w:id="72" w:name="_Toc15377216"/>
      <w:bookmarkStart w:id="73" w:name="_Toc13379"/>
      <w:r>
        <w:rPr>
          <w:rFonts w:hint="eastAsia" w:ascii="仿宋" w:hAnsi="仿宋" w:eastAsia="仿宋"/>
          <w:b/>
          <w:color w:val="000000"/>
          <w:sz w:val="32"/>
          <w:szCs w:val="32"/>
        </w:rPr>
        <w:t>（一）“三公”经费财政拨款支出决算总体情况说明</w:t>
      </w:r>
      <w:bookmarkEnd w:id="72"/>
      <w:bookmarkEnd w:id="73"/>
    </w:p>
    <w:p w14:paraId="040DD21E">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1.35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24</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，决算数小于预算数的主要原因是严格执行接待文件要求。</w:t>
      </w:r>
    </w:p>
    <w:p w14:paraId="4C1EDF1A">
      <w:pPr>
        <w:spacing w:line="600" w:lineRule="exact"/>
        <w:ind w:firstLine="640"/>
        <w:outlineLvl w:val="2"/>
        <w:rPr>
          <w:rFonts w:ascii="仿宋" w:hAnsi="仿宋" w:eastAsia="仿宋"/>
          <w:b/>
          <w:color w:val="000000"/>
          <w:sz w:val="32"/>
          <w:szCs w:val="32"/>
        </w:rPr>
      </w:pPr>
      <w:bookmarkStart w:id="74" w:name="_Toc7971"/>
      <w:bookmarkStart w:id="75" w:name="_Toc15377217"/>
      <w:r>
        <w:rPr>
          <w:rFonts w:hint="eastAsia" w:ascii="仿宋" w:hAnsi="仿宋" w:eastAsia="仿宋"/>
          <w:b/>
          <w:color w:val="000000"/>
          <w:sz w:val="32"/>
          <w:szCs w:val="32"/>
        </w:rPr>
        <w:t>（二）“三公”经费财政拨款支出决算具体情况说明</w:t>
      </w:r>
      <w:bookmarkEnd w:id="74"/>
      <w:bookmarkEnd w:id="75"/>
    </w:p>
    <w:p w14:paraId="77B7BA08">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95FF9A5">
      <w:pPr>
        <w:keepNext w:val="0"/>
        <w:keepLines w:val="0"/>
        <w:widowControl/>
        <w:suppressLineNumbers w:val="0"/>
        <w:jc w:val="left"/>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ab/>
      </w:r>
      <w:r>
        <w:rPr>
          <w:rFonts w:ascii="宋体" w:hAnsi="宋体" w:eastAsia="宋体" w:cs="宋体"/>
          <w:sz w:val="24"/>
          <w:szCs w:val="24"/>
          <w:lang w:val="en-US" w:eastAsia="zh-CN" w:bidi="ar"/>
        </w:rPr>
        <w:drawing>
          <wp:inline distT="0" distB="0" distL="0" distR="0">
            <wp:extent cx="3143250" cy="1912620"/>
            <wp:effectExtent l="0" t="0" r="0" b="11430"/>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17"/>
                    <a:stretch>
                      <a:fillRect/>
                    </a:stretch>
                  </pic:blipFill>
                  <pic:spPr>
                    <a:xfrm>
                      <a:off x="0" y="0"/>
                      <a:ext cx="3143250" cy="1912620"/>
                    </a:xfrm>
                    <a:prstGeom prst="rect">
                      <a:avLst/>
                    </a:prstGeom>
                    <a:noFill/>
                    <a:ln w="9525">
                      <a:noFill/>
                    </a:ln>
                  </pic:spPr>
                </pic:pic>
              </a:graphicData>
            </a:graphic>
          </wp:inline>
        </w:drawing>
      </w:r>
    </w:p>
    <w:p w14:paraId="6B352C47">
      <w:pPr>
        <w:numPr>
          <w:ilvl w:val="0"/>
          <w:numId w:val="2"/>
        </w:numPr>
        <w:spacing w:line="600" w:lineRule="exact"/>
        <w:ind w:firstLine="640"/>
        <w:rPr>
          <w:rFonts w:hint="eastAsia" w:ascii="仿宋_GB2312" w:eastAsia="仿宋_GB2312"/>
          <w:color w:val="000000"/>
          <w:sz w:val="32"/>
          <w:szCs w:val="32"/>
          <w:lang w:eastAsia="zh-CN"/>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34"/>
          <w:rFonts w:hint="eastAsia" w:ascii="仿宋" w:hAnsi="仿宋" w:eastAsia="仿宋"/>
          <w:b w:val="0"/>
          <w:bCs/>
          <w:color w:val="000000"/>
          <w:sz w:val="32"/>
          <w:szCs w:val="32"/>
          <w:lang w:val="en-US" w:eastAsia="zh-CN"/>
        </w:rPr>
        <w:t>2019年</w:t>
      </w:r>
      <w:r>
        <w:rPr>
          <w:rFonts w:hint="eastAsia" w:ascii="仿宋_GB2312" w:eastAsia="仿宋_GB2312"/>
          <w:color w:val="000000"/>
          <w:sz w:val="32"/>
          <w:szCs w:val="32"/>
        </w:rPr>
        <w:t>全年</w:t>
      </w:r>
      <w:r>
        <w:rPr>
          <w:rFonts w:hint="eastAsia" w:ascii="仿宋_GB2312" w:eastAsia="仿宋_GB2312"/>
          <w:color w:val="000000"/>
          <w:sz w:val="32"/>
          <w:szCs w:val="32"/>
          <w:lang w:eastAsia="zh-CN"/>
        </w:rPr>
        <w:t>未</w:t>
      </w:r>
      <w:r>
        <w:rPr>
          <w:rFonts w:hint="eastAsia" w:ascii="仿宋_GB2312" w:eastAsia="仿宋_GB2312"/>
          <w:color w:val="000000"/>
          <w:sz w:val="32"/>
          <w:szCs w:val="32"/>
        </w:rPr>
        <w:t>安排因公出国（境）</w:t>
      </w:r>
      <w:r>
        <w:rPr>
          <w:rFonts w:hint="eastAsia" w:ascii="仿宋_GB2312" w:eastAsia="仿宋_GB2312"/>
          <w:color w:val="000000"/>
          <w:sz w:val="32"/>
          <w:szCs w:val="32"/>
          <w:lang w:eastAsia="zh-CN"/>
        </w:rPr>
        <w:t>。</w:t>
      </w:r>
    </w:p>
    <w:p w14:paraId="5663379C">
      <w:pPr>
        <w:numPr>
          <w:ilvl w:val="0"/>
          <w:numId w:val="0"/>
        </w:numPr>
        <w:spacing w:line="600" w:lineRule="exact"/>
        <w:ind w:firstLine="643"/>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34"/>
          <w:rFonts w:hint="eastAsia" w:ascii="仿宋" w:hAnsi="仿宋" w:eastAsia="仿宋"/>
          <w:b w:val="0"/>
          <w:bCs/>
          <w:color w:val="000000"/>
          <w:sz w:val="32"/>
          <w:szCs w:val="32"/>
          <w:lang w:val="en-US" w:eastAsia="zh-CN"/>
        </w:rPr>
        <w:t>2018年车改后无公务车，2019年未新购公务用车。</w:t>
      </w:r>
    </w:p>
    <w:p w14:paraId="33BD70EE">
      <w:pPr>
        <w:spacing w:line="600"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1.35</w:t>
      </w:r>
      <w:r>
        <w:rPr>
          <w:rFonts w:hint="eastAsia" w:ascii="仿宋_GB2312" w:eastAsia="仿宋_GB2312"/>
          <w:color w:val="000000"/>
          <w:sz w:val="32"/>
          <w:szCs w:val="32"/>
        </w:rPr>
        <w:t>万元，</w:t>
      </w:r>
      <w:r>
        <w:rPr>
          <w:rStyle w:val="34"/>
          <w:rFonts w:hint="eastAsia" w:ascii="仿宋" w:hAnsi="仿宋" w:eastAsia="仿宋"/>
          <w:b w:val="0"/>
          <w:bCs/>
          <w:color w:val="000000"/>
          <w:sz w:val="32"/>
          <w:szCs w:val="32"/>
        </w:rPr>
        <w:t>完成预算</w:t>
      </w:r>
      <w:r>
        <w:rPr>
          <w:rStyle w:val="34"/>
          <w:rFonts w:hint="eastAsia" w:ascii="仿宋" w:hAnsi="仿宋" w:eastAsia="仿宋"/>
          <w:b w:val="0"/>
          <w:bCs/>
          <w:color w:val="000000"/>
          <w:sz w:val="32"/>
          <w:szCs w:val="32"/>
          <w:lang w:val="en-US" w:eastAsia="zh-CN"/>
        </w:rPr>
        <w:t>24</w:t>
      </w:r>
      <w:r>
        <w:rPr>
          <w:rStyle w:val="34"/>
          <w:rFonts w:ascii="仿宋" w:hAnsi="仿宋" w:eastAsia="仿宋"/>
          <w:b w:val="0"/>
          <w:bCs/>
          <w:color w:val="000000"/>
          <w:sz w:val="32"/>
          <w:szCs w:val="32"/>
        </w:rPr>
        <w:t>%</w:t>
      </w:r>
      <w:r>
        <w:rPr>
          <w:rStyle w:val="3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39.9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rPr>
        <w:t>严格执行接待文件要求</w:t>
      </w:r>
      <w:r>
        <w:rPr>
          <w:rFonts w:hint="eastAsia" w:ascii="仿宋" w:hAnsi="仿宋" w:eastAsia="仿宋"/>
          <w:color w:val="000000"/>
          <w:sz w:val="32"/>
          <w:szCs w:val="32"/>
          <w:lang w:val="en-US" w:eastAsia="zh-CN"/>
        </w:rPr>
        <w:t>,</w:t>
      </w:r>
      <w:r>
        <w:rPr>
          <w:rFonts w:hint="eastAsia" w:ascii="仿宋_GB2312" w:hAnsi="仿宋_GB2312" w:eastAsia="仿宋_GB2312" w:cs="仿宋_GB2312"/>
          <w:color w:val="333333"/>
          <w:sz w:val="32"/>
          <w:szCs w:val="32"/>
          <w:shd w:val="clear" w:color="auto" w:fill="FFFFFF"/>
        </w:rPr>
        <w:t>均做到不赠送纪念品或土特产、不超规格安排房间、不制作接待手册和席桌卡，没有增加陪餐人员现象、没有超标接待现象、没有安排娱乐活动现象，</w:t>
      </w:r>
      <w:r>
        <w:rPr>
          <w:rFonts w:hint="eastAsia" w:ascii="仿宋" w:hAnsi="仿宋" w:eastAsia="仿宋"/>
          <w:color w:val="000000"/>
          <w:sz w:val="32"/>
          <w:szCs w:val="32"/>
        </w:rPr>
        <w:t>。</w:t>
      </w:r>
    </w:p>
    <w:p w14:paraId="034401F8">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p>
    <w:p w14:paraId="7041EC2B">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1.35</w:t>
      </w:r>
      <w:r>
        <w:rPr>
          <w:rFonts w:hint="eastAsia" w:ascii="仿宋_GB2312" w:eastAsia="仿宋_GB2312"/>
          <w:color w:val="000000"/>
          <w:sz w:val="32"/>
          <w:szCs w:val="32"/>
        </w:rPr>
        <w:t>万元，主要用执行公务、开展业务活动开支的交通费、住宿费、用餐费等。国内公务接待</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批次，</w:t>
      </w:r>
      <w:r>
        <w:rPr>
          <w:rFonts w:hint="eastAsia" w:ascii="仿宋_GB2312" w:eastAsia="仿宋_GB2312"/>
          <w:b/>
          <w:bCs/>
          <w:color w:val="0000FF"/>
          <w:sz w:val="32"/>
          <w:szCs w:val="32"/>
          <w:lang w:val="en-US" w:eastAsia="zh-CN"/>
        </w:rPr>
        <w:t>51</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1.35</w:t>
      </w:r>
      <w:r>
        <w:rPr>
          <w:rFonts w:hint="eastAsia" w:ascii="仿宋_GB2312" w:eastAsia="仿宋_GB2312"/>
          <w:color w:val="000000"/>
          <w:sz w:val="32"/>
          <w:szCs w:val="32"/>
        </w:rPr>
        <w:t>万元。</w:t>
      </w:r>
    </w:p>
    <w:p w14:paraId="616CD86A">
      <w:pPr>
        <w:spacing w:line="600" w:lineRule="exact"/>
        <w:ind w:firstLine="640"/>
        <w:outlineLvl w:val="1"/>
        <w:rPr>
          <w:rStyle w:val="192"/>
          <w:rFonts w:ascii="黑体" w:hAnsi="黑体" w:eastAsia="黑体"/>
        </w:rPr>
      </w:pPr>
      <w:bookmarkStart w:id="76" w:name="_Toc15396610"/>
      <w:bookmarkStart w:id="77" w:name="_Toc11723"/>
      <w:bookmarkStart w:id="78" w:name="_Toc15377218"/>
      <w:r>
        <w:rPr>
          <w:rFonts w:hint="eastAsia" w:ascii="黑体" w:eastAsia="黑体"/>
          <w:color w:val="000000"/>
          <w:sz w:val="32"/>
          <w:szCs w:val="32"/>
        </w:rPr>
        <w:t>八、</w:t>
      </w:r>
      <w:r>
        <w:rPr>
          <w:rStyle w:val="192"/>
          <w:rFonts w:hint="eastAsia" w:ascii="黑体" w:hAnsi="黑体" w:eastAsia="黑体"/>
          <w:b w:val="0"/>
        </w:rPr>
        <w:t>政府性基金预算支出决算情况说明</w:t>
      </w:r>
      <w:bookmarkEnd w:id="76"/>
      <w:bookmarkEnd w:id="77"/>
      <w:bookmarkEnd w:id="78"/>
    </w:p>
    <w:p w14:paraId="6F8C458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4528.13</w:t>
      </w:r>
      <w:r>
        <w:rPr>
          <w:rFonts w:hint="eastAsia" w:ascii="仿宋_GB2312" w:eastAsia="仿宋_GB2312"/>
          <w:color w:val="000000"/>
          <w:sz w:val="32"/>
          <w:szCs w:val="32"/>
        </w:rPr>
        <w:t>万元。</w:t>
      </w:r>
    </w:p>
    <w:p w14:paraId="1017F515">
      <w:pPr>
        <w:numPr>
          <w:ilvl w:val="0"/>
          <w:numId w:val="3"/>
        </w:numPr>
        <w:spacing w:line="600" w:lineRule="exact"/>
        <w:ind w:firstLine="640"/>
        <w:outlineLvl w:val="1"/>
        <w:rPr>
          <w:rStyle w:val="192"/>
          <w:rFonts w:ascii="黑体" w:hAnsi="黑体" w:eastAsia="黑体"/>
          <w:b w:val="0"/>
        </w:rPr>
      </w:pPr>
      <w:bookmarkStart w:id="79" w:name="_Toc15396611"/>
      <w:bookmarkStart w:id="80" w:name="_Toc15377219"/>
      <w:bookmarkStart w:id="81" w:name="_Toc15980"/>
      <w:r>
        <w:rPr>
          <w:rStyle w:val="192"/>
          <w:rFonts w:hint="eastAsia" w:ascii="黑体" w:hAnsi="黑体" w:eastAsia="黑体"/>
          <w:b w:val="0"/>
        </w:rPr>
        <w:t>国有资本经营预算支出决算情况说明</w:t>
      </w:r>
      <w:bookmarkEnd w:id="79"/>
      <w:bookmarkEnd w:id="80"/>
      <w:bookmarkEnd w:id="81"/>
    </w:p>
    <w:p w14:paraId="76EBDA66">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A3BD71F">
      <w:pPr>
        <w:spacing w:line="600" w:lineRule="exact"/>
        <w:ind w:firstLine="800"/>
        <w:outlineLvl w:val="1"/>
        <w:rPr>
          <w:rStyle w:val="192"/>
          <w:rFonts w:ascii="黑体" w:hAnsi="黑体" w:eastAsia="黑体"/>
        </w:rPr>
      </w:pPr>
      <w:bookmarkStart w:id="82" w:name="_Toc5998"/>
      <w:bookmarkStart w:id="83" w:name="_Toc15396612"/>
      <w:bookmarkStart w:id="84" w:name="_Toc15377221"/>
      <w:r>
        <w:rPr>
          <w:rFonts w:hint="eastAsia" w:ascii="黑体" w:hAnsi="黑体" w:eastAsia="黑体"/>
          <w:color w:val="000000"/>
          <w:sz w:val="32"/>
          <w:szCs w:val="32"/>
        </w:rPr>
        <w:t>十</w:t>
      </w:r>
      <w:r>
        <w:rPr>
          <w:rStyle w:val="192"/>
          <w:rFonts w:hint="eastAsia" w:ascii="黑体" w:hAnsi="黑体" w:eastAsia="黑体"/>
        </w:rPr>
        <w:t>、</w:t>
      </w:r>
      <w:r>
        <w:rPr>
          <w:rStyle w:val="192"/>
          <w:rFonts w:hint="eastAsia" w:ascii="黑体" w:hAnsi="黑体" w:eastAsia="黑体"/>
          <w:b w:val="0"/>
        </w:rPr>
        <w:t>其他重要事项的情况说明</w:t>
      </w:r>
      <w:bookmarkEnd w:id="82"/>
      <w:bookmarkEnd w:id="83"/>
      <w:bookmarkEnd w:id="84"/>
    </w:p>
    <w:p w14:paraId="41D74BD3">
      <w:pPr>
        <w:spacing w:line="600" w:lineRule="exact"/>
        <w:ind w:firstLine="643"/>
        <w:outlineLvl w:val="2"/>
        <w:rPr>
          <w:rFonts w:ascii="仿宋" w:hAnsi="仿宋" w:eastAsia="仿宋"/>
          <w:color w:val="000000"/>
          <w:sz w:val="32"/>
          <w:szCs w:val="32"/>
        </w:rPr>
      </w:pPr>
      <w:bookmarkStart w:id="85" w:name="_Toc27045"/>
      <w:bookmarkStart w:id="86" w:name="_Toc15377222"/>
      <w:r>
        <w:rPr>
          <w:rFonts w:hint="eastAsia" w:ascii="仿宋" w:hAnsi="仿宋" w:eastAsia="仿宋"/>
          <w:b/>
          <w:color w:val="000000"/>
          <w:sz w:val="32"/>
          <w:szCs w:val="32"/>
        </w:rPr>
        <w:t>（一）机关运行经费支出情况</w:t>
      </w:r>
      <w:bookmarkEnd w:id="85"/>
      <w:bookmarkEnd w:id="86"/>
    </w:p>
    <w:p w14:paraId="1A0365D0">
      <w:pPr>
        <w:spacing w:line="600" w:lineRule="exact"/>
        <w:ind w:firstLine="64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仁和区住房和城乡建设局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49.6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17.1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一是争取项目工作经费，二是厉行节约。</w:t>
      </w:r>
    </w:p>
    <w:p w14:paraId="4AD9F3FB">
      <w:pPr>
        <w:spacing w:line="600" w:lineRule="exact"/>
        <w:ind w:firstLine="643"/>
        <w:jc w:val="left"/>
        <w:outlineLvl w:val="2"/>
        <w:rPr>
          <w:rFonts w:ascii="仿宋" w:hAnsi="仿宋" w:eastAsia="仿宋"/>
          <w:b/>
          <w:color w:val="000000"/>
          <w:sz w:val="32"/>
          <w:szCs w:val="32"/>
        </w:rPr>
      </w:pPr>
      <w:bookmarkStart w:id="87" w:name="_Toc15377223"/>
      <w:bookmarkStart w:id="88" w:name="_Toc8573"/>
      <w:r>
        <w:rPr>
          <w:rFonts w:hint="eastAsia" w:ascii="仿宋" w:hAnsi="仿宋" w:eastAsia="仿宋"/>
          <w:b/>
          <w:color w:val="000000"/>
          <w:sz w:val="32"/>
          <w:szCs w:val="32"/>
        </w:rPr>
        <w:t>（二）政府采购支出情况</w:t>
      </w:r>
      <w:bookmarkEnd w:id="87"/>
      <w:bookmarkEnd w:id="88"/>
    </w:p>
    <w:p w14:paraId="3A15BEB8">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未进行</w:t>
      </w:r>
      <w:r>
        <w:rPr>
          <w:rFonts w:hint="eastAsia" w:ascii="仿宋_GB2312" w:eastAsia="仿宋_GB2312"/>
          <w:color w:val="000000"/>
          <w:sz w:val="32"/>
          <w:szCs w:val="32"/>
        </w:rPr>
        <w:t>政府采购支。</w:t>
      </w:r>
    </w:p>
    <w:p w14:paraId="26B2167B">
      <w:pPr>
        <w:spacing w:line="600" w:lineRule="exact"/>
        <w:ind w:firstLine="643"/>
        <w:jc w:val="left"/>
        <w:outlineLvl w:val="2"/>
        <w:rPr>
          <w:rFonts w:ascii="仿宋" w:hAnsi="仿宋" w:eastAsia="仿宋"/>
          <w:b/>
          <w:color w:val="000000"/>
          <w:sz w:val="32"/>
          <w:szCs w:val="32"/>
        </w:rPr>
      </w:pPr>
      <w:bookmarkStart w:id="89" w:name="_Toc15377224"/>
      <w:bookmarkStart w:id="90" w:name="_Toc23535"/>
      <w:r>
        <w:rPr>
          <w:rFonts w:hint="eastAsia" w:ascii="仿宋" w:hAnsi="仿宋" w:eastAsia="仿宋"/>
          <w:b/>
          <w:color w:val="000000"/>
          <w:sz w:val="32"/>
          <w:szCs w:val="32"/>
        </w:rPr>
        <w:t>（三）国有资产占有使用情况</w:t>
      </w:r>
      <w:bookmarkEnd w:id="89"/>
      <w:bookmarkEnd w:id="90"/>
    </w:p>
    <w:p w14:paraId="58EAF73B">
      <w:pPr>
        <w:spacing w:line="600" w:lineRule="exact"/>
        <w:ind w:firstLine="64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仁和区住房和城乡建设局账面</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（车辆属于城乡综合治理办室，使用也是该单位，车辆挂在本单位）。</w:t>
      </w:r>
    </w:p>
    <w:p w14:paraId="0CFB34ED">
      <w:pPr>
        <w:spacing w:line="600" w:lineRule="exact"/>
        <w:ind w:firstLine="643"/>
        <w:jc w:val="left"/>
        <w:outlineLvl w:val="2"/>
        <w:rPr>
          <w:rFonts w:ascii="仿宋" w:hAnsi="仿宋" w:eastAsia="仿宋"/>
          <w:b/>
          <w:color w:val="000000"/>
          <w:sz w:val="32"/>
          <w:szCs w:val="32"/>
        </w:rPr>
      </w:pPr>
      <w:bookmarkStart w:id="91" w:name="_Toc32346"/>
      <w:r>
        <w:rPr>
          <w:rFonts w:hint="eastAsia" w:ascii="仿宋" w:hAnsi="仿宋" w:eastAsia="仿宋"/>
          <w:b/>
          <w:color w:val="000000"/>
          <w:sz w:val="32"/>
          <w:szCs w:val="32"/>
        </w:rPr>
        <w:t>（四）预算绩效管理情况。</w:t>
      </w:r>
      <w:bookmarkEnd w:id="91"/>
    </w:p>
    <w:p w14:paraId="39593845">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公共租赁住房经费、公共租赁住房补贴两个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w:t>
      </w:r>
    </w:p>
    <w:p w14:paraId="23D69D3D">
      <w:pPr>
        <w:spacing w:line="24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部门绩效完成情况</w:t>
      </w:r>
      <w:r>
        <w:rPr>
          <w:rFonts w:hint="eastAsia" w:ascii="仿宋_GB2312" w:hAnsi="仿宋_GB2312" w:eastAsia="仿宋_GB2312" w:cs="仿宋_GB2312"/>
          <w:sz w:val="32"/>
          <w:szCs w:val="32"/>
        </w:rPr>
        <w:t>。</w:t>
      </w:r>
    </w:p>
    <w:p w14:paraId="0E5CC6A8">
      <w:pPr>
        <w:spacing w:line="24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2019年部门整体支出情况良好，预算、执行、收支、资产管理及信息公开都严格按相关制度要求进行，全年收支平衡，有效保证了机构运转，圆满完成了上级下达的目标任务，取得了较大的社会效益。</w:t>
      </w:r>
    </w:p>
    <w:p w14:paraId="78A65E8D">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0F996CA1">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攀枝花市仁住房和城乡建设局</w:t>
      </w:r>
      <w:r>
        <w:rPr>
          <w:rFonts w:hint="eastAsia" w:ascii="仿宋_GB2312" w:hAnsi="仿宋_GB2312" w:eastAsia="仿宋_GB2312" w:cs="仿宋_GB2312"/>
          <w:sz w:val="32"/>
          <w:szCs w:val="32"/>
        </w:rPr>
        <w:t>2019年部门整体支出绩效评价报告》见附件（附件1）。</w:t>
      </w:r>
    </w:p>
    <w:p w14:paraId="61CF8BFB">
      <w:pPr>
        <w:widowControl/>
        <w:jc w:val="left"/>
        <w:rPr>
          <w:rFonts w:ascii="仿宋_GB2312" w:eastAsia="仿宋_GB2312"/>
          <w:b/>
          <w:color w:val="000000"/>
          <w:sz w:val="32"/>
          <w:szCs w:val="32"/>
        </w:rPr>
      </w:pPr>
      <w:r>
        <w:rPr>
          <w:rFonts w:ascii="仿宋_GB2312" w:eastAsia="仿宋_GB2312"/>
          <w:b/>
          <w:color w:val="000000"/>
          <w:sz w:val="32"/>
          <w:szCs w:val="32"/>
        </w:rPr>
        <w:br w:type="page" w:clear="all"/>
      </w:r>
    </w:p>
    <w:p w14:paraId="2F22F534">
      <w:pPr>
        <w:numPr>
          <w:ilvl w:val="0"/>
          <w:numId w:val="4"/>
        </w:numPr>
        <w:spacing w:line="600" w:lineRule="exact"/>
        <w:ind w:firstLine="660"/>
        <w:jc w:val="center"/>
        <w:outlineLvl w:val="0"/>
        <w:rPr>
          <w:rStyle w:val="191"/>
          <w:rFonts w:ascii="黑体" w:hAnsi="黑体" w:eastAsia="黑体"/>
          <w:b w:val="0"/>
        </w:rPr>
      </w:pPr>
      <w:bookmarkStart w:id="92" w:name="_Toc31429"/>
      <w:bookmarkStart w:id="93" w:name="_Toc15377225"/>
      <w:bookmarkStart w:id="94" w:name="_Toc16898"/>
      <w:bookmarkStart w:id="95" w:name="_Toc15396613"/>
      <w:r>
        <w:rPr>
          <w:rFonts w:hint="eastAsia" w:ascii="黑体" w:hAnsi="黑体" w:eastAsia="黑体"/>
          <w:color w:val="000000"/>
          <w:sz w:val="44"/>
          <w:szCs w:val="44"/>
        </w:rPr>
        <w:t>名</w:t>
      </w:r>
      <w:r>
        <w:rPr>
          <w:rStyle w:val="191"/>
          <w:rFonts w:hint="eastAsia" w:ascii="黑体" w:hAnsi="黑体" w:eastAsia="黑体"/>
          <w:b w:val="0"/>
        </w:rPr>
        <w:t>词解释</w:t>
      </w:r>
      <w:bookmarkEnd w:id="92"/>
      <w:bookmarkEnd w:id="93"/>
      <w:bookmarkEnd w:id="94"/>
      <w:bookmarkEnd w:id="95"/>
    </w:p>
    <w:p w14:paraId="46CCCED7">
      <w:pPr>
        <w:spacing w:line="600" w:lineRule="exact"/>
        <w:jc w:val="left"/>
        <w:rPr>
          <w:rFonts w:ascii="宋体"/>
          <w:b/>
          <w:color w:val="000000"/>
          <w:sz w:val="44"/>
          <w:szCs w:val="44"/>
        </w:rPr>
      </w:pPr>
    </w:p>
    <w:p w14:paraId="3E6325BA">
      <w:pPr>
        <w:pStyle w:val="189"/>
        <w:spacing w:line="56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1A81112">
      <w:pPr>
        <w:pStyle w:val="189"/>
        <w:spacing w:line="56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0B6F7A7D">
      <w:pPr>
        <w:pStyle w:val="189"/>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26CBC882">
      <w:pPr>
        <w:pStyle w:val="189"/>
        <w:spacing w:line="560" w:lineRule="exact"/>
        <w:ind w:firstLine="64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3EA5840E">
      <w:pPr>
        <w:pStyle w:val="189"/>
        <w:spacing w:line="560" w:lineRule="exact"/>
        <w:ind w:firstLine="64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CAC01E0">
      <w:pPr>
        <w:pStyle w:val="189"/>
        <w:spacing w:line="560" w:lineRule="exact"/>
        <w:ind w:firstLine="64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E44FABF">
      <w:pPr>
        <w:pStyle w:val="189"/>
        <w:spacing w:line="560" w:lineRule="exact"/>
        <w:ind w:firstLine="64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5D2F2E10">
      <w:pPr>
        <w:pStyle w:val="189"/>
        <w:spacing w:line="560" w:lineRule="exact"/>
        <w:ind w:firstLine="64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D0CAD2F">
      <w:pPr>
        <w:ind w:firstLine="64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财政事务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财政委托业务支出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财政委托评审机构进行财政投资评审和委托建设银行等机构代理业务发生的支出</w:t>
      </w:r>
      <w:r>
        <w:rPr>
          <w:rFonts w:hint="eastAsia" w:ascii="仿宋_GB2312" w:eastAsia="仿宋_GB2312"/>
          <w:color w:val="000000"/>
          <w:sz w:val="32"/>
          <w:szCs w:val="32"/>
        </w:rPr>
        <w:t>。</w:t>
      </w:r>
    </w:p>
    <w:p w14:paraId="2BA3DAB3">
      <w:pPr>
        <w:ind w:firstLine="640"/>
        <w:rPr>
          <w:rFonts w:hint="eastAsia" w:ascii="仿宋_GB2312" w:eastAsia="仿宋_GB2312"/>
          <w:color w:val="000000"/>
          <w:sz w:val="32"/>
          <w:szCs w:val="32"/>
        </w:rPr>
      </w:pPr>
      <w:r>
        <w:rPr>
          <w:rFonts w:hint="eastAsia" w:ascii="仿宋_GB2312" w:eastAsia="仿宋_GB2312"/>
          <w:color w:val="000000"/>
          <w:sz w:val="32"/>
          <w:szCs w:val="32"/>
        </w:rPr>
        <w:t>10.社会保障和就业（类）行政事业单位离退休（款）</w:t>
      </w:r>
      <w:r>
        <w:rPr>
          <w:rFonts w:hint="eastAsia" w:ascii="仿宋_GB2312" w:eastAsia="仿宋_GB2312"/>
          <w:color w:val="000000"/>
          <w:sz w:val="32"/>
          <w:szCs w:val="32"/>
          <w:lang w:eastAsia="zh-CN"/>
        </w:rPr>
        <w:t>未归口管理的行政单位离退休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未实行归口管理的行政单位（包括实行公务员管理的事业单位）开支的离退休</w:t>
      </w:r>
      <w:r>
        <w:rPr>
          <w:rFonts w:hint="eastAsia" w:ascii="仿宋_GB2312" w:eastAsia="仿宋_GB2312"/>
          <w:color w:val="000000"/>
          <w:sz w:val="32"/>
          <w:szCs w:val="32"/>
        </w:rPr>
        <w:t>支出。</w:t>
      </w:r>
    </w:p>
    <w:p w14:paraId="72E0561D">
      <w:pPr>
        <w:ind w:firstLine="640"/>
        <w:rPr>
          <w:rFonts w:hint="eastAsia" w:ascii="仿宋_GB2312" w:eastAsia="仿宋_GB2312"/>
          <w:color w:val="000000"/>
          <w:sz w:val="32"/>
          <w:szCs w:val="32"/>
        </w:rPr>
      </w:pPr>
      <w:r>
        <w:rPr>
          <w:rFonts w:hint="eastAsia" w:ascii="仿宋_GB2312" w:eastAsia="仿宋_GB2312"/>
          <w:color w:val="000000"/>
          <w:sz w:val="32"/>
          <w:szCs w:val="32"/>
        </w:rPr>
        <w:t>11.社会保障和就业（类）行政事业单位离退休（款）机关事业单位基本养老保险缴费支出（项）：指机关事业单位实施养老保险制度由单位缴纳的基本养老保险支出。</w:t>
      </w:r>
    </w:p>
    <w:p w14:paraId="0356CEC2">
      <w:pPr>
        <w:ind w:firstLine="640"/>
        <w:rPr>
          <w:rFonts w:hint="eastAsia" w:ascii="仿宋_GB2312" w:eastAsia="仿宋_GB2312"/>
          <w:color w:val="000000"/>
          <w:sz w:val="32"/>
          <w:szCs w:val="32"/>
        </w:rPr>
      </w:pPr>
      <w:r>
        <w:rPr>
          <w:rFonts w:hint="eastAsia" w:ascii="仿宋_GB2312" w:eastAsia="仿宋_GB2312"/>
          <w:color w:val="000000"/>
          <w:sz w:val="32"/>
          <w:szCs w:val="32"/>
        </w:rPr>
        <w:t>12.社会保障和就业（类）</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伤残抚恤</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按规定用于伤残人员的抚恤金和按规定开支的各种伤残补助</w:t>
      </w:r>
      <w:r>
        <w:rPr>
          <w:rFonts w:hint="eastAsia" w:ascii="仿宋_GB2312" w:eastAsia="仿宋_GB2312"/>
          <w:color w:val="000000"/>
          <w:sz w:val="32"/>
          <w:szCs w:val="32"/>
        </w:rPr>
        <w:t>。</w:t>
      </w:r>
    </w:p>
    <w:p w14:paraId="54F9F9EC">
      <w:pPr>
        <w:ind w:firstLine="640"/>
        <w:rPr>
          <w:rFonts w:hint="eastAsia" w:ascii="仿宋_GB2312" w:eastAsia="仿宋_GB2312"/>
          <w:color w:val="000000"/>
          <w:sz w:val="32"/>
          <w:szCs w:val="32"/>
        </w:rPr>
      </w:pPr>
      <w:r>
        <w:rPr>
          <w:rFonts w:hint="eastAsia" w:ascii="仿宋_GB2312" w:eastAsia="仿宋_GB2312"/>
          <w:color w:val="000000"/>
          <w:sz w:val="32"/>
          <w:szCs w:val="32"/>
        </w:rPr>
        <w:t>13.医疗卫生与计划生育（类）行政事业单位医疗（款）</w:t>
      </w:r>
      <w:r>
        <w:rPr>
          <w:rFonts w:hint="eastAsia" w:ascii="仿宋_GB2312" w:eastAsia="仿宋_GB2312"/>
          <w:color w:val="000000"/>
          <w:sz w:val="32"/>
          <w:szCs w:val="32"/>
          <w:lang w:eastAsia="zh-CN"/>
        </w:rPr>
        <w:t>行政</w:t>
      </w:r>
      <w:r>
        <w:rPr>
          <w:rFonts w:hint="eastAsia" w:ascii="仿宋_GB2312" w:eastAsia="仿宋_GB2312"/>
          <w:color w:val="000000"/>
          <w:sz w:val="32"/>
          <w:szCs w:val="32"/>
        </w:rPr>
        <w:t>单位医疗（项）：指财政部门安排的</w:t>
      </w:r>
      <w:r>
        <w:rPr>
          <w:rFonts w:hint="eastAsia" w:ascii="仿宋_GB2312" w:eastAsia="仿宋_GB2312"/>
          <w:color w:val="000000"/>
          <w:sz w:val="32"/>
          <w:szCs w:val="32"/>
          <w:lang w:eastAsia="zh-CN"/>
        </w:rPr>
        <w:t>行政</w:t>
      </w:r>
      <w:r>
        <w:rPr>
          <w:rFonts w:hint="eastAsia" w:ascii="仿宋_GB2312" w:eastAsia="仿宋_GB2312"/>
          <w:color w:val="000000"/>
          <w:sz w:val="32"/>
          <w:szCs w:val="32"/>
        </w:rPr>
        <w:t>单位</w:t>
      </w:r>
      <w:r>
        <w:rPr>
          <w:rFonts w:hint="eastAsia" w:ascii="仿宋_GB2312" w:eastAsia="仿宋_GB2312"/>
          <w:color w:val="000000"/>
          <w:sz w:val="32"/>
          <w:szCs w:val="32"/>
          <w:lang w:eastAsia="zh-CN"/>
        </w:rPr>
        <w:t>（包括实行公务员管理的事业单位，下同）</w:t>
      </w:r>
      <w:r>
        <w:rPr>
          <w:rFonts w:hint="eastAsia" w:ascii="仿宋_GB2312" w:eastAsia="仿宋_GB2312"/>
          <w:color w:val="000000"/>
          <w:sz w:val="32"/>
          <w:szCs w:val="32"/>
        </w:rPr>
        <w:t>基本医疗保险缴费经费，未参加医疗保险的</w:t>
      </w:r>
      <w:r>
        <w:rPr>
          <w:rFonts w:hint="eastAsia" w:ascii="仿宋_GB2312" w:eastAsia="仿宋_GB2312"/>
          <w:color w:val="000000"/>
          <w:sz w:val="32"/>
          <w:szCs w:val="32"/>
          <w:lang w:eastAsia="zh-CN"/>
        </w:rPr>
        <w:t>行政</w:t>
      </w:r>
      <w:r>
        <w:rPr>
          <w:rFonts w:hint="eastAsia" w:ascii="仿宋_GB2312" w:eastAsia="仿宋_GB2312"/>
          <w:color w:val="000000"/>
          <w:sz w:val="32"/>
          <w:szCs w:val="32"/>
        </w:rPr>
        <w:t>单位的公费医疗经费，按国家规定享受离休人员</w:t>
      </w:r>
      <w:r>
        <w:rPr>
          <w:rFonts w:hint="eastAsia" w:ascii="仿宋_GB2312" w:eastAsia="仿宋_GB2312"/>
          <w:color w:val="000000"/>
          <w:sz w:val="32"/>
          <w:szCs w:val="32"/>
          <w:lang w:eastAsia="zh-CN"/>
        </w:rPr>
        <w:t>红军老战士</w:t>
      </w:r>
      <w:r>
        <w:rPr>
          <w:rFonts w:hint="eastAsia" w:ascii="仿宋_GB2312" w:eastAsia="仿宋_GB2312"/>
          <w:color w:val="000000"/>
          <w:sz w:val="32"/>
          <w:szCs w:val="32"/>
        </w:rPr>
        <w:t>待遇的医疗经费。</w:t>
      </w:r>
    </w:p>
    <w:p w14:paraId="0CBA6EB9">
      <w:pPr>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医疗卫生与计划生育（类）行政事业单位医疗（款）事业单位医疗（项）：指财政部门安排的事业单位基本医疗保险缴费经费，未参加医疗保险的事业单位的公费医疗经费，按国家规定享受离休人员待遇的医疗经费。</w:t>
      </w:r>
    </w:p>
    <w:p w14:paraId="55AE7FE8">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医疗卫生与计划生育（类）行政事业单位医疗（款）事业单位医疗</w:t>
      </w:r>
      <w:r>
        <w:rPr>
          <w:rFonts w:hint="eastAsia" w:ascii="仿宋_GB2312" w:eastAsia="仿宋_GB2312"/>
          <w:color w:val="000000"/>
          <w:sz w:val="32"/>
          <w:szCs w:val="32"/>
          <w:lang w:eastAsia="zh-CN"/>
        </w:rPr>
        <w:t>公务员医疗补助</w:t>
      </w:r>
      <w:r>
        <w:rPr>
          <w:rFonts w:hint="eastAsia" w:ascii="仿宋_GB2312" w:eastAsia="仿宋_GB2312"/>
          <w:color w:val="000000"/>
          <w:sz w:val="32"/>
          <w:szCs w:val="32"/>
        </w:rPr>
        <w:t>（项）：指财政部门安排的</w:t>
      </w:r>
      <w:r>
        <w:rPr>
          <w:rFonts w:hint="eastAsia" w:ascii="仿宋_GB2312" w:eastAsia="仿宋_GB2312"/>
          <w:color w:val="000000"/>
          <w:sz w:val="32"/>
          <w:szCs w:val="32"/>
          <w:lang w:eastAsia="zh-CN"/>
        </w:rPr>
        <w:t>公务员</w:t>
      </w:r>
      <w:r>
        <w:rPr>
          <w:rFonts w:hint="eastAsia" w:ascii="仿宋_GB2312" w:eastAsia="仿宋_GB2312"/>
          <w:color w:val="000000"/>
          <w:sz w:val="32"/>
          <w:szCs w:val="32"/>
        </w:rPr>
        <w:t>医疗</w:t>
      </w:r>
      <w:r>
        <w:rPr>
          <w:rFonts w:hint="eastAsia" w:ascii="仿宋_GB2312" w:eastAsia="仿宋_GB2312"/>
          <w:color w:val="000000"/>
          <w:sz w:val="32"/>
          <w:szCs w:val="32"/>
          <w:lang w:eastAsia="zh-CN"/>
        </w:rPr>
        <w:t>补助</w:t>
      </w:r>
      <w:r>
        <w:rPr>
          <w:rFonts w:hint="eastAsia" w:ascii="仿宋_GB2312" w:eastAsia="仿宋_GB2312"/>
          <w:color w:val="000000"/>
          <w:sz w:val="32"/>
          <w:szCs w:val="32"/>
        </w:rPr>
        <w:t>经费。</w:t>
      </w:r>
    </w:p>
    <w:p w14:paraId="269E61AF">
      <w:pPr>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节能环保（类）</w:t>
      </w:r>
      <w:r>
        <w:rPr>
          <w:rFonts w:hint="eastAsia" w:ascii="仿宋_GB2312" w:eastAsia="仿宋_GB2312"/>
          <w:color w:val="000000"/>
          <w:sz w:val="32"/>
          <w:szCs w:val="32"/>
          <w:lang w:eastAsia="zh-CN"/>
        </w:rPr>
        <w:t>污染防治</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水休</w:t>
      </w:r>
      <w:r>
        <w:rPr>
          <w:rFonts w:hint="eastAsia" w:ascii="仿宋_GB2312" w:eastAsia="仿宋_GB2312"/>
          <w:color w:val="000000"/>
          <w:sz w:val="32"/>
          <w:szCs w:val="32"/>
        </w:rPr>
        <w:t>支出（项）：指</w:t>
      </w:r>
      <w:r>
        <w:rPr>
          <w:rFonts w:hint="eastAsia" w:ascii="仿宋_GB2312" w:eastAsia="仿宋_GB2312"/>
          <w:color w:val="000000"/>
          <w:sz w:val="32"/>
          <w:szCs w:val="32"/>
          <w:lang w:eastAsia="zh-CN"/>
        </w:rPr>
        <w:t>政府在排水、污水处理、水污染防治、湖库生态环境保护、水源地保护、国土江河综合整治、河流治理与保护、地下水修复与保护等方面的</w:t>
      </w:r>
      <w:r>
        <w:rPr>
          <w:rFonts w:hint="eastAsia" w:ascii="仿宋_GB2312" w:eastAsia="仿宋_GB2312"/>
          <w:color w:val="000000"/>
          <w:sz w:val="32"/>
          <w:szCs w:val="32"/>
        </w:rPr>
        <w:t>支出。</w:t>
      </w:r>
    </w:p>
    <w:p w14:paraId="17EF4DBB">
      <w:pPr>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节能环保（类）</w:t>
      </w:r>
      <w:r>
        <w:rPr>
          <w:rFonts w:hint="eastAsia" w:ascii="仿宋_GB2312" w:eastAsia="仿宋_GB2312"/>
          <w:color w:val="000000"/>
          <w:sz w:val="32"/>
          <w:szCs w:val="32"/>
          <w:lang w:eastAsia="zh-CN"/>
        </w:rPr>
        <w:t>污染防治</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其他污染防治支出</w:t>
      </w:r>
      <w:r>
        <w:rPr>
          <w:rFonts w:hint="eastAsia" w:ascii="仿宋_GB2312" w:eastAsia="仿宋_GB2312"/>
          <w:color w:val="000000"/>
          <w:sz w:val="32"/>
          <w:szCs w:val="32"/>
        </w:rPr>
        <w:t>（项）：指除指除大气、水体、噪声、固体废弃物与化学品、放射源和放射性废物监管、辐射以外其他用于污染防治方面的支出。</w:t>
      </w:r>
    </w:p>
    <w:p w14:paraId="2246955A">
      <w:pPr>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.城乡社区（类）</w:t>
      </w:r>
      <w:r>
        <w:rPr>
          <w:rFonts w:hint="eastAsia" w:ascii="仿宋_GB2312" w:eastAsia="仿宋_GB2312"/>
          <w:color w:val="000000"/>
          <w:sz w:val="32"/>
          <w:szCs w:val="32"/>
          <w:lang w:eastAsia="zh-CN"/>
        </w:rPr>
        <w:t>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行政单位（包括实行公务员管理的事业单位）的基本支出</w:t>
      </w:r>
      <w:r>
        <w:rPr>
          <w:rFonts w:hint="eastAsia" w:ascii="仿宋_GB2312" w:eastAsia="仿宋_GB2312"/>
          <w:color w:val="000000"/>
          <w:sz w:val="32"/>
          <w:szCs w:val="32"/>
        </w:rPr>
        <w:t>。</w:t>
      </w:r>
    </w:p>
    <w:p w14:paraId="0E7C37EE">
      <w:pPr>
        <w:ind w:firstLine="640"/>
        <w:rPr>
          <w:rFonts w:hint="eastAsia" w:ascii="仿宋_GB2312" w:eastAsia="仿宋_GB2312"/>
          <w:color w:val="000000"/>
          <w:sz w:val="32"/>
          <w:szCs w:val="32"/>
        </w:rPr>
      </w:pPr>
      <w:r>
        <w:rPr>
          <w:rFonts w:hint="eastAsia" w:ascii="仿宋_GB2312" w:eastAsia="仿宋_GB2312"/>
          <w:color w:val="000000"/>
          <w:sz w:val="32"/>
          <w:szCs w:val="32"/>
        </w:rPr>
        <w:t>19.城乡社区（类）</w:t>
      </w:r>
      <w:r>
        <w:rPr>
          <w:rFonts w:hint="eastAsia" w:ascii="仿宋_GB2312" w:eastAsia="仿宋_GB2312"/>
          <w:color w:val="000000"/>
          <w:sz w:val="32"/>
          <w:szCs w:val="32"/>
          <w:lang w:eastAsia="zh-CN"/>
        </w:rPr>
        <w:t>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行政单位（包括实行公务员管理的事业单位）未单独设置项级科目的其他项目支出</w:t>
      </w:r>
      <w:r>
        <w:rPr>
          <w:rFonts w:hint="eastAsia" w:ascii="仿宋_GB2312" w:eastAsia="仿宋_GB2312"/>
          <w:color w:val="000000"/>
          <w:sz w:val="32"/>
          <w:szCs w:val="32"/>
        </w:rPr>
        <w:t>。</w:t>
      </w:r>
    </w:p>
    <w:p w14:paraId="196CE43E">
      <w:pPr>
        <w:ind w:firstLine="640"/>
        <w:rPr>
          <w:rFonts w:hint="eastAsia" w:ascii="仿宋_GB2312" w:eastAsia="仿宋_GB2312"/>
          <w:color w:val="000000"/>
          <w:sz w:val="32"/>
          <w:szCs w:val="32"/>
        </w:rPr>
      </w:pPr>
      <w:r>
        <w:rPr>
          <w:rFonts w:hint="eastAsia" w:ascii="仿宋_GB2312" w:eastAsia="仿宋_GB2312"/>
          <w:color w:val="000000"/>
          <w:sz w:val="32"/>
          <w:szCs w:val="32"/>
        </w:rPr>
        <w:t>20.城乡社区（类）</w:t>
      </w:r>
      <w:r>
        <w:rPr>
          <w:rFonts w:hint="eastAsia" w:ascii="仿宋_GB2312" w:eastAsia="仿宋_GB2312"/>
          <w:color w:val="000000"/>
          <w:sz w:val="32"/>
          <w:szCs w:val="32"/>
          <w:lang w:eastAsia="zh-CN"/>
        </w:rPr>
        <w:t>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其他城乡社区管理事务支出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除行政运行、一般行政管理事务、机关服务、城管执法、工程建设标准规范编制与监管、工程建设管理、市政公用行业市场监管、住宅建设与房地产市场监管、资格注册、资质审查等项目以外其他用于城乡社区管理事务方面的支出</w:t>
      </w:r>
      <w:r>
        <w:rPr>
          <w:rFonts w:hint="eastAsia" w:ascii="仿宋_GB2312" w:eastAsia="仿宋_GB2312"/>
          <w:color w:val="000000"/>
          <w:sz w:val="32"/>
          <w:szCs w:val="32"/>
        </w:rPr>
        <w:t>。</w:t>
      </w:r>
    </w:p>
    <w:p w14:paraId="73FA9E09">
      <w:pPr>
        <w:ind w:firstLine="640"/>
        <w:rPr>
          <w:rFonts w:hint="eastAsia" w:ascii="仿宋_GB2312" w:eastAsia="仿宋_GB2312"/>
          <w:color w:val="000000"/>
          <w:sz w:val="32"/>
          <w:szCs w:val="32"/>
        </w:rPr>
      </w:pPr>
      <w:r>
        <w:rPr>
          <w:rFonts w:hint="eastAsia" w:ascii="仿宋_GB2312" w:eastAsia="仿宋_GB2312"/>
          <w:color w:val="000000"/>
          <w:sz w:val="32"/>
          <w:szCs w:val="32"/>
        </w:rPr>
        <w:t>21.城乡社区（类）</w:t>
      </w:r>
      <w:r>
        <w:rPr>
          <w:rFonts w:hint="eastAsia" w:ascii="仿宋_GB2312" w:eastAsia="仿宋_GB2312"/>
          <w:color w:val="000000"/>
          <w:sz w:val="32"/>
          <w:szCs w:val="32"/>
          <w:lang w:eastAsia="zh-CN"/>
        </w:rPr>
        <w:t>城乡社区规划与管理</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城乡社区规划与管理</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城乡社区、防灾减灾、历史名城规划白制定与管理等方面的支出</w:t>
      </w:r>
      <w:r>
        <w:rPr>
          <w:rFonts w:hint="eastAsia" w:ascii="仿宋_GB2312" w:eastAsia="仿宋_GB2312"/>
          <w:color w:val="000000"/>
          <w:sz w:val="32"/>
          <w:szCs w:val="32"/>
        </w:rPr>
        <w:t>。</w:t>
      </w:r>
    </w:p>
    <w:p w14:paraId="5B64B5CD">
      <w:pPr>
        <w:ind w:firstLine="640"/>
        <w:rPr>
          <w:rFonts w:hint="eastAsia" w:ascii="仿宋_GB2312" w:eastAsia="仿宋_GB2312"/>
          <w:color w:val="000000"/>
          <w:sz w:val="32"/>
          <w:szCs w:val="32"/>
        </w:rPr>
      </w:pPr>
      <w:r>
        <w:rPr>
          <w:rFonts w:hint="eastAsia" w:ascii="仿宋_GB2312" w:eastAsia="仿宋_GB2312"/>
          <w:color w:val="000000"/>
          <w:sz w:val="32"/>
          <w:szCs w:val="32"/>
        </w:rPr>
        <w:t>22.城乡社区（类）</w:t>
      </w:r>
      <w:r>
        <w:rPr>
          <w:rFonts w:hint="eastAsia" w:ascii="仿宋_GB2312" w:eastAsia="仿宋_GB2312"/>
          <w:color w:val="000000"/>
          <w:sz w:val="32"/>
          <w:szCs w:val="32"/>
          <w:lang w:eastAsia="zh-CN"/>
        </w:rPr>
        <w:t>城乡社区公共设施</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其他城乡社区公共设施支出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除小城镇基础设施建设以外其他用于城乡社区公共设施方面的支出</w:t>
      </w:r>
      <w:r>
        <w:rPr>
          <w:rFonts w:hint="eastAsia" w:ascii="仿宋_GB2312" w:eastAsia="仿宋_GB2312"/>
          <w:color w:val="000000"/>
          <w:sz w:val="32"/>
          <w:szCs w:val="32"/>
        </w:rPr>
        <w:t>。</w:t>
      </w:r>
    </w:p>
    <w:p w14:paraId="5BDEB1C2">
      <w:pPr>
        <w:ind w:firstLine="640"/>
        <w:rPr>
          <w:rFonts w:hint="eastAsia" w:ascii="仿宋_GB2312" w:eastAsia="仿宋_GB2312"/>
          <w:color w:val="000000"/>
          <w:sz w:val="32"/>
          <w:szCs w:val="32"/>
        </w:rPr>
      </w:pPr>
      <w:r>
        <w:rPr>
          <w:rFonts w:hint="eastAsia" w:ascii="仿宋_GB2312" w:eastAsia="仿宋_GB2312"/>
          <w:color w:val="000000"/>
          <w:sz w:val="32"/>
          <w:szCs w:val="32"/>
        </w:rPr>
        <w:t>23.城乡社区（类）</w:t>
      </w:r>
      <w:r>
        <w:rPr>
          <w:rFonts w:hint="eastAsia" w:ascii="仿宋_GB2312" w:eastAsia="仿宋_GB2312"/>
          <w:color w:val="000000"/>
          <w:sz w:val="32"/>
          <w:szCs w:val="32"/>
          <w:lang w:eastAsia="zh-CN"/>
        </w:rPr>
        <w:t>其他城乡社区支出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除城乡社区管理事务、城乡社区规划与管理、城乡社区公共设施、城乡社区环境卫生、建设市场管理与监督以外用于其他城乡社区方面的支出</w:t>
      </w:r>
      <w:r>
        <w:rPr>
          <w:rFonts w:hint="eastAsia" w:ascii="仿宋_GB2312" w:eastAsia="仿宋_GB2312"/>
          <w:color w:val="000000"/>
          <w:sz w:val="32"/>
          <w:szCs w:val="32"/>
        </w:rPr>
        <w:t>。</w:t>
      </w:r>
    </w:p>
    <w:p w14:paraId="0AD96729">
      <w:pPr>
        <w:ind w:firstLine="640"/>
        <w:rPr>
          <w:rFonts w:hint="eastAsia" w:ascii="仿宋_GB2312" w:eastAsia="仿宋_GB2312"/>
          <w:color w:val="000000"/>
          <w:sz w:val="32"/>
          <w:szCs w:val="32"/>
        </w:rPr>
      </w:pPr>
      <w:r>
        <w:rPr>
          <w:rFonts w:hint="eastAsia" w:ascii="仿宋_GB2312" w:eastAsia="仿宋_GB2312"/>
          <w:color w:val="000000"/>
          <w:sz w:val="32"/>
          <w:szCs w:val="32"/>
        </w:rPr>
        <w:t>24.</w:t>
      </w:r>
      <w:r>
        <w:rPr>
          <w:rFonts w:hint="eastAsia" w:ascii="仿宋_GB2312" w:eastAsia="仿宋_GB2312"/>
          <w:color w:val="000000"/>
          <w:sz w:val="32"/>
          <w:szCs w:val="32"/>
          <w:lang w:val="en-US"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保障安居工程支出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棚户区改造</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棚户区改造方面的支出</w:t>
      </w:r>
      <w:r>
        <w:rPr>
          <w:rFonts w:hint="eastAsia" w:ascii="仿宋_GB2312" w:eastAsia="仿宋_GB2312"/>
          <w:color w:val="000000"/>
          <w:sz w:val="32"/>
          <w:szCs w:val="32"/>
        </w:rPr>
        <w:t>。</w:t>
      </w:r>
    </w:p>
    <w:p w14:paraId="0743CAE7">
      <w:pPr>
        <w:ind w:firstLine="640"/>
        <w:rPr>
          <w:rFonts w:hint="eastAsia" w:ascii="仿宋_GB2312" w:eastAsia="仿宋_GB2312"/>
          <w:color w:val="000000"/>
          <w:sz w:val="32"/>
          <w:szCs w:val="32"/>
        </w:rPr>
      </w:pPr>
      <w:r>
        <w:rPr>
          <w:rFonts w:hint="eastAsia" w:ascii="仿宋_GB2312" w:eastAsia="仿宋_GB2312"/>
          <w:color w:val="000000"/>
          <w:sz w:val="32"/>
          <w:szCs w:val="32"/>
        </w:rPr>
        <w:t>25.</w:t>
      </w:r>
      <w:r>
        <w:rPr>
          <w:rFonts w:hint="eastAsia" w:ascii="仿宋_GB2312" w:eastAsia="仿宋_GB2312"/>
          <w:color w:val="000000"/>
          <w:sz w:val="32"/>
          <w:szCs w:val="32"/>
          <w:lang w:val="en-US"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保障安居工程支出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农村危房改造</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农村危房改造方面的支出</w:t>
      </w:r>
      <w:r>
        <w:rPr>
          <w:rFonts w:hint="eastAsia" w:ascii="仿宋_GB2312" w:eastAsia="仿宋_GB2312"/>
          <w:color w:val="000000"/>
          <w:sz w:val="32"/>
          <w:szCs w:val="32"/>
        </w:rPr>
        <w:t>。</w:t>
      </w:r>
    </w:p>
    <w:p w14:paraId="09AEAD32">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rPr>
        <w:t>26.</w:t>
      </w:r>
      <w:r>
        <w:rPr>
          <w:rFonts w:hint="eastAsia" w:ascii="仿宋_GB2312" w:eastAsia="仿宋_GB2312"/>
          <w:color w:val="000000"/>
          <w:sz w:val="32"/>
          <w:szCs w:val="32"/>
          <w:lang w:val="en-US"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保障安居工程支出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公共租赁住房</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新建、改建、购买、租赁、维护和管理公共租赁住房的支出。</w:t>
      </w:r>
    </w:p>
    <w:p w14:paraId="7EE0DBE1">
      <w:pPr>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27.住房保障支出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保障安居工程支出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保障性住房租金补贴</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各级政府向低收入住房保障家庭发放的住房租赁补贴支出。</w:t>
      </w:r>
    </w:p>
    <w:p w14:paraId="30527245">
      <w:pPr>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28.住房保障支出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行政事业单位按人力资源和社会保障部、财政部规定的基本工资和津贴补贴以及规定比例为职工缴纳的住房公积金。</w:t>
      </w:r>
    </w:p>
    <w:p w14:paraId="00260A9A">
      <w:pPr>
        <w:spacing w:line="600" w:lineRule="exact"/>
        <w:ind w:firstLine="640"/>
        <w:rPr>
          <w:rFonts w:ascii="仿宋" w:hAnsi="仿宋" w:eastAsia="仿宋"/>
          <w:b/>
          <w:color w:val="000000"/>
          <w:sz w:val="32"/>
          <w:szCs w:val="32"/>
        </w:rPr>
      </w:pPr>
      <w:r>
        <w:rPr>
          <w:rFonts w:hint="eastAsia" w:ascii="仿宋_GB2312" w:eastAsia="仿宋_GB2312"/>
          <w:color w:val="000000"/>
          <w:sz w:val="32"/>
          <w:szCs w:val="32"/>
          <w:lang w:val="en-US" w:eastAsia="zh-CN"/>
        </w:rPr>
        <w:t>29.住房保障支出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城乡社区住宅</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其他城乡社区住宅支出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除公有住房建设和维修改造支出、住房公积金和管理以外其他用于城乡社区住宅方面的支出。</w:t>
      </w:r>
    </w:p>
    <w:p w14:paraId="53EEC45E">
      <w:pPr>
        <w:ind w:firstLine="64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9065020">
      <w:pPr>
        <w:ind w:firstLine="64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37B2650">
      <w:pPr>
        <w:pStyle w:val="189"/>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6229A5">
      <w:pPr>
        <w:pStyle w:val="189"/>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989C86">
      <w:pPr>
        <w:spacing w:line="600" w:lineRule="exact"/>
        <w:jc w:val="center"/>
        <w:outlineLvl w:val="0"/>
        <w:rPr>
          <w:rStyle w:val="191"/>
          <w:rFonts w:ascii="黑体" w:hAnsi="黑体" w:eastAsia="黑体"/>
          <w:b w:val="0"/>
        </w:rPr>
      </w:pPr>
      <w:bookmarkStart w:id="96" w:name="_Toc15377226"/>
      <w:r>
        <w:rPr>
          <w:rFonts w:ascii="宋体"/>
          <w:b/>
          <w:color w:val="000000"/>
          <w:sz w:val="44"/>
          <w:szCs w:val="44"/>
        </w:rPr>
        <w:br w:type="page" w:clear="all"/>
      </w:r>
      <w:bookmarkStart w:id="97" w:name="_Toc15396614"/>
      <w:bookmarkStart w:id="98" w:name="_Toc4018"/>
      <w:bookmarkStart w:id="99" w:name="_Toc14854"/>
      <w:r>
        <w:rPr>
          <w:rFonts w:hint="eastAsia" w:ascii="黑体" w:hAnsi="黑体" w:eastAsia="黑体"/>
          <w:color w:val="000000"/>
          <w:sz w:val="44"/>
          <w:szCs w:val="44"/>
        </w:rPr>
        <w:t>第</w:t>
      </w:r>
      <w:r>
        <w:rPr>
          <w:rStyle w:val="191"/>
          <w:rFonts w:hint="eastAsia" w:ascii="黑体" w:hAnsi="黑体" w:eastAsia="黑体"/>
          <w:b w:val="0"/>
        </w:rPr>
        <w:t>四部分 附件</w:t>
      </w:r>
      <w:bookmarkEnd w:id="97"/>
      <w:bookmarkEnd w:id="98"/>
      <w:bookmarkEnd w:id="99"/>
    </w:p>
    <w:p w14:paraId="71AE7AA3">
      <w:pPr>
        <w:spacing w:line="600" w:lineRule="exact"/>
        <w:jc w:val="left"/>
        <w:outlineLvl w:val="0"/>
        <w:rPr>
          <w:rFonts w:ascii="方正小标宋简体" w:hAnsi="方正小标宋简体" w:eastAsia="方正小标宋简体" w:cs="方正小标宋简体"/>
          <w:sz w:val="32"/>
          <w:szCs w:val="32"/>
        </w:rPr>
      </w:pPr>
      <w:bookmarkStart w:id="100" w:name="_Toc21201"/>
      <w:bookmarkStart w:id="101" w:name="_Toc14992"/>
      <w:r>
        <w:rPr>
          <w:rFonts w:hint="eastAsia" w:ascii="黑体" w:hAnsi="黑体" w:eastAsia="黑体" w:cs="黑体"/>
          <w:sz w:val="32"/>
          <w:szCs w:val="32"/>
        </w:rPr>
        <w:t>附件1</w:t>
      </w:r>
      <w:bookmarkEnd w:id="100"/>
      <w:bookmarkEnd w:id="101"/>
    </w:p>
    <w:p w14:paraId="29F13807">
      <w:pPr>
        <w:spacing w:line="580" w:lineRule="exact"/>
        <w:jc w:val="center"/>
        <w:rPr>
          <w:rFonts w:ascii="方正小标宋简体" w:hAnsi="方正小标宋简体" w:eastAsia="方正小标宋简体" w:cs="方正小标宋简体"/>
          <w:sz w:val="44"/>
          <w:szCs w:val="44"/>
        </w:rPr>
      </w:pPr>
    </w:p>
    <w:p w14:paraId="5FA7ADD5">
      <w:pPr>
        <w:pStyle w:val="197"/>
        <w:spacing w:line="560" w:lineRule="exact"/>
        <w:jc w:val="center"/>
        <w:rPr>
          <w:rFonts w:hint="eastAsia" w:ascii="宋体" w:hAnsi="宋体" w:cs="Times New Roman"/>
          <w:b/>
          <w:color w:val="auto"/>
          <w:sz w:val="44"/>
          <w:szCs w:val="44"/>
        </w:rPr>
      </w:pPr>
      <w:r>
        <w:rPr>
          <w:rFonts w:hint="eastAsia" w:ascii="宋体" w:hAnsi="宋体" w:cs="Times New Roman"/>
          <w:b/>
          <w:color w:val="auto"/>
          <w:sz w:val="44"/>
          <w:szCs w:val="44"/>
        </w:rPr>
        <w:t>攀枝花市仁和区住房和城乡建设局</w:t>
      </w:r>
    </w:p>
    <w:p w14:paraId="0061741A">
      <w:pPr>
        <w:pStyle w:val="197"/>
        <w:spacing w:line="560" w:lineRule="exact"/>
        <w:jc w:val="center"/>
        <w:rPr>
          <w:rFonts w:hint="eastAsia" w:ascii="宋体" w:hAnsi="宋体" w:cs="Times New Roman"/>
          <w:color w:val="auto"/>
          <w:sz w:val="32"/>
          <w:szCs w:val="32"/>
        </w:rPr>
      </w:pPr>
      <w:r>
        <w:rPr>
          <w:rFonts w:hint="eastAsia" w:ascii="宋体" w:hAnsi="宋体" w:cs="Times New Roman"/>
          <w:b/>
          <w:color w:val="auto"/>
          <w:sz w:val="44"/>
          <w:szCs w:val="44"/>
        </w:rPr>
        <w:t>2019年部门支出绩效评价自评报告</w:t>
      </w:r>
    </w:p>
    <w:p w14:paraId="6922F5F4">
      <w:pPr>
        <w:spacing w:line="560" w:lineRule="exact"/>
        <w:ind w:firstLine="720"/>
        <w:jc w:val="center"/>
        <w:rPr>
          <w:rFonts w:hint="eastAsia" w:ascii="宋体" w:hAnsi="宋体" w:eastAsia="宋体"/>
          <w:b/>
          <w:szCs w:val="32"/>
        </w:rPr>
      </w:pPr>
    </w:p>
    <w:p w14:paraId="19AE31F1">
      <w:pPr>
        <w:spacing w:line="560" w:lineRule="exact"/>
        <w:ind w:firstLine="720"/>
        <w:rPr>
          <w:rFonts w:hint="eastAsia" w:ascii="黑体" w:hAnsi="宋体" w:eastAsia="黑体"/>
          <w:szCs w:val="32"/>
        </w:rPr>
      </w:pPr>
    </w:p>
    <w:p w14:paraId="7EC2B82B">
      <w:pPr>
        <w:spacing w:line="560" w:lineRule="exact"/>
        <w:ind w:firstLine="720"/>
        <w:rPr>
          <w:rFonts w:hint="eastAsia" w:ascii="黑体" w:hAnsi="宋体" w:eastAsia="黑体"/>
          <w:szCs w:val="32"/>
          <w:lang w:val="zh-CN"/>
        </w:rPr>
      </w:pPr>
      <w:r>
        <w:rPr>
          <w:rFonts w:hint="eastAsia" w:ascii="黑体" w:hAnsi="宋体" w:eastAsia="黑体"/>
          <w:szCs w:val="32"/>
        </w:rPr>
        <w:t>一、</w:t>
      </w:r>
      <w:r>
        <w:rPr>
          <w:rFonts w:hint="eastAsia" w:ascii="黑体" w:hAnsi="宋体" w:eastAsia="黑体"/>
          <w:szCs w:val="32"/>
          <w:lang w:val="zh-CN"/>
        </w:rPr>
        <w:t>部门概况</w:t>
      </w:r>
    </w:p>
    <w:p w14:paraId="6AF46220">
      <w:pPr>
        <w:pStyle w:val="29"/>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（一）机构组成</w:t>
      </w:r>
    </w:p>
    <w:p w14:paraId="2A65F1C4">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仁和区住建局设4个内设机构，3个下属事业单位（仁和区村镇建设管理站、仁和区房地产管理所、仁和区建设工程质量安全监督站）。</w:t>
      </w:r>
    </w:p>
    <w:p w14:paraId="69733F03">
      <w:pPr>
        <w:pStyle w:val="29"/>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(二)主要职责</w:t>
      </w:r>
    </w:p>
    <w:p w14:paraId="2157712C">
      <w:pPr>
        <w:pStyle w:val="29"/>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(1)贯彻执行国家住房、城乡建设的法律、法规和方针、政策；负责本系统、本部门依法行政工作，落实行政执法责任制。</w:t>
      </w:r>
    </w:p>
    <w:p w14:paraId="2E6B91F0">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（2)负责研究制定建设系统经济发展战略、中长期规划、年度计划和相关政策并组织实施；综合分析行业经济运行情况，协调经济运行中的有关事宜。</w:t>
      </w:r>
    </w:p>
    <w:p w14:paraId="1D167200">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(3)贯彻执行全区住房改革和住房保障政策，承担推进住房制度改革，保障性住房建设、配租和管理及实施廉租租赁补贴的责任。拟定全区保障性住房管理实施办法，具体实施区政府住房保障年度工作目标。</w:t>
      </w:r>
    </w:p>
    <w:p w14:paraId="43FE14F3">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贯彻执行国家、省、市有关房地产业方针、政策，执行相关的房地产市场监督管理政策、房地产行业发展规划、物业管理法律法规；承担房地产市场监管，规范房地产市场秩序和指导住宅小区物业管理的责任；参与城市房地产建设项目综合验收；负责物业管理企业的行业监督、指导管理工作。</w:t>
      </w:r>
    </w:p>
    <w:p w14:paraId="1460F433">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（5)承担国有土地房屋征收管理的责任，参与仁和区新区开发、旧城改造相关工作。</w:t>
      </w:r>
    </w:p>
    <w:p w14:paraId="623013C3">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(6)贯彻执行国家、省、市有关城市市政基础设施建设和村镇建设方面的方针、政策，研究制定我区城市市政基础设施建设和村镇建设方面实施意见；拟定城市市政基础设施建设和村镇建设中长期发展规划；参与我区重点城市市政基础设施建设工作；指导、协调我区城市市政基础设施建设和村镇建设工作。指导农村住房建设、危房改造工作；指导农村公用设施建设和小城镇改善工作。参与指导辖区内灾区和农村移民区的村镇搬迁、拆迁和重建管理工作。</w:t>
      </w:r>
    </w:p>
    <w:p w14:paraId="58F6BF26">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(7)承担全区建筑行业管理，规范建筑市场各方责任主体行为的责任。指导和规范建筑市场，负责对全区建设、施工、监理、勘察、设计、招标代理机构，房地产开发企业各方行为的监督管理工作；负责对全区建筑工程勘察、设计、招投标、施工许可、安全生产、建筑工程质量综合管理和监督工作。参与全区建设工程抗震设防工作，贯彻执行国家规范标准，指导村镇和农村建设抗震工作；参与权限范围内安全生产事故的调查、处理、统计、上报工作；参与管理建筑业劳务合同和劳动保险统筹工作。</w:t>
      </w:r>
    </w:p>
    <w:p w14:paraId="481E0A93">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(8)贯彻执行国家、省、市有关建筑技术发展的政策、方针；指导行业新技术、新工艺、新材料、新设备的推广和应用。贯彻执行国家、省、市有关散装水泥、墙材革新和建筑节能的法律、法规、规章和技术标准，推进散装水泥、墙材革新和建筑节能工作；负责组织实施散装水泥的推广使用和监督检查工作；负责对全区墙材革新和建筑节能工作进行业务指导。</w:t>
      </w:r>
    </w:p>
    <w:p w14:paraId="5744B1A9">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(9)牵头拟定建筑垃圾资源化再利用的整体规划和政策措施，综合协调建筑垃圾资源化再利用工作；拟定建筑垃圾集中回收处置的政策措施并监督实施；组织协调建筑垃圾资源化再利用技术创新和示范工作。</w:t>
      </w:r>
    </w:p>
    <w:p w14:paraId="55DA13D5">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（10）建设工程消防设计备案抽查事项，职责范围内的建设工程消防验收和验收备案抽查工作。 </w:t>
      </w:r>
    </w:p>
    <w:p w14:paraId="5DF2DAEA">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（11）人民防空工作。</w:t>
      </w:r>
    </w:p>
    <w:p w14:paraId="403586C5">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（12）承担区政府公布的有关行政审批事项。</w:t>
      </w:r>
    </w:p>
    <w:p w14:paraId="7A991936">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（13）承办区政府交办的其它事项。</w:t>
      </w:r>
    </w:p>
    <w:p w14:paraId="36AD78FC">
      <w:pPr>
        <w:pStyle w:val="29"/>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（三）人员概况</w:t>
      </w:r>
    </w:p>
    <w:p w14:paraId="454ABBE5">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区住房城乡建设局内设行政单位1个，参公事业单位1个（人民防空办公室），事业单位3个，分别为仁和区村镇建设管理站、仁和区房地产管理所、仁和区建设工程质量安全监督站。</w:t>
      </w:r>
    </w:p>
    <w:p w14:paraId="1B4C9467">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区住房和城乡建设局行政编制 10 名。机关后勤服务人员控制数 1 名。</w:t>
      </w:r>
    </w:p>
    <w:p w14:paraId="3A6B1FAB">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人民防空办公室参公管理编制3名</w:t>
      </w:r>
    </w:p>
    <w:p w14:paraId="5B0714E3">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仁和区村镇建设管理站事业编制20名；</w:t>
      </w:r>
    </w:p>
    <w:p w14:paraId="0884B787">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仁和区房地产管理所事业编制8名；</w:t>
      </w:r>
    </w:p>
    <w:p w14:paraId="7048C633">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区建设工程质量安全监督站事业编制10名；</w:t>
      </w:r>
    </w:p>
    <w:p w14:paraId="3C84B35F">
      <w:pPr>
        <w:spacing w:line="560" w:lineRule="exact"/>
        <w:ind w:firstLine="720"/>
        <w:rPr>
          <w:rFonts w:hint="eastAsia" w:ascii="仿宋_GB2312" w:hAnsi="仿宋_GB2312" w:eastAsia="仿宋_GB2312" w:cs="仿宋_GB2312"/>
          <w:color w:val="333333"/>
          <w:sz w:val="32"/>
          <w:szCs w:val="32"/>
          <w:shd w:val="clear" w:color="auto" w:fill="FFFFFF"/>
          <w:lang w:val="en-US" w:eastAsia="zh-CN" w:bidi="ar-SA"/>
        </w:rPr>
      </w:pPr>
      <w:r>
        <w:rPr>
          <w:rFonts w:hint="eastAsia" w:ascii="仿宋_GB2312" w:hAnsi="仿宋_GB2312" w:eastAsia="仿宋_GB2312" w:cs="仿宋_GB2312"/>
          <w:color w:val="333333"/>
          <w:sz w:val="32"/>
          <w:szCs w:val="32"/>
          <w:shd w:val="clear" w:color="auto" w:fill="FFFFFF"/>
          <w:lang w:val="en-US" w:eastAsia="zh-CN" w:bidi="ar-SA"/>
        </w:rPr>
        <w:t>二、2019年财政资金收支情况</w:t>
      </w:r>
    </w:p>
    <w:p w14:paraId="50EBFF45">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（一）部门财政资金收入情况。</w:t>
      </w:r>
    </w:p>
    <w:p w14:paraId="61AA5D6F">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区住建局2019年财政拨款26175.2万元，其他收入0万元，全年收入26175.2万元。</w:t>
      </w:r>
    </w:p>
    <w:p w14:paraId="1CB7BA11">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（二）部门财政资金支出情况。</w:t>
      </w:r>
    </w:p>
    <w:p w14:paraId="3D37C75B">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2018年支出48237.16万元,其中工资福利支出569.55万元,商品和服务支出1243.56万元,对个人和家庭的补助支出475.19万元,债务利息及费用支出6741.05万元，其他资本性支出 39207.81万元。</w:t>
      </w:r>
    </w:p>
    <w:p w14:paraId="57480DCA">
      <w:pPr>
        <w:spacing w:line="560" w:lineRule="exact"/>
        <w:ind w:firstLine="720"/>
        <w:rPr>
          <w:rFonts w:hint="eastAsia" w:ascii="仿宋_GB2312" w:hAnsi="仿宋_GB2312" w:eastAsia="仿宋_GB2312" w:cs="仿宋_GB2312"/>
          <w:color w:val="333333"/>
          <w:sz w:val="32"/>
          <w:szCs w:val="32"/>
          <w:shd w:val="clear" w:color="auto" w:fill="FFFFFF"/>
          <w:lang w:val="en-US" w:eastAsia="zh-CN" w:bidi="ar-SA"/>
        </w:rPr>
      </w:pPr>
      <w:r>
        <w:rPr>
          <w:rFonts w:hint="eastAsia" w:ascii="仿宋_GB2312" w:hAnsi="仿宋_GB2312" w:eastAsia="仿宋_GB2312" w:cs="仿宋_GB2312"/>
          <w:color w:val="333333"/>
          <w:sz w:val="32"/>
          <w:szCs w:val="32"/>
          <w:shd w:val="clear" w:color="auto" w:fill="FFFFFF"/>
          <w:lang w:val="en-US" w:eastAsia="zh-CN" w:bidi="ar-SA"/>
        </w:rPr>
        <w:t>三、部门财政支出管理情况</w:t>
      </w:r>
    </w:p>
    <w:p w14:paraId="68726987">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bidi="ar-SA"/>
        </w:rPr>
        <w:t>（一）预算编制情况</w:t>
      </w:r>
      <w:r>
        <w:rPr>
          <w:rFonts w:hint="eastAsia" w:ascii="仿宋_GB2312" w:hAnsi="仿宋_GB2312" w:eastAsia="仿宋_GB2312" w:cs="仿宋_GB2312"/>
          <w:color w:val="333333"/>
          <w:sz w:val="32"/>
          <w:szCs w:val="32"/>
          <w:shd w:val="clear" w:color="auto" w:fill="FFFFFF"/>
        </w:rPr>
        <w:t>。</w:t>
      </w:r>
    </w:p>
    <w:p w14:paraId="3D5054BC">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住建局对2019年度收到的所有财政拨款资金和其他资金的使用情况进行了全面的梳理，按照资金的来源、用途、使用管理的具体要求分项目、分种类、分科目进行了清理。2019年区住建局共收到财政拨款资金26175.2万元,其他收入0万元 ，全年收入总计26175.2万元。全年共发生基本支出642.18万元（包括区住建局机关行政运行、事业性支出、医疗保障、离退休及死亡抚恤等支出）。</w:t>
      </w:r>
    </w:p>
    <w:p w14:paraId="5366A29E">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对照年初的预算，通过编制部门决算报表，全面、真实的反映了区住建局2019年度财政资金的使用情况。</w:t>
      </w:r>
    </w:p>
    <w:p w14:paraId="2545A25C">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（二）执行管理情况。</w:t>
      </w:r>
    </w:p>
    <w:p w14:paraId="7A48ED1C">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着少花钱、多办事、办好事、遵循有预算的支出原则。2019年总支出48237.16万元，其中基本支出642.18万元，项目支出47594.98万元（购置新建商品房购房补贴、普过项目建设、国开行贷款、保障性住房和棚户区改造项目、火车南站“商贸城”市政道路配套工程建设PPP项目、渡仁西线人行道和景观改造一期工程、总发路北段、城市夜景照明、总发北路和火车南站商贸城市政道配套项目、乡镇规划、公共租赁住房租赁补贴、老旧小区改造等项目、宝灵小区综合整治、农村危房改造、建筑行业维稳、建筑质量安全监督），财务报账手续合规、资料附件齐全。</w:t>
      </w:r>
    </w:p>
    <w:p w14:paraId="268450FE">
      <w:pPr>
        <w:pStyle w:val="29"/>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（三）决算编制情况。</w:t>
      </w:r>
    </w:p>
    <w:p w14:paraId="579EAFA3">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根据攀仁财【2019】174号编制2019年部门决算。</w:t>
      </w:r>
    </w:p>
    <w:p w14:paraId="184C4E6E">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1、财政拨款核对情况</w:t>
      </w:r>
    </w:p>
    <w:p w14:paraId="64562FD3">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2019年实际收到的公共预算财政拨款收入1857.09万元，与财政对</w:t>
      </w:r>
      <w:r>
        <w:rPr>
          <w:rFonts w:hint="eastAsia" w:ascii="仿宋_GB2312" w:hAnsi="仿宋_GB2312" w:eastAsia="仿宋_GB2312" w:cs="仿宋_GB2312"/>
          <w:color w:val="333333"/>
          <w:sz w:val="32"/>
          <w:szCs w:val="32"/>
          <w:shd w:val="clear" w:color="auto" w:fill="FFFFFF"/>
          <w:lang w:eastAsia="zh-CN"/>
        </w:rPr>
        <w:t>账单</w:t>
      </w:r>
      <w:r>
        <w:rPr>
          <w:rFonts w:hint="eastAsia" w:ascii="仿宋_GB2312" w:hAnsi="仿宋_GB2312" w:eastAsia="仿宋_GB2312" w:cs="仿宋_GB2312"/>
          <w:color w:val="333333"/>
          <w:sz w:val="32"/>
          <w:szCs w:val="32"/>
          <w:shd w:val="clear" w:color="auto" w:fill="FFFFFF"/>
        </w:rPr>
        <w:t>相符；政府性基金预算财政拨款收入24318.11万元，与财政对</w:t>
      </w:r>
      <w:r>
        <w:rPr>
          <w:rFonts w:hint="eastAsia" w:ascii="仿宋_GB2312" w:hAnsi="仿宋_GB2312" w:eastAsia="仿宋_GB2312" w:cs="仿宋_GB2312"/>
          <w:color w:val="333333"/>
          <w:sz w:val="32"/>
          <w:szCs w:val="32"/>
          <w:shd w:val="clear" w:color="auto" w:fill="FFFFFF"/>
          <w:lang w:eastAsia="zh-CN"/>
        </w:rPr>
        <w:t>账单</w:t>
      </w:r>
      <w:r>
        <w:rPr>
          <w:rFonts w:hint="eastAsia" w:ascii="仿宋_GB2312" w:hAnsi="仿宋_GB2312" w:eastAsia="仿宋_GB2312" w:cs="仿宋_GB2312"/>
          <w:color w:val="333333"/>
          <w:sz w:val="32"/>
          <w:szCs w:val="32"/>
          <w:shd w:val="clear" w:color="auto" w:fill="FFFFFF"/>
        </w:rPr>
        <w:t>相符。</w:t>
      </w:r>
    </w:p>
    <w:p w14:paraId="04402473">
      <w:pPr>
        <w:pStyle w:val="29"/>
        <w:widowControl/>
        <w:shd w:val="clear" w:color="auto" w:fill="FFFFFF"/>
        <w:spacing w:beforeAutospacing="0" w:afterAutospacing="0" w:line="315" w:lineRule="atLeast"/>
        <w:ind w:firstLine="8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2、上年结转和结余核对及指标变动情况</w:t>
      </w:r>
    </w:p>
    <w:p w14:paraId="03ADFE50">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本部门财政拨款结转资金上年年末数与本年年初数不一致的情况说明：上年年末财政拨款结转结余资金715.02万元，年末注销228.65万元，财政拨存量资金21982.38万元。</w:t>
      </w:r>
    </w:p>
    <w:p w14:paraId="1331F615">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（四）支出绩效情况。</w:t>
      </w:r>
    </w:p>
    <w:p w14:paraId="454EF351">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1、行政运转保障</w:t>
      </w:r>
    </w:p>
    <w:p w14:paraId="4CFA767A">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区住建局预算安排支出主要用于保障区住建局机关正常运转、完成日常工作任务以及承担相关工作。</w:t>
      </w:r>
    </w:p>
    <w:p w14:paraId="1F9C6338">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基本支出，是用于保障区住建局机关及下属事业单位等机构正常运转的日常支出，包括基本工资、津贴补贴等人员经费以及办公费、印刷费、水电费、办公设备购置等日常公用经费。</w:t>
      </w:r>
    </w:p>
    <w:p w14:paraId="76436697">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项目支出，是用于保障区住建局机关、下属单位等机构为完成特定的行政工作任务或事业发展目标，用于专项业务工作的经费支出。</w:t>
      </w:r>
    </w:p>
    <w:p w14:paraId="391B4258">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2、机关厉行节约</w:t>
      </w:r>
    </w:p>
    <w:p w14:paraId="42ED806E">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区住建局2019年未发生公务出国（境）费用，本着厉行节约的原则，按照区政府公务接待相关规定，制定公务接待费的范围和标准，主要用于上级部门的工作检查、工作汇报及招商等相关业务工作。</w:t>
      </w:r>
    </w:p>
    <w:p w14:paraId="153BF391">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住建局严格执行中央八项规定，厉行节约，扎实做好五项经费专项督查工作，无乱发钱物情况，不存在超标准报销公务接待费、因公出国（境）经费、会议费、培训费、差旅费等情况。与2018年度同期相比，五项相关费用总体增长0.4%。逐步规范公务接待。一是公务接待，均做到不赠送纪念品或土特产、不超规格安排房间、不制作接待手册和席桌卡，没有增加陪餐人员现象、没有超标接待现象、没有安排娱乐活动现象，2019年接待费比2018年下降是39.9%；三是差旅费比上2018年增长3.4%，原因是加强职工业务培训和公车改革后增加市内差旅费支出；三是培训费比2018年下降0.8%；四是会议费2019年未产生；五是2019年没有产生因公出国（境）经费。</w:t>
      </w:r>
    </w:p>
    <w:p w14:paraId="2801149B">
      <w:pPr>
        <w:pStyle w:val="29"/>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3、机关节能降耗</w:t>
      </w:r>
    </w:p>
    <w:p w14:paraId="4F424D04">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是制定了机关用电管理制度。办公室、会议室等场所尽量采用自然光，尽可能少开灯。离开办公室要随手关灯，做到人走灯灭，杜绝“长明灯”。电脑、打印机、传真机、饮水机等设备要随用随开，下班后自觉关闭各类电器电源。二是逐步加强办公用品及耗材领用管理。三是降低办公电话费开支。自觉利用内部 v网通话，严格控制座机数量和长途电话，节约通讯费用。</w:t>
      </w:r>
    </w:p>
    <w:p w14:paraId="7470887B">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在保证机关正常办公的情况下，本着节约、环保的原则，降低机关电、燃油消耗量。</w:t>
      </w:r>
    </w:p>
    <w:p w14:paraId="33358DAA">
      <w:pPr>
        <w:pStyle w:val="29"/>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（2）专项预算项目支出绩效。</w:t>
      </w:r>
    </w:p>
    <w:p w14:paraId="23FC47C8">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1、资金分配情况</w:t>
      </w:r>
    </w:p>
    <w:p w14:paraId="349F50E6">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区住建局决算支出主要用于保障该部门机构正常运转、完成日常工作任务以及承担住建事业发展相关工作。 </w:t>
      </w:r>
    </w:p>
    <w:p w14:paraId="755CABB8">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基本支出，是用于保障区住建局机关、下属事业单位等机构正常运转的日常支出，包括基本工资、津贴补贴等人员经费以及办公费、印刷费、水电费、办公设备购置等日常公用经费。</w:t>
      </w:r>
    </w:p>
    <w:p w14:paraId="40C0EF82">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项目支出，是用于保障区住建局机关、下属事业单位等机构为完成特定的行政工作任务或事业发展目标，用于专项业务工作的经费支出。</w:t>
      </w:r>
    </w:p>
    <w:p w14:paraId="6C2459D7">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按支出功能分类主要用于以下方面:</w:t>
      </w:r>
    </w:p>
    <w:p w14:paraId="54FF20C8">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（一）城乡社区支出，主要用于机关及下属事业单位日常运转以及为完成特定行政工作任务和事业发展目标而安排的年度项目支出。</w:t>
      </w:r>
    </w:p>
    <w:p w14:paraId="7D1F4DC6">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（二）住房保障支出，主要用于公共租赁住房建设资金尾款、租赁补贴、棚户区改造、农村危房改造等支出。</w:t>
      </w:r>
    </w:p>
    <w:p w14:paraId="5AF3114F">
      <w:pPr>
        <w:pStyle w:val="29"/>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（三）节能环保支出，主要用于五交至大河东岸片区污水管网、排洪管网、政府投资项目环评等支出。</w:t>
      </w:r>
    </w:p>
    <w:p w14:paraId="694D9B89">
      <w:pPr>
        <w:pStyle w:val="29"/>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2、项目资金管理情况</w:t>
      </w:r>
    </w:p>
    <w:p w14:paraId="2D43EC9C">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项目签订完善相关施工合同；应该纳入政府采购目录均纳入区政府统一采购。资金管理实行专款专用，依据工程进度及时拨付资金。</w:t>
      </w:r>
    </w:p>
    <w:p w14:paraId="405DA933">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3、绩效目标完成情况</w:t>
      </w:r>
    </w:p>
    <w:p w14:paraId="578B8CA2">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市政重点工程建设目标：</w:t>
      </w:r>
    </w:p>
    <w:p w14:paraId="627FB973">
      <w:pPr>
        <w:pStyle w:val="29"/>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（1）完善城市功能，建设宜人新城</w:t>
      </w:r>
    </w:p>
    <w:p w14:paraId="23FE64C9">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仁和区城市建设在两个“新城”上着力，持续推动“普达康养新城”“南向新城”建设，拓展城市骨架，完善城市功能，美化城市环境，提升城市品质，全年实施市政道路建设项目20个，共计24.25公里，实施污水管网</w:t>
      </w:r>
      <w:r>
        <w:rPr>
          <w:rFonts w:ascii="仿宋_GB2312" w:hAnsi="仿宋_GB2312" w:eastAsia="仿宋_GB2312" w:cs="仿宋_GB2312"/>
          <w:color w:val="333333"/>
          <w:sz w:val="32"/>
          <w:szCs w:val="32"/>
          <w:shd w:val="clear" w:color="auto" w:fill="FFFFFF"/>
        </w:rPr>
        <w:t>24.68公里</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排洪箱涵31.55公里</w:t>
      </w:r>
      <w:r>
        <w:rPr>
          <w:rFonts w:hint="eastAsia" w:ascii="仿宋_GB2312" w:hAnsi="仿宋_GB2312" w:eastAsia="仿宋_GB2312" w:cs="仿宋_GB2312"/>
          <w:color w:val="333333"/>
          <w:sz w:val="32"/>
          <w:szCs w:val="32"/>
          <w:shd w:val="clear" w:color="auto" w:fill="FFFFFF"/>
        </w:rPr>
        <w:t>，实施绿化景观项目4个，新增绿化面积38公顷。</w:t>
      </w:r>
    </w:p>
    <w:p w14:paraId="7379E1D0">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（2）改善居住条件，优化宜居环境</w:t>
      </w:r>
    </w:p>
    <w:p w14:paraId="319B2F17">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加快推进棚户区改造工作，着力改善老旧小区环境：一是加快推进</w:t>
      </w:r>
      <w:r>
        <w:rPr>
          <w:rFonts w:ascii="仿宋_GB2312" w:hAnsi="仿宋_GB2312" w:eastAsia="仿宋_GB2312" w:cs="仿宋_GB2312"/>
          <w:color w:val="333333"/>
          <w:sz w:val="32"/>
          <w:szCs w:val="32"/>
          <w:shd w:val="clear" w:color="auto" w:fill="FFFFFF"/>
        </w:rPr>
        <w:t>棚改报账工作，</w:t>
      </w:r>
      <w:r>
        <w:rPr>
          <w:rFonts w:hint="eastAsia" w:ascii="仿宋_GB2312" w:hAnsi="仿宋_GB2312" w:eastAsia="仿宋_GB2312" w:cs="仿宋_GB2312"/>
          <w:color w:val="333333"/>
          <w:sz w:val="32"/>
          <w:szCs w:val="32"/>
          <w:shd w:val="clear" w:color="auto" w:fill="FFFFFF"/>
        </w:rPr>
        <w:t>多次进省协调国开行解决贷款放款事宜，省国开行在已停止放款的形势下，今年为我区放款约7000万元，解决了116户棚改户报账问题，现累计报账2109户，报账完成率74%。二是强力推进棚改拆除工作，</w:t>
      </w:r>
      <w:r>
        <w:rPr>
          <w:rFonts w:ascii="仿宋_GB2312" w:hAnsi="仿宋_GB2312" w:eastAsia="仿宋_GB2312" w:cs="仿宋_GB2312"/>
          <w:color w:val="333333"/>
          <w:sz w:val="32"/>
          <w:szCs w:val="32"/>
          <w:shd w:val="clear" w:color="auto" w:fill="FFFFFF"/>
        </w:rPr>
        <w:t>积极组织各实施单位</w:t>
      </w:r>
      <w:r>
        <w:rPr>
          <w:rFonts w:hint="eastAsia" w:ascii="仿宋_GB2312" w:hAnsi="仿宋_GB2312" w:eastAsia="仿宋_GB2312" w:cs="仿宋_GB2312"/>
          <w:color w:val="333333"/>
          <w:sz w:val="32"/>
          <w:szCs w:val="32"/>
          <w:shd w:val="clear" w:color="auto" w:fill="FFFFFF"/>
        </w:rPr>
        <w:t>深入调研、逐栋梳理棚改项目待拆除房屋</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分年度逐步实施，现</w:t>
      </w:r>
      <w:r>
        <w:rPr>
          <w:rFonts w:ascii="仿宋_GB2312" w:hAnsi="仿宋_GB2312" w:eastAsia="仿宋_GB2312" w:cs="仿宋_GB2312"/>
          <w:color w:val="333333"/>
          <w:sz w:val="32"/>
          <w:szCs w:val="32"/>
          <w:shd w:val="clear" w:color="auto" w:fill="FFFFFF"/>
        </w:rPr>
        <w:t>已完成市级下达</w:t>
      </w:r>
      <w:r>
        <w:rPr>
          <w:rFonts w:hint="eastAsia" w:ascii="仿宋_GB2312" w:hAnsi="仿宋_GB2312" w:eastAsia="仿宋_GB2312" w:cs="仿宋_GB2312"/>
          <w:color w:val="333333"/>
          <w:sz w:val="32"/>
          <w:szCs w:val="32"/>
          <w:shd w:val="clear" w:color="auto" w:fill="FFFFFF"/>
        </w:rPr>
        <w:t>我区今年拆除281栋的目标任务，保障了重大重点项目和城市更新用地。三是深入研究棚改腾空土地利用计划，</w:t>
      </w:r>
      <w:r>
        <w:rPr>
          <w:rFonts w:ascii="仿宋_GB2312" w:hAnsi="仿宋_GB2312" w:eastAsia="仿宋_GB2312" w:cs="仿宋_GB2312"/>
          <w:color w:val="333333"/>
          <w:sz w:val="32"/>
          <w:szCs w:val="32"/>
          <w:shd w:val="clear" w:color="auto" w:fill="FFFFFF"/>
        </w:rPr>
        <w:t>根据棚改腾空区域现状，</w:t>
      </w:r>
      <w:r>
        <w:rPr>
          <w:rFonts w:hint="eastAsia" w:ascii="仿宋_GB2312" w:hAnsi="仿宋_GB2312" w:eastAsia="仿宋_GB2312" w:cs="仿宋_GB2312"/>
          <w:color w:val="333333"/>
          <w:sz w:val="32"/>
          <w:szCs w:val="32"/>
          <w:shd w:val="clear" w:color="auto" w:fill="FFFFFF"/>
        </w:rPr>
        <w:t>结合控制性详细规划</w:t>
      </w:r>
      <w:r>
        <w:rPr>
          <w:rFonts w:ascii="仿宋_GB2312" w:hAnsi="仿宋_GB2312" w:eastAsia="仿宋_GB2312" w:cs="仿宋_GB2312"/>
          <w:color w:val="333333"/>
          <w:sz w:val="32"/>
          <w:szCs w:val="32"/>
          <w:shd w:val="clear" w:color="auto" w:fill="FFFFFF"/>
        </w:rPr>
        <w:t>制定了</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仁和区棚改腾空土地利用规划</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，为仁和区今后的土地开发以及基础设施项目建设提供参考意见。</w:t>
      </w:r>
    </w:p>
    <w:p w14:paraId="550F7844">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切实加强公租房管理：启动了121套公租房分配工作，并对公租房厨房、卫生间、室外管道损坏、线路老化、化粪池堵塞等问题及时处理。</w:t>
      </w:r>
      <w:r>
        <w:rPr>
          <w:rFonts w:ascii="仿宋_GB2312" w:hAnsi="仿宋_GB2312" w:eastAsia="仿宋_GB2312" w:cs="仿宋_GB2312"/>
          <w:color w:val="333333"/>
          <w:sz w:val="32"/>
          <w:szCs w:val="32"/>
          <w:shd w:val="clear" w:color="auto" w:fill="FFFFFF"/>
        </w:rPr>
        <w:t>对符合条件的41户低收入住房困难家庭发放公共租赁住房补贴</w:t>
      </w:r>
      <w:r>
        <w:rPr>
          <w:rFonts w:hint="eastAsia" w:ascii="仿宋_GB2312" w:hAnsi="仿宋_GB2312" w:eastAsia="仿宋_GB2312" w:cs="仿宋_GB2312"/>
          <w:color w:val="333333"/>
          <w:sz w:val="32"/>
          <w:szCs w:val="32"/>
          <w:shd w:val="clear" w:color="auto" w:fill="FFFFFF"/>
        </w:rPr>
        <w:t>35795</w:t>
      </w:r>
      <w:r>
        <w:rPr>
          <w:rFonts w:ascii="仿宋_GB2312" w:hAnsi="仿宋_GB2312" w:eastAsia="仿宋_GB2312" w:cs="仿宋_GB2312"/>
          <w:color w:val="333333"/>
          <w:sz w:val="32"/>
          <w:szCs w:val="32"/>
          <w:shd w:val="clear" w:color="auto" w:fill="FFFFFF"/>
        </w:rPr>
        <w:t>元。</w:t>
      </w:r>
    </w:p>
    <w:p w14:paraId="2548CC39">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改善</w:t>
      </w:r>
      <w:r>
        <w:rPr>
          <w:rFonts w:ascii="仿宋_GB2312" w:hAnsi="仿宋_GB2312" w:eastAsia="仿宋_GB2312" w:cs="仿宋_GB2312"/>
          <w:color w:val="333333"/>
          <w:sz w:val="32"/>
          <w:szCs w:val="32"/>
          <w:shd w:val="clear" w:color="auto" w:fill="FFFFFF"/>
        </w:rPr>
        <w:t>老旧小区</w:t>
      </w:r>
      <w:r>
        <w:rPr>
          <w:rFonts w:hint="eastAsia" w:ascii="仿宋_GB2312" w:hAnsi="仿宋_GB2312" w:eastAsia="仿宋_GB2312" w:cs="仿宋_GB2312"/>
          <w:color w:val="333333"/>
          <w:sz w:val="32"/>
          <w:szCs w:val="32"/>
          <w:shd w:val="clear" w:color="auto" w:fill="FFFFFF"/>
        </w:rPr>
        <w:t>环境，切实为民做好事：按照</w:t>
      </w:r>
      <w:r>
        <w:rPr>
          <w:rFonts w:ascii="仿宋_GB2312" w:hAnsi="仿宋_GB2312" w:eastAsia="仿宋_GB2312" w:cs="仿宋_GB2312"/>
          <w:color w:val="333333"/>
          <w:sz w:val="32"/>
          <w:szCs w:val="32"/>
          <w:shd w:val="clear" w:color="auto" w:fill="FFFFFF"/>
        </w:rPr>
        <w:t>《仁和区老旧小区改造方案》，分轻重缓急，逐步实施老旧小区改造。成了林业大院和建筑机械化施工处家属区老旧小区改造试点工作，启动了六0一家属楼、仁和公园家属楼、仁和第二农贸市场及周边安置房三个改造项目，现正在开展</w:t>
      </w:r>
      <w:r>
        <w:rPr>
          <w:rFonts w:hint="eastAsia" w:ascii="仿宋_GB2312" w:hAnsi="仿宋_GB2312" w:eastAsia="仿宋_GB2312" w:cs="仿宋_GB2312"/>
          <w:color w:val="333333"/>
          <w:sz w:val="32"/>
          <w:szCs w:val="32"/>
          <w:shd w:val="clear" w:color="auto" w:fill="FFFFFF"/>
        </w:rPr>
        <w:t>施工图设计</w:t>
      </w:r>
      <w:r>
        <w:rPr>
          <w:rFonts w:ascii="仿宋_GB2312" w:hAnsi="仿宋_GB2312" w:eastAsia="仿宋_GB2312" w:cs="仿宋_GB2312"/>
          <w:color w:val="333333"/>
          <w:sz w:val="32"/>
          <w:szCs w:val="32"/>
          <w:shd w:val="clear" w:color="auto" w:fill="FFFFFF"/>
        </w:rPr>
        <w:t>。</w:t>
      </w:r>
    </w:p>
    <w:p w14:paraId="4B877ACA">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（3）稳定地产市场，提升住宅品质</w:t>
      </w:r>
    </w:p>
    <w:p w14:paraId="59D6A56E">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加强房地产管理，稳定房地产市场：</w:t>
      </w:r>
      <w:r>
        <w:rPr>
          <w:rFonts w:ascii="仿宋_GB2312" w:hAnsi="仿宋_GB2312" w:eastAsia="仿宋_GB2312" w:cs="仿宋_GB2312"/>
          <w:color w:val="333333"/>
          <w:sz w:val="32"/>
          <w:szCs w:val="32"/>
          <w:shd w:val="clear" w:color="auto" w:fill="FFFFFF"/>
        </w:rPr>
        <w:t>为促进房地产市场供需平衡，加快推动商品住宅建设，</w:t>
      </w:r>
      <w:r>
        <w:rPr>
          <w:rFonts w:hint="eastAsia" w:ascii="仿宋_GB2312" w:hAnsi="仿宋_GB2312" w:eastAsia="仿宋_GB2312" w:cs="仿宋_GB2312"/>
          <w:color w:val="333333"/>
          <w:sz w:val="32"/>
          <w:szCs w:val="32"/>
          <w:shd w:val="clear" w:color="auto" w:fill="FFFFFF"/>
        </w:rPr>
        <w:t>为企业提高保姆式服务，开工阳光花城二三期、悦山府二期、普达R4地块、普达康和东樾、普达康和泊悦、水云涧等6个项目；竣工普达康和南苑一期、华芝御景城四六七期、金海苴却砚旅游街、碧桂园翡翠郡二期、水岸沙弯二期等5个项目；芙蓉花城、泰悦居三期等12个项目实现预售。</w:t>
      </w:r>
    </w:p>
    <w:p w14:paraId="510BEB82">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积极化解涉稳</w:t>
      </w:r>
      <w:r>
        <w:rPr>
          <w:rFonts w:ascii="仿宋_GB2312" w:hAnsi="仿宋_GB2312" w:eastAsia="仿宋_GB2312" w:cs="仿宋_GB2312"/>
          <w:color w:val="333333"/>
          <w:sz w:val="32"/>
          <w:szCs w:val="32"/>
          <w:shd w:val="clear" w:color="auto" w:fill="FFFFFF"/>
        </w:rPr>
        <w:t>矛盾</w:t>
      </w:r>
      <w:r>
        <w:rPr>
          <w:rFonts w:hint="eastAsia" w:ascii="仿宋_GB2312" w:hAnsi="仿宋_GB2312" w:eastAsia="仿宋_GB2312" w:cs="仿宋_GB2312"/>
          <w:color w:val="333333"/>
          <w:sz w:val="32"/>
          <w:szCs w:val="32"/>
          <w:shd w:val="clear" w:color="auto" w:fill="FFFFFF"/>
        </w:rPr>
        <w:t>，促进社会和谐稳定：</w:t>
      </w:r>
      <w:r>
        <w:rPr>
          <w:rFonts w:ascii="仿宋_GB2312" w:hAnsi="仿宋_GB2312" w:eastAsia="仿宋_GB2312" w:cs="仿宋_GB2312"/>
          <w:color w:val="333333"/>
          <w:sz w:val="32"/>
          <w:szCs w:val="32"/>
          <w:shd w:val="clear" w:color="auto" w:fill="FFFFFF"/>
        </w:rPr>
        <w:t>逾期交房项目香榭丽都已实现交房，正在进行收尾工程建设；锦瑞·金沙洲已多次约谈开发企业，</w:t>
      </w:r>
      <w:r>
        <w:rPr>
          <w:rFonts w:hint="eastAsia" w:ascii="仿宋_GB2312" w:hAnsi="仿宋_GB2312" w:eastAsia="仿宋_GB2312" w:cs="仿宋_GB2312"/>
          <w:color w:val="333333"/>
          <w:sz w:val="32"/>
          <w:szCs w:val="32"/>
          <w:shd w:val="clear" w:color="auto" w:fill="FFFFFF"/>
        </w:rPr>
        <w:t>已实现复工，预计明年5月完工。</w:t>
      </w:r>
      <w:r>
        <w:rPr>
          <w:rFonts w:ascii="仿宋_GB2312" w:hAnsi="仿宋_GB2312" w:eastAsia="仿宋_GB2312" w:cs="仿宋_GB2312"/>
          <w:color w:val="333333"/>
          <w:sz w:val="32"/>
          <w:szCs w:val="32"/>
          <w:shd w:val="clear" w:color="auto" w:fill="FFFFFF"/>
        </w:rPr>
        <w:t>逾期办证项目波尔卡城邦已</w:t>
      </w:r>
      <w:r>
        <w:rPr>
          <w:rFonts w:hint="eastAsia" w:ascii="仿宋_GB2312" w:hAnsi="仿宋_GB2312" w:eastAsia="仿宋_GB2312" w:cs="仿宋_GB2312"/>
          <w:color w:val="333333"/>
          <w:sz w:val="32"/>
          <w:szCs w:val="32"/>
          <w:shd w:val="clear" w:color="auto" w:fill="FFFFFF"/>
        </w:rPr>
        <w:t>办证发证1312套；</w:t>
      </w:r>
      <w:r>
        <w:rPr>
          <w:rFonts w:ascii="仿宋_GB2312" w:hAnsi="仿宋_GB2312" w:eastAsia="仿宋_GB2312" w:cs="仿宋_GB2312"/>
          <w:color w:val="333333"/>
          <w:sz w:val="32"/>
          <w:szCs w:val="32"/>
          <w:shd w:val="clear" w:color="auto" w:fill="FFFFFF"/>
        </w:rPr>
        <w:t>起辰·和瑞广场已组建办证工作组，正在开展办证资料清理工作；</w:t>
      </w:r>
      <w:r>
        <w:rPr>
          <w:rFonts w:hint="eastAsia" w:ascii="仿宋_GB2312" w:hAnsi="仿宋_GB2312" w:eastAsia="仿宋_GB2312" w:cs="仿宋_GB2312"/>
          <w:color w:val="333333"/>
          <w:sz w:val="32"/>
          <w:szCs w:val="32"/>
          <w:shd w:val="clear" w:color="auto" w:fill="FFFFFF"/>
        </w:rPr>
        <w:t>柠檬城项目近期将组织开展竣工验收；</w:t>
      </w:r>
      <w:r>
        <w:rPr>
          <w:rFonts w:ascii="仿宋_GB2312" w:hAnsi="仿宋_GB2312" w:eastAsia="仿宋_GB2312" w:cs="仿宋_GB2312"/>
          <w:color w:val="333333"/>
          <w:sz w:val="32"/>
          <w:szCs w:val="32"/>
          <w:shd w:val="clear" w:color="auto" w:fill="FFFFFF"/>
        </w:rPr>
        <w:t>鹭栖花园开发商锦泰亨公司破产清算工作</w:t>
      </w:r>
      <w:r>
        <w:rPr>
          <w:rFonts w:hint="eastAsia" w:ascii="仿宋_GB2312" w:hAnsi="仿宋_GB2312" w:eastAsia="仿宋_GB2312" w:cs="仿宋_GB2312"/>
          <w:color w:val="333333"/>
          <w:sz w:val="32"/>
          <w:szCs w:val="32"/>
          <w:shd w:val="clear" w:color="auto" w:fill="FFFFFF"/>
        </w:rPr>
        <w:t>稳步推进</w:t>
      </w:r>
      <w:r>
        <w:rPr>
          <w:rFonts w:ascii="仿宋_GB2312" w:hAnsi="仿宋_GB2312" w:eastAsia="仿宋_GB2312" w:cs="仿宋_GB2312"/>
          <w:color w:val="333333"/>
          <w:sz w:val="32"/>
          <w:szCs w:val="32"/>
          <w:shd w:val="clear" w:color="auto" w:fill="FFFFFF"/>
        </w:rPr>
        <w:t>，房地产领域涉稳矛盾逐步化解。</w:t>
      </w:r>
    </w:p>
    <w:p w14:paraId="3D303E20">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w:t>
      </w:r>
      <w:r>
        <w:rPr>
          <w:rFonts w:ascii="仿宋_GB2312" w:hAnsi="仿宋_GB2312" w:eastAsia="仿宋_GB2312" w:cs="仿宋_GB2312"/>
          <w:color w:val="333333"/>
          <w:sz w:val="32"/>
          <w:szCs w:val="32"/>
          <w:shd w:val="clear" w:color="auto" w:fill="FFFFFF"/>
        </w:rPr>
        <w:t>小区物业管理</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提升住宅综合品质</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提升住宅综合品质，督促物服企业加强管理，依法、及时、有效的介入化解了物业管理矛盾纠纷，回复涉及物业管理纠纷方面信访、投诉件</w:t>
      </w:r>
      <w:r>
        <w:rPr>
          <w:rFonts w:hint="eastAsia" w:ascii="仿宋_GB2312" w:hAnsi="仿宋_GB2312" w:eastAsia="仿宋_GB2312" w:cs="仿宋_GB2312"/>
          <w:color w:val="333333"/>
          <w:sz w:val="32"/>
          <w:szCs w:val="32"/>
          <w:shd w:val="clear" w:color="auto" w:fill="FFFFFF"/>
        </w:rPr>
        <w:t>80</w:t>
      </w:r>
      <w:r>
        <w:rPr>
          <w:rFonts w:ascii="仿宋_GB2312" w:hAnsi="仿宋_GB2312" w:eastAsia="仿宋_GB2312" w:cs="仿宋_GB2312"/>
          <w:color w:val="333333"/>
          <w:sz w:val="32"/>
          <w:szCs w:val="32"/>
          <w:shd w:val="clear" w:color="auto" w:fill="FFFFFF"/>
        </w:rPr>
        <w:t>余件，接待投诉、咨询人员</w:t>
      </w:r>
      <w:r>
        <w:rPr>
          <w:rFonts w:hint="eastAsia" w:ascii="仿宋_GB2312" w:hAnsi="仿宋_GB2312" w:eastAsia="仿宋_GB2312" w:cs="仿宋_GB2312"/>
          <w:color w:val="333333"/>
          <w:sz w:val="32"/>
          <w:szCs w:val="32"/>
          <w:shd w:val="clear" w:color="auto" w:fill="FFFFFF"/>
        </w:rPr>
        <w:t>300</w:t>
      </w:r>
      <w:r>
        <w:rPr>
          <w:rFonts w:ascii="仿宋_GB2312" w:hAnsi="仿宋_GB2312" w:eastAsia="仿宋_GB2312" w:cs="仿宋_GB2312"/>
          <w:color w:val="333333"/>
          <w:sz w:val="32"/>
          <w:szCs w:val="32"/>
          <w:shd w:val="clear" w:color="auto" w:fill="FFFFFF"/>
        </w:rPr>
        <w:t>余人，会同属地政府、街办、社区到现场处理物业管理纠纷30余次，组织并参与涉及物业管理纠纷的协调会</w:t>
      </w:r>
      <w:r>
        <w:rPr>
          <w:rFonts w:hint="eastAsia" w:ascii="仿宋_GB2312" w:hAnsi="仿宋_GB2312" w:eastAsia="仿宋_GB2312" w:cs="仿宋_GB2312"/>
          <w:color w:val="333333"/>
          <w:sz w:val="32"/>
          <w:szCs w:val="32"/>
          <w:shd w:val="clear" w:color="auto" w:fill="FFFFFF"/>
        </w:rPr>
        <w:t>30</w:t>
      </w:r>
      <w:r>
        <w:rPr>
          <w:rFonts w:ascii="仿宋_GB2312" w:hAnsi="仿宋_GB2312" w:eastAsia="仿宋_GB2312" w:cs="仿宋_GB2312"/>
          <w:color w:val="333333"/>
          <w:sz w:val="32"/>
          <w:szCs w:val="32"/>
          <w:shd w:val="clear" w:color="auto" w:fill="FFFFFF"/>
        </w:rPr>
        <w:t>余次，</w:t>
      </w:r>
      <w:r>
        <w:rPr>
          <w:rFonts w:hint="eastAsia" w:ascii="仿宋_GB2312" w:hAnsi="仿宋_GB2312" w:eastAsia="仿宋_GB2312" w:cs="仿宋_GB2312"/>
          <w:color w:val="333333"/>
          <w:sz w:val="32"/>
          <w:szCs w:val="32"/>
          <w:shd w:val="clear" w:color="auto" w:fill="FFFFFF"/>
        </w:rPr>
        <w:t>受理并及时回复各类来电、来信、信箱200余件，</w:t>
      </w:r>
      <w:r>
        <w:rPr>
          <w:rFonts w:ascii="仿宋_GB2312" w:hAnsi="仿宋_GB2312" w:eastAsia="仿宋_GB2312" w:cs="仿宋_GB2312"/>
          <w:color w:val="333333"/>
          <w:sz w:val="32"/>
          <w:szCs w:val="32"/>
          <w:shd w:val="clear" w:color="auto" w:fill="FFFFFF"/>
        </w:rPr>
        <w:t>排除了不稳定因素，营造了良好的社会环境</w:t>
      </w:r>
      <w:r>
        <w:rPr>
          <w:rFonts w:hint="eastAsia" w:ascii="仿宋_GB2312" w:hAnsi="仿宋_GB2312" w:eastAsia="仿宋_GB2312" w:cs="仿宋_GB2312"/>
          <w:color w:val="333333"/>
          <w:sz w:val="32"/>
          <w:szCs w:val="32"/>
          <w:shd w:val="clear" w:color="auto" w:fill="FFFFFF"/>
        </w:rPr>
        <w:t>。</w:t>
      </w:r>
    </w:p>
    <w:p w14:paraId="0473C724">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（4）争取政策支持，助力乡村振兴</w:t>
      </w:r>
    </w:p>
    <w:p w14:paraId="79D12130">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着力对接住建系统相关政策，积极争取农村危房改造资金295.2万元，帮助164户危房实施改造；重视农房安全质量，严格落实农房巡检制度，在全区12个乡镇进行农房建设“农村工匠”巡讲，切实提高农村建筑工匠技能水平，让村民住的“放心”。积极争取特色小镇、百镇试点、千村示范政策资金，对全区</w:t>
      </w:r>
      <w:r>
        <w:rPr>
          <w:rFonts w:ascii="仿宋_GB2312" w:hAnsi="仿宋_GB2312" w:eastAsia="仿宋_GB2312" w:cs="仿宋_GB2312"/>
          <w:color w:val="333333"/>
          <w:sz w:val="32"/>
          <w:szCs w:val="32"/>
          <w:shd w:val="clear" w:color="auto" w:fill="FFFFFF"/>
        </w:rPr>
        <w:t>60个农村聚居点</w:t>
      </w:r>
      <w:r>
        <w:rPr>
          <w:rFonts w:hint="eastAsia" w:ascii="仿宋_GB2312" w:hAnsi="仿宋_GB2312" w:eastAsia="仿宋_GB2312" w:cs="仿宋_GB2312"/>
          <w:color w:val="333333"/>
          <w:sz w:val="32"/>
          <w:szCs w:val="32"/>
          <w:shd w:val="clear" w:color="auto" w:fill="FFFFFF"/>
        </w:rPr>
        <w:t>实施</w:t>
      </w:r>
      <w:r>
        <w:rPr>
          <w:rFonts w:ascii="仿宋_GB2312" w:hAnsi="仿宋_GB2312" w:eastAsia="仿宋_GB2312" w:cs="仿宋_GB2312"/>
          <w:color w:val="333333"/>
          <w:sz w:val="32"/>
          <w:szCs w:val="32"/>
          <w:shd w:val="clear" w:color="auto" w:fill="FFFFFF"/>
        </w:rPr>
        <w:t>污水治理</w:t>
      </w:r>
      <w:r>
        <w:rPr>
          <w:rFonts w:hint="eastAsia" w:ascii="仿宋_GB2312" w:hAnsi="仿宋_GB2312" w:eastAsia="仿宋_GB2312" w:cs="仿宋_GB2312"/>
          <w:color w:val="333333"/>
          <w:sz w:val="32"/>
          <w:szCs w:val="32"/>
          <w:shd w:val="clear" w:color="auto" w:fill="FFFFFF"/>
        </w:rPr>
        <w:t>，推进平地镇彝人花街、人行道、供水、污水、垃圾处理设施，大田镇特色农产品集散交易中心、</w:t>
      </w:r>
      <w:r>
        <w:rPr>
          <w:rFonts w:ascii="仿宋_GB2312" w:hAnsi="仿宋_GB2312" w:eastAsia="仿宋_GB2312" w:cs="仿宋_GB2312"/>
          <w:color w:val="333333"/>
          <w:sz w:val="32"/>
          <w:szCs w:val="32"/>
          <w:shd w:val="clear" w:color="auto" w:fill="FFFFFF"/>
        </w:rPr>
        <w:t>污水处理设施、</w:t>
      </w:r>
      <w:r>
        <w:rPr>
          <w:rFonts w:hint="eastAsia" w:ascii="仿宋_GB2312" w:hAnsi="仿宋_GB2312" w:eastAsia="仿宋_GB2312" w:cs="仿宋_GB2312"/>
          <w:color w:val="333333"/>
          <w:sz w:val="32"/>
          <w:szCs w:val="32"/>
          <w:shd w:val="clear" w:color="auto" w:fill="FFFFFF"/>
        </w:rPr>
        <w:t>道路维修</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河道治理、环境改造绿化</w:t>
      </w:r>
      <w:r>
        <w:rPr>
          <w:rFonts w:ascii="仿宋_GB2312" w:hAnsi="仿宋_GB2312" w:eastAsia="仿宋_GB2312" w:cs="仿宋_GB2312"/>
          <w:color w:val="333333"/>
          <w:sz w:val="32"/>
          <w:szCs w:val="32"/>
          <w:shd w:val="clear" w:color="auto" w:fill="FFFFFF"/>
        </w:rPr>
        <w:t>工程</w:t>
      </w:r>
      <w:r>
        <w:rPr>
          <w:rFonts w:hint="eastAsia" w:ascii="仿宋_GB2312" w:hAnsi="仿宋_GB2312" w:eastAsia="仿宋_GB2312" w:cs="仿宋_GB2312"/>
          <w:color w:val="333333"/>
          <w:sz w:val="32"/>
          <w:szCs w:val="32"/>
          <w:shd w:val="clear" w:color="auto" w:fill="FFFFFF"/>
        </w:rPr>
        <w:t>等基础设施建设。</w:t>
      </w:r>
    </w:p>
    <w:p w14:paraId="1F03DF33">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（5）加大行业监管，规范行业秩序</w:t>
      </w:r>
    </w:p>
    <w:p w14:paraId="3E9CFFCB">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行政审批速度进一步提高：</w:t>
      </w:r>
      <w:r>
        <w:rPr>
          <w:rFonts w:ascii="仿宋_GB2312" w:hAnsi="仿宋_GB2312" w:eastAsia="仿宋_GB2312" w:cs="仿宋_GB2312"/>
          <w:color w:val="333333"/>
          <w:sz w:val="32"/>
          <w:szCs w:val="32"/>
          <w:shd w:val="clear" w:color="auto" w:fill="FFFFFF"/>
        </w:rPr>
        <w:t>顺利推进“最多跑一次”改革工作，简化审批环节、优化审批流程、健全事中事后监管机制、推行网上审批服务，取消施工、监理合同备案。在申请材料齐全、符合法定要求的情况下合同备案实现即时办结，施工许可审批时限由现行的5个工作日内办结，缩短为1个工作日内限时办结，提速50%以上。截至</w:t>
      </w:r>
      <w:r>
        <w:rPr>
          <w:rFonts w:hint="eastAsia" w:ascii="仿宋_GB2312" w:hAnsi="仿宋_GB2312" w:eastAsia="仿宋_GB2312" w:cs="仿宋_GB2312"/>
          <w:color w:val="333333"/>
          <w:sz w:val="32"/>
          <w:szCs w:val="32"/>
          <w:shd w:val="clear" w:color="auto" w:fill="FFFFFF"/>
        </w:rPr>
        <w:t>目前</w:t>
      </w:r>
      <w:r>
        <w:rPr>
          <w:rFonts w:ascii="仿宋_GB2312" w:hAnsi="仿宋_GB2312" w:eastAsia="仿宋_GB2312" w:cs="仿宋_GB2312"/>
          <w:color w:val="333333"/>
          <w:sz w:val="32"/>
          <w:szCs w:val="32"/>
          <w:shd w:val="clear" w:color="auto" w:fill="FFFFFF"/>
        </w:rPr>
        <w:t>，对25个建设项目核发了《建筑工程施工许可证》，办理施工、监理、设计招投标备案13项</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办理建设工程质量安全监督登记备案20个；</w:t>
      </w:r>
      <w:r>
        <w:rPr>
          <w:rFonts w:hint="eastAsia" w:ascii="仿宋_GB2312" w:hAnsi="仿宋_GB2312" w:eastAsia="仿宋_GB2312" w:cs="仿宋_GB2312"/>
          <w:color w:val="333333"/>
          <w:sz w:val="32"/>
          <w:szCs w:val="32"/>
          <w:shd w:val="clear" w:color="auto" w:fill="FFFFFF"/>
        </w:rPr>
        <w:t>承接建设工程消防备案、验收相关工作，</w:t>
      </w:r>
      <w:r>
        <w:rPr>
          <w:rFonts w:ascii="仿宋_GB2312" w:hAnsi="仿宋_GB2312" w:eastAsia="仿宋_GB2312" w:cs="仿宋_GB2312"/>
          <w:color w:val="333333"/>
          <w:sz w:val="32"/>
          <w:szCs w:val="32"/>
          <w:shd w:val="clear" w:color="auto" w:fill="FFFFFF"/>
        </w:rPr>
        <w:t>办理消防验收6 个。</w:t>
      </w:r>
    </w:p>
    <w:p w14:paraId="0C73B665">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建筑行业秩序进一步规范</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 xml:space="preserve">严格落实主体责任，依法进行审批、备案，对18家未办理施工许可证、施工扬尘治理不到位、勘察设计不到位的单位处罚146万元。深入开展挂证检查，制定《仁和区建筑市场领域专业技术人员职业资格“挂证”等违法违规行为专项整治工作方案》，对辖区20余家建筑企业开展“挂证”专项检查，核查信息400余条，进一步规范了建筑行业秩序。           </w:t>
      </w:r>
    </w:p>
    <w:p w14:paraId="512124A5">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农民工合法权益进一步保障</w:t>
      </w:r>
      <w:r>
        <w:rPr>
          <w:rFonts w:hint="eastAsia" w:ascii="仿宋_GB2312" w:hAnsi="仿宋_GB2312" w:eastAsia="仿宋_GB2312" w:cs="仿宋_GB2312"/>
          <w:color w:val="333333"/>
          <w:sz w:val="32"/>
          <w:szCs w:val="32"/>
          <w:shd w:val="clear" w:color="auto" w:fill="FFFFFF"/>
        </w:rPr>
        <w:t>：保护农民工合法权益，</w:t>
      </w:r>
      <w:r>
        <w:rPr>
          <w:rFonts w:ascii="仿宋_GB2312" w:hAnsi="仿宋_GB2312" w:eastAsia="仿宋_GB2312" w:cs="仿宋_GB2312"/>
          <w:color w:val="333333"/>
          <w:sz w:val="32"/>
          <w:szCs w:val="32"/>
          <w:shd w:val="clear" w:color="auto" w:fill="FFFFFF"/>
        </w:rPr>
        <w:t>组织区劳动保障监察大队对辖区30余个项目开展支付工程款及农民工工资专项检查，同时向用工单位管理人员和农民工宣传相关法律法规和劳动维权知识，公布投诉电话，做到检查、整改、教育相结合，使企业和农民工依法履行职责、依法维护自身权益的意识得到不断增强。严格实行农民工工资保障金制度和专户制度，2019年收取24个项目农民工工资保障金2129万元。 落实建筑工人实名制管理制度，辖区15个新开工地全部安装实名制管理系统。</w:t>
      </w:r>
    </w:p>
    <w:p w14:paraId="2AD5FE06">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质量安全监管力度进一步加强</w:t>
      </w:r>
      <w:r>
        <w:rPr>
          <w:rFonts w:hint="eastAsia" w:ascii="仿宋_GB2312" w:hAnsi="仿宋_GB2312" w:eastAsia="仿宋_GB2312" w:cs="仿宋_GB2312"/>
          <w:color w:val="333333"/>
          <w:sz w:val="32"/>
          <w:szCs w:val="32"/>
          <w:shd w:val="clear" w:color="auto" w:fill="FFFFFF"/>
        </w:rPr>
        <w:t>：一是</w:t>
      </w:r>
      <w:r>
        <w:rPr>
          <w:rFonts w:ascii="仿宋_GB2312" w:hAnsi="仿宋_GB2312" w:eastAsia="仿宋_GB2312" w:cs="仿宋_GB2312"/>
          <w:color w:val="333333"/>
          <w:sz w:val="32"/>
          <w:szCs w:val="32"/>
          <w:shd w:val="clear" w:color="auto" w:fill="FFFFFF"/>
        </w:rPr>
        <w:t>创新建筑工程质量安全监督管理办法，提高监督工作效率，实行质量、安全、环保监督一体化，一次检查，三项覆盖</w:t>
      </w:r>
      <w:r>
        <w:rPr>
          <w:rFonts w:hint="eastAsia" w:ascii="仿宋_GB2312" w:hAnsi="仿宋_GB2312" w:eastAsia="仿宋_GB2312" w:cs="仿宋_GB2312"/>
          <w:color w:val="333333"/>
          <w:sz w:val="32"/>
          <w:szCs w:val="32"/>
          <w:shd w:val="clear" w:color="auto" w:fill="FFFFFF"/>
        </w:rPr>
        <w:t>，除开展日常监督检查外，开展质量安全环保专项检查18次，完成53个单位工程主体结构验收，38个单位工程竣工验收，工程质量验收合格率100%。二是开展安全生产大检查10余次，特别是国庆期间，下发了《仁和区住建行业“防风险、保平安、迎大庆”安全生产专项整治工作方案》，组织全区建筑企业、在建项目责任单位召开现场工作部署会传达国庆期间安全生产要求，并落实值班值守制度，安排值班组每天对辖区在建项目开展巡查、检查，确保中华人民共和国成立七十周年</w:t>
      </w:r>
      <w:bookmarkStart w:id="131" w:name="_GoBack"/>
      <w:bookmarkEnd w:id="131"/>
      <w:r>
        <w:rPr>
          <w:rFonts w:hint="eastAsia" w:ascii="仿宋_GB2312" w:hAnsi="仿宋_GB2312" w:eastAsia="仿宋_GB2312" w:cs="仿宋_GB2312"/>
          <w:color w:val="333333"/>
          <w:sz w:val="32"/>
          <w:szCs w:val="32"/>
          <w:shd w:val="clear" w:color="auto" w:fill="FFFFFF"/>
        </w:rPr>
        <w:t>零安全事故。三是整治噪音污染，开通24小时噪音投诉电话，接到投诉立即处理，截至目前已处理噪音投诉200余件，投诉者回访满意度100%，为市民营造了宜居的城市环境。</w:t>
      </w:r>
    </w:p>
    <w:p w14:paraId="13E63A22">
      <w:pPr>
        <w:spacing w:line="560" w:lineRule="exact"/>
        <w:ind w:firstLine="720"/>
        <w:rPr>
          <w:rFonts w:hint="eastAsia" w:ascii="仿宋_GB2312" w:hAnsi="仿宋_GB2312" w:eastAsia="仿宋_GB2312" w:cs="仿宋_GB2312"/>
          <w:color w:val="333333"/>
          <w:sz w:val="32"/>
          <w:szCs w:val="32"/>
          <w:shd w:val="clear" w:color="auto" w:fill="FFFFFF"/>
          <w:lang w:val="en-US" w:eastAsia="zh-CN" w:bidi="ar-SA"/>
        </w:rPr>
      </w:pPr>
      <w:r>
        <w:rPr>
          <w:rFonts w:hint="eastAsia" w:ascii="仿宋_GB2312" w:hAnsi="仿宋_GB2312" w:eastAsia="仿宋_GB2312" w:cs="仿宋_GB2312"/>
          <w:color w:val="333333"/>
          <w:sz w:val="32"/>
          <w:szCs w:val="32"/>
          <w:shd w:val="clear" w:color="auto" w:fill="FFFFFF"/>
          <w:lang w:val="en-US" w:eastAsia="zh-CN" w:bidi="ar-SA"/>
        </w:rPr>
        <w:t>四、评价结论及建议</w:t>
      </w:r>
    </w:p>
    <w:p w14:paraId="6DBAA676">
      <w:pPr>
        <w:pStyle w:val="29"/>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（一）评价结论。</w:t>
      </w:r>
    </w:p>
    <w:p w14:paraId="3B6A59E0">
      <w:pPr>
        <w:pStyle w:val="29"/>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我局在各项目实施过程中，建立健全相关制度、机制，严格执行，推进各项工作的落实。项目资金严格审批制度，真正做到了专款专用，确保项目资金的有效利用。总体来说项目审核严格，管理到位，完成及时，社会效果良好。</w:t>
      </w:r>
    </w:p>
    <w:p w14:paraId="774C266D">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评价结论为良。</w:t>
      </w:r>
    </w:p>
    <w:p w14:paraId="1C580399">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（二）存在问题。</w:t>
      </w:r>
    </w:p>
    <w:p w14:paraId="0BB6F84F">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（1）对于绩效评价的认识不够深入。</w:t>
      </w:r>
    </w:p>
    <w:p w14:paraId="164473B2">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（2）绩效目标和指标往往根据项目实际完成情况制定，对项目执行过程有效约束不够，存在一定的偏差。</w:t>
      </w:r>
    </w:p>
    <w:p w14:paraId="1E32D1CD">
      <w:pPr>
        <w:pStyle w:val="29"/>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（三）改进建议。</w:t>
      </w:r>
    </w:p>
    <w:p w14:paraId="4EB61211">
      <w:pPr>
        <w:pStyle w:val="29"/>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绩效评价管理制度和流程的建设，逐步完善绩效管理体系。规范绩效评价管理资料的收集整理，确保相关信息完整、可靠，客观公正地反映项目资金实际使用和产生的绩效状况，为今后该项目实施方向及管理方式的改进提供指导。</w:t>
      </w:r>
    </w:p>
    <w:p w14:paraId="336DB4C0">
      <w:pPr>
        <w:pStyle w:val="29"/>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p>
    <w:p w14:paraId="4EC8B1A8">
      <w:pPr>
        <w:pStyle w:val="29"/>
        <w:widowControl/>
        <w:shd w:val="clear" w:color="auto" w:fill="FFFFFF"/>
        <w:spacing w:beforeAutospacing="0" w:afterAutospacing="0" w:line="315" w:lineRule="atLeast"/>
        <w:ind w:firstLine="4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仁和区住房和城乡建设局</w:t>
      </w:r>
    </w:p>
    <w:p w14:paraId="48A169AE">
      <w:pPr>
        <w:pStyle w:val="29"/>
        <w:widowControl/>
        <w:shd w:val="clear" w:color="auto" w:fill="FFFFFF"/>
        <w:spacing w:beforeAutospacing="0" w:afterAutospacing="0" w:line="315" w:lineRule="atLeast"/>
        <w:ind w:firstLine="51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2020年5月22日</w:t>
      </w:r>
    </w:p>
    <w:p w14:paraId="1AC2F9FB">
      <w:pPr>
        <w:spacing w:line="600" w:lineRule="exact"/>
        <w:jc w:val="center"/>
        <w:outlineLvl w:val="0"/>
        <w:rPr>
          <w:rStyle w:val="191"/>
          <w:rFonts w:ascii="黑体" w:hAnsi="黑体" w:eastAsia="黑体"/>
          <w:b w:val="0"/>
        </w:rPr>
      </w:pPr>
      <w:bookmarkStart w:id="102" w:name="_Toc25196"/>
      <w:bookmarkStart w:id="103" w:name="_Toc16989"/>
      <w:bookmarkStart w:id="104" w:name="_Toc15396618"/>
      <w:r>
        <w:rPr>
          <w:rFonts w:hint="eastAsia" w:ascii="黑体" w:hAnsi="黑体" w:eastAsia="黑体"/>
          <w:color w:val="000000"/>
          <w:sz w:val="44"/>
          <w:szCs w:val="44"/>
        </w:rPr>
        <w:t>第</w:t>
      </w:r>
      <w:r>
        <w:rPr>
          <w:rStyle w:val="191"/>
          <w:rFonts w:hint="eastAsia" w:ascii="黑体" w:hAnsi="黑体" w:eastAsia="黑体"/>
          <w:b w:val="0"/>
        </w:rPr>
        <w:t>五部分 附表</w:t>
      </w:r>
      <w:bookmarkEnd w:id="96"/>
      <w:bookmarkEnd w:id="102"/>
      <w:bookmarkEnd w:id="103"/>
      <w:bookmarkEnd w:id="104"/>
    </w:p>
    <w:p w14:paraId="3A33E0FB">
      <w:pPr>
        <w:spacing w:line="600" w:lineRule="exact"/>
        <w:jc w:val="center"/>
        <w:outlineLvl w:val="9"/>
        <w:rPr>
          <w:rFonts w:ascii="仿宋" w:hAnsi="仿宋" w:eastAsia="仿宋"/>
          <w:b/>
          <w:color w:val="000000"/>
          <w:sz w:val="44"/>
          <w:szCs w:val="44"/>
        </w:rPr>
      </w:pPr>
    </w:p>
    <w:p w14:paraId="04D0338E">
      <w:pPr>
        <w:pStyle w:val="3"/>
        <w:rPr>
          <w:rFonts w:ascii="仿宋" w:hAnsi="仿宋" w:eastAsia="仿宋"/>
          <w:color w:val="000000"/>
        </w:rPr>
      </w:pPr>
      <w:bookmarkStart w:id="105" w:name="_Toc15396619"/>
      <w:bookmarkStart w:id="106" w:name="_Toc19618"/>
      <w:r>
        <w:rPr>
          <w:rFonts w:hint="eastAsia" w:ascii="仿宋" w:hAnsi="仿宋" w:eastAsia="仿宋"/>
          <w:b w:val="0"/>
          <w:color w:val="000000"/>
        </w:rPr>
        <w:t>一、收</w:t>
      </w:r>
      <w:r>
        <w:rPr>
          <w:rStyle w:val="192"/>
          <w:rFonts w:hint="eastAsia" w:ascii="仿宋" w:hAnsi="仿宋" w:eastAsia="仿宋"/>
          <w:b w:val="0"/>
          <w:bCs w:val="0"/>
        </w:rPr>
        <w:t>入支出决算总表</w:t>
      </w:r>
      <w:bookmarkEnd w:id="105"/>
      <w:bookmarkEnd w:id="106"/>
    </w:p>
    <w:p w14:paraId="1ABAD720">
      <w:pPr>
        <w:pStyle w:val="3"/>
        <w:rPr>
          <w:rFonts w:ascii="仿宋" w:hAnsi="仿宋" w:eastAsia="仿宋"/>
          <w:color w:val="000000"/>
        </w:rPr>
      </w:pPr>
      <w:bookmarkStart w:id="107" w:name="_Toc15396620"/>
      <w:bookmarkStart w:id="108" w:name="_Toc5915"/>
      <w:r>
        <w:rPr>
          <w:rFonts w:hint="eastAsia" w:ascii="仿宋" w:hAnsi="仿宋" w:eastAsia="仿宋"/>
          <w:b w:val="0"/>
          <w:color w:val="000000"/>
        </w:rPr>
        <w:t>二、收</w:t>
      </w:r>
      <w:r>
        <w:rPr>
          <w:rStyle w:val="192"/>
          <w:rFonts w:hint="eastAsia" w:ascii="仿宋" w:hAnsi="仿宋" w:eastAsia="仿宋"/>
          <w:b w:val="0"/>
          <w:bCs w:val="0"/>
        </w:rPr>
        <w:t>入决算表</w:t>
      </w:r>
      <w:bookmarkEnd w:id="107"/>
      <w:bookmarkEnd w:id="108"/>
    </w:p>
    <w:p w14:paraId="5A64CC8C">
      <w:pPr>
        <w:pStyle w:val="3"/>
        <w:rPr>
          <w:rFonts w:ascii="仿宋" w:hAnsi="仿宋" w:eastAsia="仿宋"/>
          <w:color w:val="000000"/>
        </w:rPr>
      </w:pPr>
      <w:bookmarkStart w:id="109" w:name="_Toc15396621"/>
      <w:bookmarkStart w:id="110" w:name="_Toc24531"/>
      <w:r>
        <w:rPr>
          <w:rStyle w:val="192"/>
          <w:rFonts w:hint="eastAsia" w:ascii="仿宋" w:hAnsi="仿宋" w:eastAsia="仿宋"/>
          <w:b w:val="0"/>
          <w:bCs w:val="0"/>
        </w:rPr>
        <w:t>三、</w:t>
      </w:r>
      <w:r>
        <w:rPr>
          <w:rFonts w:hint="eastAsia" w:ascii="仿宋" w:hAnsi="仿宋" w:eastAsia="仿宋"/>
          <w:b w:val="0"/>
          <w:color w:val="000000"/>
        </w:rPr>
        <w:t>支</w:t>
      </w:r>
      <w:r>
        <w:rPr>
          <w:rStyle w:val="192"/>
          <w:rFonts w:hint="eastAsia" w:ascii="仿宋" w:hAnsi="仿宋" w:eastAsia="仿宋"/>
          <w:b w:val="0"/>
          <w:bCs w:val="0"/>
        </w:rPr>
        <w:t>出决算表</w:t>
      </w:r>
      <w:bookmarkEnd w:id="109"/>
      <w:bookmarkEnd w:id="110"/>
    </w:p>
    <w:p w14:paraId="30BCD469">
      <w:pPr>
        <w:pStyle w:val="3"/>
        <w:rPr>
          <w:rFonts w:ascii="仿宋" w:hAnsi="仿宋" w:eastAsia="仿宋"/>
          <w:b w:val="0"/>
          <w:color w:val="000000"/>
        </w:rPr>
      </w:pPr>
      <w:bookmarkStart w:id="111" w:name="_Toc15396622"/>
      <w:bookmarkStart w:id="112" w:name="_Toc757"/>
      <w:r>
        <w:rPr>
          <w:rStyle w:val="192"/>
          <w:rFonts w:hint="eastAsia" w:ascii="仿宋" w:hAnsi="仿宋" w:eastAsia="仿宋"/>
          <w:b w:val="0"/>
          <w:bCs w:val="0"/>
        </w:rPr>
        <w:t>四、</w:t>
      </w:r>
      <w:r>
        <w:rPr>
          <w:rFonts w:hint="eastAsia" w:ascii="仿宋" w:hAnsi="仿宋" w:eastAsia="仿宋"/>
          <w:b w:val="0"/>
          <w:color w:val="000000"/>
        </w:rPr>
        <w:t>财</w:t>
      </w:r>
      <w:r>
        <w:rPr>
          <w:rStyle w:val="192"/>
          <w:rFonts w:hint="eastAsia" w:ascii="仿宋" w:hAnsi="仿宋" w:eastAsia="仿宋"/>
          <w:b w:val="0"/>
          <w:bCs w:val="0"/>
        </w:rPr>
        <w:t>政拨款收入支出决算总表</w:t>
      </w:r>
      <w:bookmarkEnd w:id="111"/>
      <w:bookmarkEnd w:id="112"/>
    </w:p>
    <w:p w14:paraId="45072A87">
      <w:pPr>
        <w:pStyle w:val="3"/>
        <w:rPr>
          <w:rStyle w:val="192"/>
          <w:rFonts w:ascii="仿宋" w:hAnsi="仿宋" w:eastAsia="仿宋"/>
          <w:b w:val="0"/>
          <w:bCs w:val="0"/>
        </w:rPr>
      </w:pPr>
      <w:bookmarkStart w:id="113" w:name="_Toc15396623"/>
      <w:bookmarkStart w:id="114" w:name="_Toc159"/>
      <w:r>
        <w:rPr>
          <w:rStyle w:val="192"/>
          <w:rFonts w:hint="eastAsia" w:ascii="仿宋" w:hAnsi="仿宋" w:eastAsia="仿宋"/>
          <w:b w:val="0"/>
          <w:bCs w:val="0"/>
        </w:rPr>
        <w:t>五、</w:t>
      </w:r>
      <w:r>
        <w:rPr>
          <w:rFonts w:hint="eastAsia" w:ascii="仿宋" w:hAnsi="仿宋" w:eastAsia="仿宋"/>
          <w:b w:val="0"/>
          <w:color w:val="000000"/>
        </w:rPr>
        <w:t>财</w:t>
      </w:r>
      <w:r>
        <w:rPr>
          <w:rStyle w:val="192"/>
          <w:rFonts w:hint="eastAsia" w:ascii="仿宋" w:hAnsi="仿宋" w:eastAsia="仿宋"/>
          <w:b w:val="0"/>
          <w:bCs w:val="0"/>
        </w:rPr>
        <w:t>政拨款支出决算明细表</w:t>
      </w:r>
      <w:bookmarkEnd w:id="113"/>
      <w:bookmarkEnd w:id="114"/>
      <w:bookmarkStart w:id="115" w:name="_Toc15396624"/>
    </w:p>
    <w:p w14:paraId="1DACC39D">
      <w:pPr>
        <w:pStyle w:val="3"/>
        <w:rPr>
          <w:rFonts w:ascii="仿宋" w:hAnsi="仿宋" w:eastAsia="仿宋"/>
          <w:color w:val="000000"/>
        </w:rPr>
      </w:pPr>
      <w:bookmarkStart w:id="116" w:name="_Toc30114"/>
      <w:r>
        <w:rPr>
          <w:rStyle w:val="192"/>
          <w:rFonts w:hint="eastAsia" w:ascii="仿宋" w:hAnsi="仿宋" w:eastAsia="仿宋"/>
          <w:b w:val="0"/>
          <w:bCs w:val="0"/>
        </w:rPr>
        <w:t>六、</w:t>
      </w:r>
      <w:r>
        <w:rPr>
          <w:rFonts w:hint="eastAsia" w:ascii="仿宋" w:hAnsi="仿宋" w:eastAsia="仿宋"/>
          <w:b w:val="0"/>
          <w:color w:val="000000"/>
        </w:rPr>
        <w:t>一</w:t>
      </w:r>
      <w:r>
        <w:rPr>
          <w:rStyle w:val="192"/>
          <w:rFonts w:hint="eastAsia" w:ascii="仿宋" w:hAnsi="仿宋" w:eastAsia="仿宋"/>
          <w:b w:val="0"/>
          <w:bCs w:val="0"/>
        </w:rPr>
        <w:t>般公共预算财政拨款支出决算表</w:t>
      </w:r>
      <w:bookmarkEnd w:id="115"/>
      <w:bookmarkEnd w:id="116"/>
    </w:p>
    <w:p w14:paraId="73FC619D">
      <w:pPr>
        <w:pStyle w:val="3"/>
        <w:rPr>
          <w:rFonts w:ascii="仿宋" w:hAnsi="仿宋" w:eastAsia="仿宋"/>
          <w:color w:val="000000"/>
        </w:rPr>
      </w:pPr>
      <w:bookmarkStart w:id="117" w:name="_Toc8960"/>
      <w:bookmarkStart w:id="118" w:name="_Toc15396625"/>
      <w:r>
        <w:rPr>
          <w:rStyle w:val="192"/>
          <w:rFonts w:hint="eastAsia" w:ascii="仿宋" w:hAnsi="仿宋" w:eastAsia="仿宋"/>
          <w:b w:val="0"/>
          <w:bCs w:val="0"/>
        </w:rPr>
        <w:t>七、</w:t>
      </w:r>
      <w:r>
        <w:rPr>
          <w:rFonts w:hint="eastAsia" w:ascii="仿宋" w:hAnsi="仿宋" w:eastAsia="仿宋"/>
          <w:b w:val="0"/>
          <w:color w:val="000000"/>
        </w:rPr>
        <w:t>一</w:t>
      </w:r>
      <w:r>
        <w:rPr>
          <w:rStyle w:val="192"/>
          <w:rFonts w:hint="eastAsia" w:ascii="仿宋" w:hAnsi="仿宋" w:eastAsia="仿宋"/>
          <w:b w:val="0"/>
          <w:bCs w:val="0"/>
        </w:rPr>
        <w:t>般公共预算财政拨款支出决算明细表</w:t>
      </w:r>
      <w:bookmarkEnd w:id="117"/>
      <w:bookmarkEnd w:id="118"/>
    </w:p>
    <w:p w14:paraId="5ECD082B">
      <w:pPr>
        <w:pStyle w:val="3"/>
        <w:rPr>
          <w:rFonts w:ascii="仿宋" w:hAnsi="仿宋" w:eastAsia="仿宋"/>
          <w:color w:val="000000"/>
        </w:rPr>
      </w:pPr>
      <w:bookmarkStart w:id="119" w:name="_Toc15396626"/>
      <w:bookmarkStart w:id="120" w:name="_Toc12897"/>
      <w:r>
        <w:rPr>
          <w:rStyle w:val="192"/>
          <w:rFonts w:hint="eastAsia" w:ascii="仿宋" w:hAnsi="仿宋" w:eastAsia="仿宋"/>
          <w:b w:val="0"/>
          <w:bCs w:val="0"/>
        </w:rPr>
        <w:t>八、</w:t>
      </w:r>
      <w:r>
        <w:rPr>
          <w:rFonts w:hint="eastAsia" w:ascii="仿宋" w:hAnsi="仿宋" w:eastAsia="仿宋"/>
          <w:b w:val="0"/>
          <w:color w:val="000000"/>
        </w:rPr>
        <w:t>一</w:t>
      </w:r>
      <w:r>
        <w:rPr>
          <w:rStyle w:val="192"/>
          <w:rFonts w:hint="eastAsia" w:ascii="仿宋" w:hAnsi="仿宋" w:eastAsia="仿宋"/>
          <w:b w:val="0"/>
          <w:bCs w:val="0"/>
        </w:rPr>
        <w:t>般公共预算财政拨款基本支出决算表</w:t>
      </w:r>
      <w:bookmarkEnd w:id="119"/>
      <w:bookmarkEnd w:id="120"/>
    </w:p>
    <w:p w14:paraId="384FBC1A">
      <w:pPr>
        <w:pStyle w:val="3"/>
        <w:rPr>
          <w:rFonts w:ascii="仿宋" w:hAnsi="仿宋" w:eastAsia="仿宋"/>
          <w:color w:val="000000"/>
        </w:rPr>
      </w:pPr>
      <w:bookmarkStart w:id="121" w:name="_Toc15396627"/>
      <w:bookmarkStart w:id="122" w:name="_Toc18370"/>
      <w:r>
        <w:rPr>
          <w:rStyle w:val="192"/>
          <w:rFonts w:hint="eastAsia" w:ascii="仿宋" w:hAnsi="仿宋" w:eastAsia="仿宋"/>
          <w:b w:val="0"/>
          <w:bCs w:val="0"/>
        </w:rPr>
        <w:t>九、</w:t>
      </w:r>
      <w:r>
        <w:rPr>
          <w:rFonts w:hint="eastAsia" w:ascii="仿宋" w:hAnsi="仿宋" w:eastAsia="仿宋"/>
          <w:b w:val="0"/>
          <w:color w:val="000000"/>
        </w:rPr>
        <w:t>一</w:t>
      </w:r>
      <w:r>
        <w:rPr>
          <w:rStyle w:val="192"/>
          <w:rFonts w:hint="eastAsia" w:ascii="仿宋" w:hAnsi="仿宋" w:eastAsia="仿宋"/>
          <w:b w:val="0"/>
          <w:bCs w:val="0"/>
        </w:rPr>
        <w:t>般公共预算财政拨款项目支出决算表</w:t>
      </w:r>
      <w:bookmarkEnd w:id="121"/>
      <w:bookmarkEnd w:id="122"/>
    </w:p>
    <w:p w14:paraId="52F45A61">
      <w:pPr>
        <w:pStyle w:val="3"/>
        <w:rPr>
          <w:rFonts w:ascii="仿宋" w:hAnsi="仿宋" w:eastAsia="仿宋"/>
          <w:color w:val="000000"/>
        </w:rPr>
      </w:pPr>
      <w:bookmarkStart w:id="123" w:name="_Toc15396628"/>
      <w:bookmarkStart w:id="124" w:name="_Toc24390"/>
      <w:r>
        <w:rPr>
          <w:rStyle w:val="192"/>
          <w:rFonts w:hint="eastAsia" w:ascii="仿宋" w:hAnsi="仿宋" w:eastAsia="仿宋"/>
          <w:b w:val="0"/>
          <w:bCs w:val="0"/>
        </w:rPr>
        <w:t>十、</w:t>
      </w:r>
      <w:r>
        <w:rPr>
          <w:rFonts w:hint="eastAsia" w:ascii="仿宋" w:hAnsi="仿宋" w:eastAsia="仿宋"/>
          <w:b w:val="0"/>
          <w:color w:val="000000"/>
        </w:rPr>
        <w:t>一</w:t>
      </w:r>
      <w:r>
        <w:rPr>
          <w:rStyle w:val="192"/>
          <w:rFonts w:hint="eastAsia" w:ascii="仿宋" w:hAnsi="仿宋" w:eastAsia="仿宋"/>
          <w:b w:val="0"/>
          <w:bCs w:val="0"/>
        </w:rPr>
        <w:t>般公共预算财政拨款“三公”经费支出决算表</w:t>
      </w:r>
      <w:bookmarkEnd w:id="123"/>
      <w:bookmarkEnd w:id="124"/>
    </w:p>
    <w:p w14:paraId="15B4EA32">
      <w:pPr>
        <w:pStyle w:val="3"/>
        <w:rPr>
          <w:rFonts w:ascii="仿宋" w:hAnsi="仿宋" w:eastAsia="仿宋"/>
          <w:color w:val="000000"/>
        </w:rPr>
      </w:pPr>
      <w:bookmarkStart w:id="125" w:name="_Toc27443"/>
      <w:bookmarkStart w:id="126" w:name="_Toc15396629"/>
      <w:r>
        <w:rPr>
          <w:rStyle w:val="192"/>
          <w:rFonts w:hint="eastAsia" w:ascii="仿宋" w:hAnsi="仿宋" w:eastAsia="仿宋"/>
          <w:b w:val="0"/>
          <w:bCs w:val="0"/>
        </w:rPr>
        <w:t>十一、</w:t>
      </w:r>
      <w:r>
        <w:rPr>
          <w:rFonts w:hint="eastAsia" w:ascii="仿宋" w:hAnsi="仿宋" w:eastAsia="仿宋"/>
          <w:b w:val="0"/>
          <w:color w:val="000000"/>
        </w:rPr>
        <w:t>政</w:t>
      </w:r>
      <w:r>
        <w:rPr>
          <w:rStyle w:val="192"/>
          <w:rFonts w:hint="eastAsia" w:ascii="仿宋" w:hAnsi="仿宋" w:eastAsia="仿宋"/>
          <w:b w:val="0"/>
          <w:bCs w:val="0"/>
        </w:rPr>
        <w:t>府性基金预算财政拨款收入支出决算表</w:t>
      </w:r>
      <w:bookmarkEnd w:id="125"/>
      <w:bookmarkEnd w:id="126"/>
    </w:p>
    <w:p w14:paraId="2F85BDCD">
      <w:pPr>
        <w:pStyle w:val="3"/>
        <w:rPr>
          <w:rFonts w:ascii="仿宋" w:hAnsi="仿宋" w:eastAsia="仿宋"/>
          <w:color w:val="000000"/>
        </w:rPr>
      </w:pPr>
      <w:bookmarkStart w:id="127" w:name="_Toc945"/>
      <w:bookmarkStart w:id="128" w:name="_Toc15396630"/>
      <w:r>
        <w:rPr>
          <w:rStyle w:val="192"/>
          <w:rFonts w:hint="eastAsia" w:ascii="仿宋" w:hAnsi="仿宋" w:eastAsia="仿宋"/>
          <w:b w:val="0"/>
          <w:bCs w:val="0"/>
        </w:rPr>
        <w:t>十二、</w:t>
      </w:r>
      <w:r>
        <w:rPr>
          <w:rFonts w:hint="eastAsia" w:ascii="仿宋" w:hAnsi="仿宋" w:eastAsia="仿宋"/>
          <w:b w:val="0"/>
          <w:color w:val="000000"/>
        </w:rPr>
        <w:t>政</w:t>
      </w:r>
      <w:r>
        <w:rPr>
          <w:rStyle w:val="192"/>
          <w:rFonts w:hint="eastAsia" w:ascii="仿宋" w:hAnsi="仿宋" w:eastAsia="仿宋"/>
          <w:b w:val="0"/>
          <w:bCs w:val="0"/>
        </w:rPr>
        <w:t>府性基金预算财政拨款“三公”经费支出决算表</w:t>
      </w:r>
      <w:bookmarkEnd w:id="127"/>
      <w:bookmarkEnd w:id="128"/>
    </w:p>
    <w:p w14:paraId="19345E8B">
      <w:pPr>
        <w:pStyle w:val="3"/>
        <w:rPr>
          <w:rFonts w:ascii="仿宋" w:hAnsi="仿宋" w:eastAsia="仿宋"/>
          <w:color w:val="000000" w:themeColor="text1"/>
        </w:rPr>
      </w:pPr>
      <w:bookmarkStart w:id="129" w:name="_Toc15396631"/>
      <w:bookmarkStart w:id="130" w:name="_Toc10842"/>
      <w:r>
        <w:rPr>
          <w:rStyle w:val="192"/>
          <w:rFonts w:hint="eastAsia" w:ascii="仿宋" w:hAnsi="仿宋" w:eastAsia="仿宋"/>
          <w:b w:val="0"/>
          <w:bCs w:val="0"/>
        </w:rPr>
        <w:t>十三、</w:t>
      </w:r>
      <w:r>
        <w:rPr>
          <w:rFonts w:hint="eastAsia" w:ascii="仿宋" w:hAnsi="仿宋" w:eastAsia="仿宋"/>
          <w:b w:val="0"/>
          <w:color w:val="000000"/>
        </w:rPr>
        <w:t>国</w:t>
      </w:r>
      <w:r>
        <w:rPr>
          <w:rStyle w:val="192"/>
          <w:rFonts w:hint="eastAsia" w:ascii="仿宋" w:hAnsi="仿宋" w:eastAsia="仿宋"/>
          <w:b w:val="0"/>
          <w:bCs w:val="0"/>
        </w:rPr>
        <w:t>有资本经营预算支出决算表</w:t>
      </w:r>
      <w:bookmarkEnd w:id="129"/>
      <w:bookmarkEnd w:id="130"/>
    </w:p>
    <w:sectPr>
      <w:footerReference r:id="rId7" w:type="first"/>
      <w:footerReference r:id="rId6" w:type="default"/>
      <w:pgSz w:w="11906" w:h="16838" w:orient="landscape"/>
      <w:pgMar w:top="1440" w:right="1800" w:bottom="1440" w:left="1800"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w:altName w:val="Arial Unicode MS"/>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Vijaya"/>
    <w:panose1 w:val="020B0604020202020204"/>
    <w:charset w:val="00"/>
    <w:family w:val="auto"/>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BF9DD">
    <w:pPr>
      <w:pStyle w:val="19"/>
      <w:jc w:val="center"/>
    </w:pPr>
  </w:p>
  <w:p w14:paraId="00A78B7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08D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1D5A">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sdt>
                          <w:sdtPr>
                            <w:id w:val="-1994781956"/>
                          </w:sdtPr>
                          <w:sdtContent>
                            <w:p w14:paraId="72C4AACF">
                              <w:pPr>
                                <w:pStyle w:val="19"/>
                                <w:jc w:val="center"/>
                              </w:pPr>
                              <w:r>
                                <w:fldChar w:fldCharType="begin"/>
                              </w:r>
                              <w:r>
                                <w:instrText xml:space="preserve">PAGE   \* MERGEFORMAT</w:instrText>
                              </w:r>
                              <w:r>
                                <w:fldChar w:fldCharType="separate"/>
                              </w:r>
                              <w:r>
                                <w:rPr>
                                  <w:lang w:val="zh-CN"/>
                                </w:rPr>
                                <w:t>2</w:t>
                              </w:r>
                              <w:r>
                                <w:fldChar w:fldCharType="end"/>
                              </w:r>
                            </w:p>
                          </w:sdtContent>
                        </w:sdt>
                        <w:p w14:paraId="3EAF69AA"/>
                      </w:txbxContent>
                    </wps:txbx>
                    <wps:bodyPr wrap="none" lIns="0" tIns="0" rIns="0" bIns="0" upright="1">
                      <a:spAutoFit/>
                    </wps:bodyPr>
                  </wps:wsp>
                </a:graphicData>
              </a:graphic>
            </wp:anchor>
          </w:drawing>
        </mc:Choice>
        <mc:Fallback>
          <w:pict>
            <v:shape id="_x0000_s205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24VMHxgEAAKgDAAAOAAAAAAAAAAEAIAAAAB4BAABkcnMvZTJvRG9jLnht&#10;bFBLBQYAAAAABgAGAFkBAABWBQAAAAA=&#10;">
              <v:fill on="f" focussize="0,0"/>
              <v:stroke on="f"/>
              <v:imagedata o:title=""/>
              <o:lock v:ext="edit" aspectratio="f"/>
              <v:textbox inset="0mm,0mm,0mm,0mm" style="mso-fit-shape-to-text:t;">
                <w:txbxContent>
                  <w:sdt>
                    <w:sdtPr>
                      <w:id w:val="-1994781956"/>
                    </w:sdtPr>
                    <w:sdtContent>
                      <w:p w14:paraId="72C4AACF">
                        <w:pPr>
                          <w:pStyle w:val="19"/>
                          <w:jc w:val="center"/>
                        </w:pPr>
                        <w:r>
                          <w:fldChar w:fldCharType="begin"/>
                        </w:r>
                        <w:r>
                          <w:instrText xml:space="preserve">PAGE   \* MERGEFORMAT</w:instrText>
                        </w:r>
                        <w:r>
                          <w:fldChar w:fldCharType="separate"/>
                        </w:r>
                        <w:r>
                          <w:rPr>
                            <w:lang w:val="zh-CN"/>
                          </w:rPr>
                          <w:t>2</w:t>
                        </w:r>
                        <w:r>
                          <w:fldChar w:fldCharType="end"/>
                        </w:r>
                      </w:p>
                    </w:sdtContent>
                  </w:sdt>
                  <w:p w14:paraId="3EAF69AA"/>
                </w:txbxContent>
              </v:textbox>
            </v:shape>
          </w:pict>
        </mc:Fallback>
      </mc:AlternateContent>
    </w:r>
  </w:p>
  <w:p w14:paraId="7FF6A564">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4D5C">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38D88A3">
                          <w:pPr>
                            <w:pStyle w:val="1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205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RiPqccBAACoAwAADgAAAAAAAAABACAAAAAeAQAAZHJzL2Uyb0RvYy54&#10;bWxQSwUGAAAAAAYABgBZAQAAVwUAAAAA&#10;">
              <v:fill on="f" focussize="0,0"/>
              <v:stroke on="f"/>
              <v:imagedata o:title=""/>
              <o:lock v:ext="edit" aspectratio="f"/>
              <v:textbox inset="0mm,0mm,0mm,0mm" style="mso-fit-shape-to-text:t;">
                <w:txbxContent>
                  <w:p w14:paraId="238D88A3">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FB52">
    <w:pPr>
      <w:pStyle w:val="2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34B79"/>
    <w:multiLevelType w:val="multilevel"/>
    <w:tmpl w:val="88734B79"/>
    <w:lvl w:ilvl="0" w:tentative="0">
      <w:start w:val="9"/>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8A7D92E6"/>
    <w:multiLevelType w:val="multilevel"/>
    <w:tmpl w:val="8A7D92E6"/>
    <w:lvl w:ilvl="0" w:tentative="0">
      <w:start w:val="3"/>
      <w:numFmt w:val="chineseCounting"/>
      <w:lvlText w:val="第%1部分"/>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9C4DFFF4"/>
    <w:multiLevelType w:val="multilevel"/>
    <w:tmpl w:val="9C4DFFF4"/>
    <w:lvl w:ilvl="0" w:tentative="0">
      <w:start w:val="1"/>
      <w:numFmt w:val="japaneseCounting"/>
      <w:suff w:val="space"/>
      <w:lvlText w:val="%1、"/>
      <w:lvlJc w:val="left"/>
      <w:pPr>
        <w:ind w:left="1360" w:hanging="720"/>
      </w:pPr>
      <w:rPr>
        <w:rFonts w:hint="default"/>
        <w:b w:val="0"/>
      </w:r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abstractNum w:abstractNumId="3">
    <w:nsid w:val="5FCC3568"/>
    <w:multiLevelType w:val="multilevel"/>
    <w:tmpl w:val="5FCC3568"/>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56A92"/>
    <w:rsid w:val="5BC73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91"/>
    <w:qFormat/>
    <w:uiPriority w:val="9"/>
    <w:pPr>
      <w:keepNext/>
      <w:keepLines/>
      <w:spacing w:before="340" w:after="330" w:line="578" w:lineRule="auto"/>
      <w:outlineLvl w:val="0"/>
    </w:pPr>
    <w:rPr>
      <w:b/>
      <w:bCs/>
      <w:sz w:val="44"/>
      <w:szCs w:val="44"/>
    </w:rPr>
  </w:style>
  <w:style w:type="paragraph" w:styleId="3">
    <w:name w:val="heading 2"/>
    <w:basedOn w:val="1"/>
    <w:next w:val="1"/>
    <w:link w:val="19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3"/>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4"/>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5"/>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7"/>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Body Text"/>
    <w:basedOn w:val="1"/>
    <w:link w:val="188"/>
    <w:qFormat/>
    <w:uiPriority w:val="99"/>
    <w:rPr>
      <w:rFonts w:ascii="仿宋_GB2312" w:eastAsia="仿宋_GB2312"/>
      <w:sz w:val="30"/>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tabs>
        <w:tab w:val="right" w:leader="dot" w:pos="8296"/>
      </w:tabs>
      <w:ind w:left="84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Balloon Text"/>
    <w:basedOn w:val="1"/>
    <w:link w:val="194"/>
    <w:semiHidden/>
    <w:unhideWhenUsed/>
    <w:qFormat/>
    <w:uiPriority w:val="99"/>
    <w:rPr>
      <w:sz w:val="18"/>
      <w:szCs w:val="18"/>
    </w:rPr>
  </w:style>
  <w:style w:type="paragraph" w:styleId="19">
    <w:name w:val="footer"/>
    <w:basedOn w:val="1"/>
    <w:link w:val="186"/>
    <w:qFormat/>
    <w:uiPriority w:val="99"/>
    <w:pPr>
      <w:tabs>
        <w:tab w:val="center" w:pos="4153"/>
        <w:tab w:val="right" w:pos="8306"/>
      </w:tabs>
      <w:jc w:val="left"/>
    </w:pPr>
    <w:rPr>
      <w:rFonts w:ascii="Calibri" w:hAnsi="Calibri"/>
      <w:sz w:val="18"/>
      <w:szCs w:val="18"/>
    </w:rPr>
  </w:style>
  <w:style w:type="paragraph" w:styleId="20">
    <w:name w:val="header"/>
    <w:basedOn w:val="1"/>
    <w:link w:val="184"/>
    <w:semiHidden/>
    <w:qFormat/>
    <w:uiPriority w:val="99"/>
    <w:pPr>
      <w:pBdr>
        <w:bottom w:val="single" w:color="000000" w:sz="6" w:space="1"/>
      </w:pBdr>
      <w:tabs>
        <w:tab w:val="center" w:pos="4153"/>
        <w:tab w:val="right" w:pos="8306"/>
      </w:tabs>
      <w:jc w:val="center"/>
    </w:pPr>
    <w:rPr>
      <w:rFonts w:ascii="Calibri" w:hAnsi="Calibri"/>
      <w:sz w:val="18"/>
      <w:szCs w:val="18"/>
    </w:rPr>
  </w:style>
  <w:style w:type="paragraph" w:styleId="2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50"/>
    <w:qFormat/>
    <w:uiPriority w:val="11"/>
    <w:pPr>
      <w:spacing w:before="200" w:after="200"/>
    </w:pPr>
    <w:rPr>
      <w:sz w:val="24"/>
      <w:szCs w:val="24"/>
    </w:rPr>
  </w:style>
  <w:style w:type="paragraph" w:styleId="24">
    <w:name w:val="footnote text"/>
    <w:basedOn w:val="1"/>
    <w:link w:val="181"/>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tabs>
        <w:tab w:val="right" w:leader="dot" w:pos="8296"/>
      </w:tabs>
      <w:ind w:left="420"/>
    </w:pPr>
  </w:style>
  <w:style w:type="paragraph" w:styleId="28">
    <w:name w:val="toc 9"/>
    <w:basedOn w:val="1"/>
    <w:next w:val="1"/>
    <w:unhideWhenUsed/>
    <w:qFormat/>
    <w:uiPriority w:val="39"/>
    <w:pPr>
      <w:spacing w:after="57"/>
      <w:ind w:left="2268" w:right="0" w:firstLine="0"/>
    </w:pPr>
  </w:style>
  <w:style w:type="paragraph" w:styleId="29">
    <w:name w:val="Normal (Web)"/>
    <w:basedOn w:val="1"/>
    <w:qFormat/>
    <w:uiPriority w:val="0"/>
    <w:pPr>
      <w:spacing w:beforeAutospacing="1" w:afterAutospacing="1"/>
      <w:jc w:val="left"/>
    </w:pPr>
    <w:rPr>
      <w:rFonts w:ascii="Calibri" w:hAnsi="Calibri" w:eastAsia="宋体"/>
      <w:sz w:val="24"/>
    </w:rPr>
  </w:style>
  <w:style w:type="paragraph" w:styleId="30">
    <w:name w:val="Title"/>
    <w:basedOn w:val="1"/>
    <w:next w:val="1"/>
    <w:link w:val="49"/>
    <w:qFormat/>
    <w:uiPriority w:val="10"/>
    <w:pPr>
      <w:spacing w:before="300" w:after="200"/>
      <w:contextualSpacing/>
    </w:pPr>
    <w:rPr>
      <w:sz w:val="48"/>
      <w:szCs w:val="48"/>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Strong"/>
    <w:basedOn w:val="33"/>
    <w:qFormat/>
    <w:uiPriority w:val="99"/>
    <w:rPr>
      <w:b/>
    </w:rPr>
  </w:style>
  <w:style w:type="character" w:styleId="35">
    <w:name w:val="endnote reference"/>
    <w:basedOn w:val="33"/>
    <w:semiHidden/>
    <w:unhideWhenUsed/>
    <w:qFormat/>
    <w:uiPriority w:val="99"/>
    <w:rPr>
      <w:vertAlign w:val="superscript"/>
    </w:rPr>
  </w:style>
  <w:style w:type="character" w:styleId="36">
    <w:name w:val="page number"/>
    <w:basedOn w:val="33"/>
    <w:qFormat/>
    <w:uiPriority w:val="0"/>
  </w:style>
  <w:style w:type="character" w:styleId="37">
    <w:name w:val="Hyperlink"/>
    <w:basedOn w:val="33"/>
    <w:unhideWhenUsed/>
    <w:qFormat/>
    <w:uiPriority w:val="99"/>
    <w:rPr>
      <w:color w:val="0000FF" w:themeColor="hyperlink"/>
      <w:u w:val="single"/>
    </w:rPr>
  </w:style>
  <w:style w:type="character" w:styleId="38">
    <w:name w:val="footnote reference"/>
    <w:basedOn w:val="33"/>
    <w:unhideWhenUsed/>
    <w:qFormat/>
    <w:uiPriority w:val="99"/>
    <w:rPr>
      <w:vertAlign w:val="superscript"/>
    </w:rPr>
  </w:style>
  <w:style w:type="character" w:customStyle="1" w:styleId="39">
    <w:name w:val="Heading 1 Char"/>
    <w:basedOn w:val="33"/>
    <w:qFormat/>
    <w:uiPriority w:val="9"/>
    <w:rPr>
      <w:rFonts w:ascii="等线" w:hAnsi="等线" w:eastAsia="等线" w:cs="等线"/>
      <w:sz w:val="40"/>
      <w:szCs w:val="40"/>
    </w:rPr>
  </w:style>
  <w:style w:type="character" w:customStyle="1" w:styleId="40">
    <w:name w:val="Heading 2 Char"/>
    <w:basedOn w:val="33"/>
    <w:qFormat/>
    <w:uiPriority w:val="9"/>
    <w:rPr>
      <w:rFonts w:ascii="等线" w:hAnsi="等线" w:eastAsia="等线" w:cs="等线"/>
      <w:sz w:val="34"/>
    </w:rPr>
  </w:style>
  <w:style w:type="character" w:customStyle="1" w:styleId="41">
    <w:name w:val="Heading 3 Char"/>
    <w:basedOn w:val="33"/>
    <w:qFormat/>
    <w:uiPriority w:val="9"/>
    <w:rPr>
      <w:rFonts w:ascii="等线" w:hAnsi="等线" w:eastAsia="等线" w:cs="等线"/>
      <w:sz w:val="30"/>
      <w:szCs w:val="30"/>
    </w:rPr>
  </w:style>
  <w:style w:type="character" w:customStyle="1" w:styleId="42">
    <w:name w:val="Heading 4 Char"/>
    <w:basedOn w:val="33"/>
    <w:link w:val="5"/>
    <w:qFormat/>
    <w:uiPriority w:val="9"/>
    <w:rPr>
      <w:rFonts w:ascii="等线" w:hAnsi="等线" w:eastAsia="等线" w:cs="等线"/>
      <w:b/>
      <w:bCs/>
      <w:sz w:val="26"/>
      <w:szCs w:val="26"/>
    </w:rPr>
  </w:style>
  <w:style w:type="character" w:customStyle="1" w:styleId="43">
    <w:name w:val="Heading 5 Char"/>
    <w:basedOn w:val="33"/>
    <w:link w:val="6"/>
    <w:qFormat/>
    <w:uiPriority w:val="9"/>
    <w:rPr>
      <w:rFonts w:ascii="等线" w:hAnsi="等线" w:eastAsia="等线" w:cs="等线"/>
      <w:b/>
      <w:bCs/>
      <w:sz w:val="24"/>
      <w:szCs w:val="24"/>
    </w:rPr>
  </w:style>
  <w:style w:type="character" w:customStyle="1" w:styleId="44">
    <w:name w:val="Heading 6 Char"/>
    <w:basedOn w:val="33"/>
    <w:link w:val="7"/>
    <w:qFormat/>
    <w:uiPriority w:val="9"/>
    <w:rPr>
      <w:rFonts w:ascii="等线" w:hAnsi="等线" w:eastAsia="等线" w:cs="等线"/>
      <w:b/>
      <w:bCs/>
      <w:sz w:val="22"/>
      <w:szCs w:val="22"/>
    </w:rPr>
  </w:style>
  <w:style w:type="character" w:customStyle="1" w:styleId="45">
    <w:name w:val="Heading 7 Char"/>
    <w:basedOn w:val="33"/>
    <w:link w:val="8"/>
    <w:qFormat/>
    <w:uiPriority w:val="9"/>
    <w:rPr>
      <w:rFonts w:ascii="等线" w:hAnsi="等线" w:eastAsia="等线" w:cs="等线"/>
      <w:b/>
      <w:bCs/>
      <w:i/>
      <w:iCs/>
      <w:sz w:val="22"/>
      <w:szCs w:val="22"/>
    </w:rPr>
  </w:style>
  <w:style w:type="character" w:customStyle="1" w:styleId="46">
    <w:name w:val="Heading 8 Char"/>
    <w:basedOn w:val="33"/>
    <w:link w:val="9"/>
    <w:qFormat/>
    <w:uiPriority w:val="9"/>
    <w:rPr>
      <w:rFonts w:ascii="等线" w:hAnsi="等线" w:eastAsia="等线" w:cs="等线"/>
      <w:i/>
      <w:iCs/>
      <w:sz w:val="22"/>
      <w:szCs w:val="22"/>
    </w:rPr>
  </w:style>
  <w:style w:type="character" w:customStyle="1" w:styleId="47">
    <w:name w:val="Heading 9 Char"/>
    <w:basedOn w:val="33"/>
    <w:link w:val="10"/>
    <w:qFormat/>
    <w:uiPriority w:val="9"/>
    <w:rPr>
      <w:rFonts w:ascii="等线" w:hAnsi="等线" w:eastAsia="等线" w:cs="等线"/>
      <w:i/>
      <w:iCs/>
      <w:sz w:val="21"/>
      <w:szCs w:val="21"/>
    </w:r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link w:val="30"/>
    <w:qFormat/>
    <w:uiPriority w:val="10"/>
    <w:rPr>
      <w:sz w:val="48"/>
      <w:szCs w:val="48"/>
    </w:rPr>
  </w:style>
  <w:style w:type="character" w:customStyle="1" w:styleId="50">
    <w:name w:val="Subtitle Char"/>
    <w:basedOn w:val="33"/>
    <w:link w:val="23"/>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qFormat/>
    <w:uiPriority w:val="30"/>
    <w:rPr>
      <w:i/>
    </w:rPr>
  </w:style>
  <w:style w:type="character" w:customStyle="1" w:styleId="55">
    <w:name w:val="Caption Char"/>
    <w:qFormat/>
    <w:uiPriority w:val="99"/>
  </w:style>
  <w:style w:type="table" w:customStyle="1" w:styleId="56">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9">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1">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8">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5">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2">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3">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4">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5">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6">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7">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8">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9">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0">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1">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2">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3">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4">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5">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6">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7">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8">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9">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10">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11">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3">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4">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5">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6">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7">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8">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7">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2">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1">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2">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3">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4">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5">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6">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7">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8">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9">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0">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1">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2">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3">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4">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5">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6">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7">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8">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9">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60">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2">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3">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4">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5">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6">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7">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9">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0">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1">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2">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3">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4">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6">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7">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8">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9">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4"/>
    <w:qFormat/>
    <w:uiPriority w:val="99"/>
    <w:rPr>
      <w:sz w:val="18"/>
    </w:rPr>
  </w:style>
  <w:style w:type="character" w:customStyle="1" w:styleId="182">
    <w:name w:val="Endnote Text Char"/>
    <w:link w:val="17"/>
    <w:qFormat/>
    <w:uiPriority w:val="99"/>
    <w:rPr>
      <w:sz w:val="20"/>
    </w:rPr>
  </w:style>
  <w:style w:type="character" w:customStyle="1" w:styleId="183">
    <w:name w:val="Header Char"/>
    <w:basedOn w:val="33"/>
    <w:semiHidden/>
    <w:qFormat/>
    <w:uiPriority w:val="99"/>
    <w:rPr>
      <w:rFonts w:ascii="Times New Roman" w:hAnsi="Times New Roman"/>
      <w:sz w:val="18"/>
      <w:szCs w:val="18"/>
    </w:rPr>
  </w:style>
  <w:style w:type="character" w:customStyle="1" w:styleId="184">
    <w:name w:val="页眉 Char"/>
    <w:link w:val="20"/>
    <w:semiHidden/>
    <w:qFormat/>
    <w:uiPriority w:val="99"/>
    <w:rPr>
      <w:sz w:val="18"/>
    </w:rPr>
  </w:style>
  <w:style w:type="character" w:customStyle="1" w:styleId="185">
    <w:name w:val="Footer Char"/>
    <w:basedOn w:val="33"/>
    <w:semiHidden/>
    <w:qFormat/>
    <w:uiPriority w:val="99"/>
    <w:rPr>
      <w:rFonts w:ascii="Times New Roman" w:hAnsi="Times New Roman"/>
      <w:sz w:val="18"/>
      <w:szCs w:val="18"/>
    </w:rPr>
  </w:style>
  <w:style w:type="character" w:customStyle="1" w:styleId="186">
    <w:name w:val="页脚 Char"/>
    <w:link w:val="19"/>
    <w:qFormat/>
    <w:uiPriority w:val="99"/>
    <w:rPr>
      <w:sz w:val="18"/>
    </w:rPr>
  </w:style>
  <w:style w:type="character" w:customStyle="1" w:styleId="187">
    <w:name w:val="Body Text Char"/>
    <w:basedOn w:val="33"/>
    <w:semiHidden/>
    <w:qFormat/>
    <w:uiPriority w:val="99"/>
    <w:rPr>
      <w:rFonts w:ascii="Times New Roman" w:hAnsi="Times New Roman"/>
      <w:szCs w:val="24"/>
    </w:rPr>
  </w:style>
  <w:style w:type="character" w:customStyle="1" w:styleId="188">
    <w:name w:val="正文文本 Char"/>
    <w:link w:val="13"/>
    <w:qFormat/>
    <w:uiPriority w:val="99"/>
    <w:rPr>
      <w:rFonts w:ascii="仿宋_GB2312" w:hAnsi="Times New Roman" w:eastAsia="仿宋_GB2312"/>
      <w:sz w:val="24"/>
    </w:rPr>
  </w:style>
  <w:style w:type="paragraph" w:customStyle="1" w:styleId="189">
    <w:name w:val="Default"/>
    <w:qFormat/>
    <w:uiPriority w:val="99"/>
    <w:pPr>
      <w:widowControl w:val="0"/>
    </w:pPr>
    <w:rPr>
      <w:rFonts w:hint="default" w:ascii="仿宋" w:hAnsi="Calibri" w:eastAsia="仿宋" w:cs="仿宋"/>
      <w:color w:val="000000"/>
      <w:sz w:val="24"/>
      <w:szCs w:val="24"/>
      <w:lang w:val="en-US" w:eastAsia="zh-CN" w:bidi="ar-SA"/>
    </w:rPr>
  </w:style>
  <w:style w:type="paragraph" w:styleId="190">
    <w:name w:val="List Paragraph"/>
    <w:basedOn w:val="1"/>
    <w:qFormat/>
    <w:uiPriority w:val="34"/>
    <w:pPr>
      <w:ind w:firstLine="420"/>
    </w:pPr>
  </w:style>
  <w:style w:type="character" w:customStyle="1" w:styleId="191">
    <w:name w:val="标题 1 Char"/>
    <w:basedOn w:val="33"/>
    <w:link w:val="2"/>
    <w:qFormat/>
    <w:uiPriority w:val="9"/>
    <w:rPr>
      <w:rFonts w:ascii="Times New Roman" w:hAnsi="Times New Roman"/>
      <w:b/>
      <w:bCs/>
      <w:sz w:val="44"/>
      <w:szCs w:val="44"/>
    </w:rPr>
  </w:style>
  <w:style w:type="character" w:customStyle="1" w:styleId="192">
    <w:name w:val="标题 2 Char"/>
    <w:basedOn w:val="33"/>
    <w:link w:val="3"/>
    <w:qFormat/>
    <w:uiPriority w:val="9"/>
    <w:rPr>
      <w:rFonts w:asciiTheme="majorHAnsi" w:hAnsiTheme="majorHAnsi" w:eastAsiaTheme="majorEastAsia" w:cstheme="majorBidi"/>
      <w:b/>
      <w:bCs/>
      <w:sz w:val="32"/>
      <w:szCs w:val="32"/>
    </w:rPr>
  </w:style>
  <w:style w:type="paragraph" w:customStyle="1" w:styleId="19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sz w:val="28"/>
      <w:szCs w:val="28"/>
    </w:rPr>
  </w:style>
  <w:style w:type="character" w:customStyle="1" w:styleId="194">
    <w:name w:val="批注框文本 Char"/>
    <w:basedOn w:val="33"/>
    <w:link w:val="18"/>
    <w:semiHidden/>
    <w:qFormat/>
    <w:uiPriority w:val="99"/>
    <w:rPr>
      <w:rFonts w:ascii="Times New Roman" w:hAnsi="Times New Roman"/>
      <w:sz w:val="18"/>
      <w:szCs w:val="18"/>
    </w:rPr>
  </w:style>
  <w:style w:type="character" w:customStyle="1" w:styleId="195">
    <w:name w:val="标题 3 Char"/>
    <w:basedOn w:val="33"/>
    <w:link w:val="4"/>
    <w:qFormat/>
    <w:uiPriority w:val="9"/>
    <w:rPr>
      <w:rFonts w:ascii="Times New Roman" w:hAnsi="Times New Roman"/>
      <w:b/>
      <w:bCs/>
      <w:sz w:val="32"/>
      <w:szCs w:val="32"/>
    </w:rPr>
  </w:style>
  <w:style w:type="paragraph" w:customStyle="1" w:styleId="19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sz w:val="28"/>
      <w:szCs w:val="28"/>
    </w:rPr>
  </w:style>
  <w:style w:type="paragraph" w:customStyle="1" w:styleId="197">
    <w:name w:val="四号正文"/>
    <w:basedOn w:val="1"/>
    <w:qFormat/>
    <w:uiPriority w:val="0"/>
    <w:pPr>
      <w:spacing w:line="360" w:lineRule="auto"/>
    </w:pPr>
    <w:rPr>
      <w:rFonts w:ascii="??" w:hAnsi="??" w:eastAsia="宋体" w:cs="宋体"/>
      <w:color w:val="000000"/>
      <w:sz w:val="28"/>
      <w:szCs w:val="21"/>
    </w:rPr>
  </w:style>
  <w:style w:type="paragraph" w:customStyle="1" w:styleId="198">
    <w:name w:val="WPSOffice手动目录 1"/>
    <w:qFormat/>
    <w:uiPriority w:val="0"/>
    <w:rPr>
      <w:rFonts w:hint="default" w:ascii="Times New Roman" w:hAnsi="Times New Roman" w:eastAsia="宋体" w:cs="Times New Roman"/>
      <w:sz w:val="20"/>
      <w:szCs w:val="20"/>
    </w:rPr>
  </w:style>
  <w:style w:type="paragraph" w:customStyle="1" w:styleId="199">
    <w:name w:val="WPSOffice手动目录 2"/>
    <w:qFormat/>
    <w:uiPriority w:val="0"/>
    <w:rPr>
      <w:rFonts w:hint="default" w:ascii="Times New Roman" w:hAnsi="Times New Roman" w:eastAsia="宋体" w:cs="Times New Roman"/>
      <w:sz w:val="20"/>
      <w:szCs w:val="20"/>
    </w:rPr>
  </w:style>
  <w:style w:type="paragraph" w:customStyle="1" w:styleId="200">
    <w:name w:val="WPSOffice手动目录 3"/>
    <w:qFormat/>
    <w:uiPriority w:val="0"/>
    <w:rPr>
      <w:rFonts w:hint="default"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12529</Words>
  <Characters>13484</Characters>
  <TotalTime>1</TotalTime>
  <ScaleCrop>false</ScaleCrop>
  <LinksUpToDate>false</LinksUpToDate>
  <CharactersWithSpaces>13694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dcterms:modified xsi:type="dcterms:W3CDTF">2026-05-27T08:40:08Z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BBE934266FF041BF8D8EC2B15A97A730</vt:lpwstr>
  </property>
  <property fmtid="{D5CDD505-2E9C-101B-9397-08002B2CF9AE}" pid="4" name="KSOTemplateDocerSaveRecord">
    <vt:lpwstr>eyJoZGlkIjoiMjFmZTJhMzk0YjEwZTE5YjM0ZjU1ZjJiYjgwZjc0OWQiLCJ1c2VySWQiOiI5NzAzNDI1MDMifQ==</vt:lpwstr>
  </property>
</Properties>
</file>