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6D2E3">
      <w:pPr>
        <w:spacing w:before="483" w:line="185" w:lineRule="auto"/>
        <w:ind w:left="2805"/>
        <w:rPr>
          <w:rFonts w:ascii="Arial Unicode MS" w:hAnsi="Arial Unicode MS" w:eastAsia="Arial Unicode MS" w:cs="Arial Unicode MS"/>
          <w:sz w:val="72"/>
          <w:szCs w:val="72"/>
        </w:rPr>
      </w:pPr>
      <w:r>
        <w:rPr>
          <w:rFonts w:ascii="Arial Unicode MS" w:hAnsi="Arial Unicode MS" w:eastAsia="Arial Unicode MS" w:cs="Arial Unicode MS"/>
          <w:spacing w:val="-4"/>
          <w:sz w:val="72"/>
          <w:szCs w:val="72"/>
        </w:rPr>
        <w:t>2023年度</w:t>
      </w:r>
    </w:p>
    <w:p w14:paraId="55479447">
      <w:pPr>
        <w:spacing w:line="298" w:lineRule="auto"/>
        <w:rPr>
          <w:rFonts w:ascii="Arial"/>
          <w:sz w:val="21"/>
        </w:rPr>
      </w:pPr>
    </w:p>
    <w:p w14:paraId="70814979">
      <w:pPr>
        <w:spacing w:line="298" w:lineRule="auto"/>
        <w:rPr>
          <w:rFonts w:ascii="Arial"/>
          <w:sz w:val="21"/>
        </w:rPr>
      </w:pPr>
    </w:p>
    <w:p w14:paraId="56AC4A68">
      <w:pPr>
        <w:spacing w:before="313" w:line="185" w:lineRule="auto"/>
        <w:jc w:val="right"/>
        <w:rPr>
          <w:rFonts w:ascii="Arial Unicode MS" w:hAnsi="Arial Unicode MS" w:eastAsia="Arial Unicode MS" w:cs="Arial Unicode MS"/>
          <w:sz w:val="72"/>
          <w:szCs w:val="72"/>
        </w:rPr>
      </w:pPr>
      <w:r>
        <w:rPr>
          <w:rFonts w:ascii="Arial Unicode MS" w:hAnsi="Arial Unicode MS" w:eastAsia="Arial Unicode MS" w:cs="Arial Unicode MS"/>
          <w:spacing w:val="-3"/>
          <w:sz w:val="72"/>
          <w:szCs w:val="72"/>
        </w:rPr>
        <w:t>攀枝花市仁和区林业局部门</w:t>
      </w:r>
    </w:p>
    <w:p w14:paraId="31E7371C">
      <w:pPr>
        <w:spacing w:line="299" w:lineRule="auto"/>
        <w:rPr>
          <w:rFonts w:ascii="Arial"/>
          <w:sz w:val="21"/>
        </w:rPr>
      </w:pPr>
    </w:p>
    <w:p w14:paraId="11FA17D0">
      <w:pPr>
        <w:spacing w:line="300" w:lineRule="auto"/>
        <w:rPr>
          <w:rFonts w:ascii="Arial"/>
          <w:sz w:val="21"/>
        </w:rPr>
      </w:pPr>
    </w:p>
    <w:p w14:paraId="06F6489D">
      <w:pPr>
        <w:spacing w:before="314" w:line="184" w:lineRule="auto"/>
        <w:ind w:left="3624"/>
        <w:rPr>
          <w:rFonts w:ascii="Arial Unicode MS" w:hAnsi="Arial Unicode MS" w:eastAsia="Arial Unicode MS" w:cs="Arial Unicode MS"/>
          <w:sz w:val="72"/>
          <w:szCs w:val="72"/>
        </w:rPr>
      </w:pPr>
      <w:r>
        <w:rPr>
          <w:rFonts w:ascii="Arial Unicode MS" w:hAnsi="Arial Unicode MS" w:eastAsia="Arial Unicode MS" w:cs="Arial Unicode MS"/>
          <w:spacing w:val="-10"/>
          <w:sz w:val="72"/>
          <w:szCs w:val="72"/>
        </w:rPr>
        <w:t>决算</w:t>
      </w:r>
    </w:p>
    <w:p w14:paraId="64DBFD6B">
      <w:pPr>
        <w:spacing w:line="184" w:lineRule="auto"/>
        <w:rPr>
          <w:rFonts w:ascii="Arial Unicode MS" w:hAnsi="Arial Unicode MS" w:eastAsia="Arial Unicode MS" w:cs="Arial Unicode MS"/>
          <w:sz w:val="72"/>
          <w:szCs w:val="72"/>
        </w:rPr>
        <w:sectPr>
          <w:footerReference r:id="rId5" w:type="default"/>
          <w:pgSz w:w="12240" w:h="15840"/>
          <w:pgMar w:top="1346" w:right="1799" w:bottom="1121" w:left="1815" w:header="0" w:footer="893" w:gutter="0"/>
          <w:cols w:space="720" w:num="1"/>
        </w:sectPr>
      </w:pPr>
    </w:p>
    <w:sdt>
      <w:sdtPr>
        <w:rPr>
          <w:rFonts w:ascii="黑体" w:hAnsi="黑体" w:eastAsia="黑体" w:cs="黑体"/>
          <w:sz w:val="48"/>
          <w:szCs w:val="48"/>
        </w:rPr>
        <w:id w:val="147475483"/>
        <w:docPartObj>
          <w:docPartGallery w:val="Table of Contents"/>
          <w:docPartUnique/>
        </w:docPartObj>
      </w:sdtPr>
      <w:sdtEndPr>
        <w:rPr>
          <w:rFonts w:ascii="Calibri" w:hAnsi="Calibri" w:eastAsia="Calibri" w:cs="Calibri"/>
          <w:sz w:val="24"/>
          <w:szCs w:val="24"/>
        </w:rPr>
      </w:sdtEndPr>
      <w:sdtContent>
        <w:p w14:paraId="1217DF92">
          <w:pPr>
            <w:spacing w:before="163" w:line="219" w:lineRule="auto"/>
            <w:ind w:left="3909"/>
            <w:rPr>
              <w:rFonts w:ascii="黑体" w:hAnsi="黑体" w:eastAsia="黑体" w:cs="黑体"/>
              <w:sz w:val="48"/>
              <w:szCs w:val="48"/>
            </w:rPr>
          </w:pPr>
          <w:r>
            <w:rPr>
              <w:rFonts w:ascii="黑体" w:hAnsi="黑体" w:eastAsia="黑体" w:cs="黑体"/>
              <w:spacing w:val="-20"/>
              <w:sz w:val="48"/>
              <w:szCs w:val="48"/>
            </w:rPr>
            <w:t>目录</w:t>
          </w:r>
        </w:p>
        <w:p w14:paraId="189272F3">
          <w:pPr>
            <w:spacing w:line="386" w:lineRule="auto"/>
            <w:rPr>
              <w:rFonts w:ascii="Arial"/>
              <w:sz w:val="21"/>
            </w:rPr>
          </w:pPr>
        </w:p>
        <w:p w14:paraId="5ACCC4C9">
          <w:pPr>
            <w:spacing w:before="91" w:line="219" w:lineRule="auto"/>
            <w:ind w:left="2724"/>
            <w:rPr>
              <w:rFonts w:ascii="仿宋" w:hAnsi="仿宋" w:eastAsia="仿宋" w:cs="仿宋"/>
              <w:sz w:val="28"/>
              <w:szCs w:val="28"/>
            </w:rPr>
          </w:pPr>
          <w:r>
            <w:fldChar w:fldCharType="begin"/>
          </w:r>
          <w:r>
            <w:instrText xml:space="preserve"> HYPERLINK \l "bookmark1" </w:instrText>
          </w:r>
          <w:r>
            <w:fldChar w:fldCharType="separate"/>
          </w:r>
          <w:r>
            <w:rPr>
              <w:rFonts w:ascii="仿宋" w:hAnsi="仿宋" w:eastAsia="仿宋" w:cs="仿宋"/>
              <w:spacing w:val="-2"/>
              <w:sz w:val="28"/>
              <w:szCs w:val="28"/>
            </w:rPr>
            <w:t>公开时间：2024年9月24日</w:t>
          </w:r>
          <w:r>
            <w:rPr>
              <w:rFonts w:ascii="仿宋" w:hAnsi="仿宋" w:eastAsia="仿宋" w:cs="仿宋"/>
              <w:spacing w:val="-2"/>
              <w:sz w:val="28"/>
              <w:szCs w:val="28"/>
            </w:rPr>
            <w:fldChar w:fldCharType="end"/>
          </w:r>
        </w:p>
        <w:p w14:paraId="5B3BBA50">
          <w:pPr>
            <w:spacing w:line="298" w:lineRule="auto"/>
            <w:rPr>
              <w:rFonts w:ascii="Arial"/>
              <w:sz w:val="21"/>
            </w:rPr>
          </w:pPr>
        </w:p>
        <w:p w14:paraId="73A4382C">
          <w:pPr>
            <w:tabs>
              <w:tab w:val="right" w:leader="dot" w:pos="8469"/>
            </w:tabs>
            <w:spacing w:before="78" w:line="237" w:lineRule="auto"/>
            <w:ind w:left="16"/>
            <w:rPr>
              <w:rFonts w:ascii="Calibri" w:hAnsi="Calibri" w:eastAsia="Calibri" w:cs="Calibri"/>
              <w:sz w:val="24"/>
              <w:szCs w:val="24"/>
            </w:rPr>
          </w:pPr>
          <w:r>
            <w:fldChar w:fldCharType="begin"/>
          </w:r>
          <w:r>
            <w:instrText xml:space="preserve"> HYPERLINK \l "bookmark2" </w:instrText>
          </w:r>
          <w:r>
            <w:fldChar w:fldCharType="separate"/>
          </w:r>
          <w:r>
            <w:rPr>
              <w:rFonts w:ascii="仿宋" w:hAnsi="仿宋" w:eastAsia="仿宋" w:cs="仿宋"/>
              <w:spacing w:val="-6"/>
              <w:sz w:val="24"/>
              <w:szCs w:val="24"/>
            </w:rPr>
            <w:t>第一部分</w:t>
          </w:r>
          <w:r>
            <w:rPr>
              <w:rFonts w:ascii="仿宋" w:hAnsi="仿宋" w:eastAsia="仿宋" w:cs="仿宋"/>
              <w:spacing w:val="20"/>
              <w:sz w:val="24"/>
              <w:szCs w:val="24"/>
            </w:rPr>
            <w:t xml:space="preserve"> </w:t>
          </w:r>
          <w:r>
            <w:rPr>
              <w:rFonts w:ascii="仿宋" w:hAnsi="仿宋" w:eastAsia="仿宋" w:cs="仿宋"/>
              <w:spacing w:val="-6"/>
              <w:sz w:val="24"/>
              <w:szCs w:val="24"/>
            </w:rPr>
            <w:t>部门概况</w:t>
          </w:r>
          <w:r>
            <w:rPr>
              <w:rFonts w:ascii="仿宋" w:hAnsi="仿宋" w:eastAsia="仿宋" w:cs="仿宋"/>
              <w:spacing w:val="-101"/>
              <w:sz w:val="24"/>
              <w:szCs w:val="24"/>
            </w:rPr>
            <w:t xml:space="preserve"> </w:t>
          </w:r>
          <w:r>
            <w:rPr>
              <w:rFonts w:ascii="仿宋" w:hAnsi="仿宋" w:eastAsia="仿宋" w:cs="仿宋"/>
              <w:sz w:val="24"/>
              <w:szCs w:val="24"/>
            </w:rPr>
            <w:tab/>
          </w:r>
          <w:r>
            <w:rPr>
              <w:rFonts w:ascii="Calibri" w:hAnsi="Calibri" w:eastAsia="Calibri" w:cs="Calibri"/>
              <w:spacing w:val="1"/>
              <w:sz w:val="24"/>
              <w:szCs w:val="24"/>
            </w:rPr>
            <w:t>4</w:t>
          </w:r>
          <w:r>
            <w:rPr>
              <w:rFonts w:ascii="Calibri" w:hAnsi="Calibri" w:eastAsia="Calibri" w:cs="Calibri"/>
              <w:spacing w:val="1"/>
              <w:sz w:val="24"/>
              <w:szCs w:val="24"/>
            </w:rPr>
            <w:fldChar w:fldCharType="end"/>
          </w:r>
        </w:p>
        <w:p w14:paraId="4384D66D">
          <w:pPr>
            <w:pStyle w:val="2"/>
            <w:tabs>
              <w:tab w:val="right" w:leader="dot" w:pos="8460"/>
            </w:tabs>
            <w:spacing w:before="132" w:line="220" w:lineRule="auto"/>
            <w:ind w:left="423"/>
          </w:pPr>
          <w:r>
            <w:fldChar w:fldCharType="begin"/>
          </w:r>
          <w:r>
            <w:instrText xml:space="preserve"> HYPERLINK \l "bookmark3" </w:instrText>
          </w:r>
          <w:r>
            <w:fldChar w:fldCharType="separate"/>
          </w:r>
          <w:r>
            <w:rPr>
              <w:spacing w:val="-5"/>
            </w:rPr>
            <w:t>一、部门职责</w:t>
          </w:r>
          <w:r>
            <w:rPr>
              <w:spacing w:val="-87"/>
            </w:rPr>
            <w:t xml:space="preserve"> </w:t>
          </w:r>
          <w:r>
            <w:tab/>
          </w:r>
          <w:r>
            <w:t>4</w:t>
          </w:r>
          <w:r>
            <w:fldChar w:fldCharType="end"/>
          </w:r>
        </w:p>
        <w:p w14:paraId="35CA7438">
          <w:pPr>
            <w:pStyle w:val="2"/>
            <w:tabs>
              <w:tab w:val="right" w:leader="dot" w:pos="8462"/>
            </w:tabs>
            <w:spacing w:before="153" w:line="239" w:lineRule="auto"/>
            <w:ind w:left="423"/>
            <w:rPr>
              <w:rFonts w:ascii="Calibri" w:hAnsi="Calibri" w:eastAsia="Calibri" w:cs="Calibri"/>
            </w:rPr>
          </w:pPr>
          <w:r>
            <w:fldChar w:fldCharType="begin"/>
          </w:r>
          <w:r>
            <w:instrText xml:space="preserve"> HYPERLINK \l "bookmark4" </w:instrText>
          </w:r>
          <w:r>
            <w:fldChar w:fldCharType="separate"/>
          </w:r>
          <w:r>
            <w:rPr>
              <w:spacing w:val="-3"/>
            </w:rPr>
            <w:t>二、机构设置</w:t>
          </w:r>
          <w:r>
            <w:rPr>
              <w:spacing w:val="-99"/>
            </w:rPr>
            <w:t xml:space="preserve"> </w:t>
          </w:r>
          <w:r>
            <w:tab/>
          </w:r>
          <w:r>
            <w:rPr>
              <w:rFonts w:ascii="Calibri" w:hAnsi="Calibri" w:eastAsia="Calibri" w:cs="Calibri"/>
            </w:rPr>
            <w:t>7</w:t>
          </w:r>
          <w:r>
            <w:rPr>
              <w:rFonts w:ascii="Calibri" w:hAnsi="Calibri" w:eastAsia="Calibri" w:cs="Calibri"/>
            </w:rPr>
            <w:fldChar w:fldCharType="end"/>
          </w:r>
        </w:p>
        <w:p w14:paraId="07760A38">
          <w:pPr>
            <w:tabs>
              <w:tab w:val="right" w:leader="dot" w:pos="8455"/>
            </w:tabs>
            <w:spacing w:before="130" w:line="237" w:lineRule="auto"/>
            <w:ind w:left="16"/>
            <w:rPr>
              <w:rFonts w:ascii="Calibri" w:hAnsi="Calibri" w:eastAsia="Calibri" w:cs="Calibri"/>
              <w:sz w:val="24"/>
              <w:szCs w:val="24"/>
            </w:rPr>
          </w:pPr>
          <w:r>
            <w:fldChar w:fldCharType="begin"/>
          </w:r>
          <w:r>
            <w:instrText xml:space="preserve"> HYPERLINK \l "bookmark5" </w:instrText>
          </w:r>
          <w:r>
            <w:fldChar w:fldCharType="separate"/>
          </w:r>
          <w:r>
            <w:rPr>
              <w:rFonts w:ascii="仿宋" w:hAnsi="仿宋" w:eastAsia="仿宋" w:cs="仿宋"/>
              <w:spacing w:val="-2"/>
              <w:sz w:val="24"/>
              <w:szCs w:val="24"/>
            </w:rPr>
            <w:t>第二部分 2023年度部门决算情况说明</w:t>
          </w:r>
          <w:r>
            <w:rPr>
              <w:rFonts w:ascii="仿宋" w:hAnsi="仿宋" w:eastAsia="仿宋" w:cs="仿宋"/>
              <w:spacing w:val="-91"/>
              <w:sz w:val="24"/>
              <w:szCs w:val="24"/>
            </w:rPr>
            <w:t xml:space="preserve"> </w:t>
          </w:r>
          <w:r>
            <w:rPr>
              <w:rFonts w:ascii="仿宋" w:hAnsi="仿宋" w:eastAsia="仿宋" w:cs="仿宋"/>
              <w:sz w:val="24"/>
              <w:szCs w:val="24"/>
            </w:rPr>
            <w:tab/>
          </w:r>
          <w:r>
            <w:rPr>
              <w:rFonts w:ascii="Calibri" w:hAnsi="Calibri" w:eastAsia="Calibri" w:cs="Calibri"/>
              <w:sz w:val="24"/>
              <w:szCs w:val="24"/>
            </w:rPr>
            <w:t>8</w:t>
          </w:r>
          <w:r>
            <w:rPr>
              <w:rFonts w:ascii="Calibri" w:hAnsi="Calibri" w:eastAsia="Calibri" w:cs="Calibri"/>
              <w:sz w:val="24"/>
              <w:szCs w:val="24"/>
            </w:rPr>
            <w:fldChar w:fldCharType="end"/>
          </w:r>
        </w:p>
        <w:p w14:paraId="0272B1F2">
          <w:pPr>
            <w:pStyle w:val="2"/>
            <w:tabs>
              <w:tab w:val="right" w:leader="dot" w:pos="8452"/>
            </w:tabs>
            <w:spacing w:before="133"/>
            <w:ind w:left="423"/>
            <w:rPr>
              <w:rFonts w:ascii="Calibri" w:hAnsi="Calibri" w:eastAsia="Calibri" w:cs="Calibri"/>
            </w:rPr>
          </w:pPr>
          <w:r>
            <w:fldChar w:fldCharType="begin"/>
          </w:r>
          <w:r>
            <w:instrText xml:space="preserve"> HYPERLINK \l "bookmark6" </w:instrText>
          </w:r>
          <w:r>
            <w:fldChar w:fldCharType="separate"/>
          </w:r>
          <w:r>
            <w:rPr>
              <w:spacing w:val="-3"/>
            </w:rPr>
            <w:t>一、收入支出决算总体情况说明</w:t>
          </w:r>
          <w:r>
            <w:rPr>
              <w:spacing w:val="-74"/>
            </w:rPr>
            <w:t xml:space="preserve"> </w:t>
          </w:r>
          <w:r>
            <w:tab/>
          </w:r>
          <w:r>
            <w:rPr>
              <w:rFonts w:ascii="Calibri" w:hAnsi="Calibri" w:eastAsia="Calibri" w:cs="Calibri"/>
            </w:rPr>
            <w:t>8</w:t>
          </w:r>
          <w:r>
            <w:rPr>
              <w:rFonts w:ascii="Calibri" w:hAnsi="Calibri" w:eastAsia="Calibri" w:cs="Calibri"/>
            </w:rPr>
            <w:fldChar w:fldCharType="end"/>
          </w:r>
        </w:p>
        <w:p w14:paraId="4E9CE864">
          <w:pPr>
            <w:pStyle w:val="2"/>
            <w:tabs>
              <w:tab w:val="right" w:leader="dot" w:pos="8447"/>
            </w:tabs>
            <w:spacing w:before="127"/>
            <w:ind w:left="423"/>
            <w:rPr>
              <w:rFonts w:ascii="Calibri" w:hAnsi="Calibri" w:eastAsia="Calibri" w:cs="Calibri"/>
            </w:rPr>
          </w:pPr>
          <w:r>
            <w:fldChar w:fldCharType="begin"/>
          </w:r>
          <w:r>
            <w:instrText xml:space="preserve"> HYPERLINK \l "bookmark7" </w:instrText>
          </w:r>
          <w:r>
            <w:fldChar w:fldCharType="separate"/>
          </w:r>
          <w:r>
            <w:rPr>
              <w:spacing w:val="-2"/>
            </w:rPr>
            <w:t>二、收入决算情况说明</w:t>
          </w:r>
          <w:r>
            <w:rPr>
              <w:spacing w:val="-96"/>
            </w:rPr>
            <w:t xml:space="preserve"> </w:t>
          </w:r>
          <w:r>
            <w:tab/>
          </w:r>
          <w:r>
            <w:rPr>
              <w:rFonts w:ascii="Calibri" w:hAnsi="Calibri" w:eastAsia="Calibri" w:cs="Calibri"/>
            </w:rPr>
            <w:t>8</w:t>
          </w:r>
          <w:r>
            <w:rPr>
              <w:rFonts w:ascii="Calibri" w:hAnsi="Calibri" w:eastAsia="Calibri" w:cs="Calibri"/>
            </w:rPr>
            <w:fldChar w:fldCharType="end"/>
          </w:r>
        </w:p>
        <w:p w14:paraId="114A89F6">
          <w:pPr>
            <w:pStyle w:val="2"/>
            <w:tabs>
              <w:tab w:val="right" w:leader="dot" w:pos="8447"/>
            </w:tabs>
            <w:spacing w:before="127"/>
            <w:ind w:left="419"/>
            <w:rPr>
              <w:rFonts w:ascii="Calibri" w:hAnsi="Calibri" w:eastAsia="Calibri" w:cs="Calibri"/>
            </w:rPr>
          </w:pPr>
          <w:r>
            <w:fldChar w:fldCharType="begin"/>
          </w:r>
          <w:r>
            <w:instrText xml:space="preserve"> HYPERLINK \l "bookmark8" </w:instrText>
          </w:r>
          <w:r>
            <w:fldChar w:fldCharType="separate"/>
          </w:r>
          <w:r>
            <w:rPr>
              <w:spacing w:val="-1"/>
            </w:rPr>
            <w:t>三、支出决算情况说明</w:t>
          </w:r>
          <w:r>
            <w:rPr>
              <w:spacing w:val="-102"/>
            </w:rPr>
            <w:t xml:space="preserve"> </w:t>
          </w:r>
          <w:r>
            <w:tab/>
          </w:r>
          <w:r>
            <w:rPr>
              <w:rFonts w:ascii="Calibri" w:hAnsi="Calibri" w:eastAsia="Calibri" w:cs="Calibri"/>
            </w:rPr>
            <w:t>9</w:t>
          </w:r>
          <w:r>
            <w:rPr>
              <w:rFonts w:ascii="Calibri" w:hAnsi="Calibri" w:eastAsia="Calibri" w:cs="Calibri"/>
            </w:rPr>
            <w:fldChar w:fldCharType="end"/>
          </w:r>
        </w:p>
        <w:p w14:paraId="7A95F255">
          <w:pPr>
            <w:pStyle w:val="2"/>
            <w:tabs>
              <w:tab w:val="right" w:leader="dot" w:pos="8387"/>
            </w:tabs>
            <w:spacing w:before="130"/>
            <w:ind w:left="441"/>
            <w:rPr>
              <w:rFonts w:ascii="Calibri" w:hAnsi="Calibri" w:eastAsia="Calibri" w:cs="Calibri"/>
            </w:rPr>
          </w:pPr>
          <w:r>
            <w:fldChar w:fldCharType="begin"/>
          </w:r>
          <w:r>
            <w:instrText xml:space="preserve"> HYPERLINK \l "bookmark9" </w:instrText>
          </w:r>
          <w:r>
            <w:fldChar w:fldCharType="separate"/>
          </w:r>
          <w:r>
            <w:rPr>
              <w:spacing w:val="-2"/>
            </w:rPr>
            <w:t>四、财政拨款收入支出决算总体情况说明</w:t>
          </w:r>
          <w:r>
            <w:rPr>
              <w:spacing w:val="-99"/>
            </w:rPr>
            <w:t xml:space="preserve"> </w:t>
          </w:r>
          <w:r>
            <w:tab/>
          </w:r>
          <w:r>
            <w:rPr>
              <w:rFonts w:ascii="Calibri" w:hAnsi="Calibri" w:eastAsia="Calibri" w:cs="Calibri"/>
            </w:rPr>
            <w:t>9</w:t>
          </w:r>
          <w:r>
            <w:rPr>
              <w:rFonts w:ascii="Calibri" w:hAnsi="Calibri" w:eastAsia="Calibri" w:cs="Calibri"/>
            </w:rPr>
            <w:fldChar w:fldCharType="end"/>
          </w:r>
        </w:p>
        <w:p w14:paraId="326528A4">
          <w:pPr>
            <w:pStyle w:val="2"/>
            <w:tabs>
              <w:tab w:val="right" w:leader="dot" w:pos="8505"/>
            </w:tabs>
            <w:spacing w:before="127"/>
            <w:ind w:left="423"/>
            <w:rPr>
              <w:rFonts w:ascii="Calibri" w:hAnsi="Calibri" w:eastAsia="Calibri" w:cs="Calibri"/>
            </w:rPr>
          </w:pPr>
          <w:r>
            <w:fldChar w:fldCharType="begin"/>
          </w:r>
          <w:r>
            <w:instrText xml:space="preserve"> HYPERLINK \l "bookmark10" </w:instrText>
          </w:r>
          <w:r>
            <w:fldChar w:fldCharType="separate"/>
          </w:r>
          <w:r>
            <w:rPr>
              <w:spacing w:val="-1"/>
            </w:rPr>
            <w:t>五、一般公共预算财政拨款支出决算情况说明</w:t>
          </w:r>
          <w:r>
            <w:rPr>
              <w:spacing w:val="-96"/>
            </w:rPr>
            <w:t xml:space="preserve"> </w:t>
          </w:r>
          <w:r>
            <w:tab/>
          </w:r>
          <w:r>
            <w:rPr>
              <w:rFonts w:ascii="Calibri" w:hAnsi="Calibri" w:eastAsia="Calibri" w:cs="Calibri"/>
            </w:rPr>
            <w:t>10</w:t>
          </w:r>
          <w:r>
            <w:rPr>
              <w:rFonts w:ascii="Calibri" w:hAnsi="Calibri" w:eastAsia="Calibri" w:cs="Calibri"/>
            </w:rPr>
            <w:fldChar w:fldCharType="end"/>
          </w:r>
        </w:p>
        <w:p w14:paraId="38073D70">
          <w:pPr>
            <w:pStyle w:val="2"/>
            <w:tabs>
              <w:tab w:val="right" w:leader="dot" w:pos="8507"/>
            </w:tabs>
            <w:spacing w:before="127" w:line="239" w:lineRule="auto"/>
            <w:ind w:left="421"/>
            <w:rPr>
              <w:rFonts w:ascii="Calibri" w:hAnsi="Calibri" w:eastAsia="Calibri" w:cs="Calibri"/>
            </w:rPr>
          </w:pPr>
          <w:r>
            <w:fldChar w:fldCharType="begin"/>
          </w:r>
          <w:r>
            <w:instrText xml:space="preserve"> HYPERLINK \l "bookmark11" </w:instrText>
          </w:r>
          <w:r>
            <w:fldChar w:fldCharType="separate"/>
          </w:r>
          <w:r>
            <w:rPr>
              <w:spacing w:val="-1"/>
            </w:rPr>
            <w:t>六、一般公共预算财政拨款基本支出决算情况说明</w:t>
          </w:r>
          <w:r>
            <w:rPr>
              <w:spacing w:val="-92"/>
            </w:rPr>
            <w:t xml:space="preserve"> </w:t>
          </w:r>
          <w:r>
            <w:tab/>
          </w:r>
          <w:r>
            <w:rPr>
              <w:rFonts w:ascii="Calibri" w:hAnsi="Calibri" w:eastAsia="Calibri" w:cs="Calibri"/>
            </w:rPr>
            <w:t>14</w:t>
          </w:r>
          <w:r>
            <w:rPr>
              <w:rFonts w:ascii="Calibri" w:hAnsi="Calibri" w:eastAsia="Calibri" w:cs="Calibri"/>
            </w:rPr>
            <w:fldChar w:fldCharType="end"/>
          </w:r>
        </w:p>
        <w:p w14:paraId="5AB7D940">
          <w:pPr>
            <w:pStyle w:val="2"/>
            <w:tabs>
              <w:tab w:val="right" w:leader="dot" w:pos="8540"/>
            </w:tabs>
            <w:spacing w:before="131"/>
            <w:ind w:left="418"/>
            <w:rPr>
              <w:rFonts w:ascii="Calibri" w:hAnsi="Calibri" w:eastAsia="Calibri" w:cs="Calibri"/>
            </w:rPr>
          </w:pPr>
          <w:r>
            <w:fldChar w:fldCharType="begin"/>
          </w:r>
          <w:r>
            <w:instrText xml:space="preserve"> HYPERLINK \l "bookmark12" </w:instrText>
          </w:r>
          <w:r>
            <w:fldChar w:fldCharType="separate"/>
          </w:r>
          <w:r>
            <w:rPr>
              <w:spacing w:val="-1"/>
            </w:rPr>
            <w:t>七、财政拨款</w:t>
          </w:r>
          <w:r>
            <w:rPr>
              <w:rFonts w:ascii="Times New Roman" w:hAnsi="Times New Roman" w:eastAsia="Times New Roman" w:cs="Times New Roman"/>
              <w:spacing w:val="-1"/>
            </w:rPr>
            <w:t>“</w:t>
          </w:r>
          <w:r>
            <w:rPr>
              <w:spacing w:val="-1"/>
            </w:rPr>
            <w:t>三公</w:t>
          </w:r>
          <w:r>
            <w:rPr>
              <w:rFonts w:ascii="Times New Roman" w:hAnsi="Times New Roman" w:eastAsia="Times New Roman" w:cs="Times New Roman"/>
              <w:spacing w:val="-1"/>
            </w:rPr>
            <w:t>”</w:t>
          </w:r>
          <w:r>
            <w:rPr>
              <w:spacing w:val="-1"/>
            </w:rPr>
            <w:t>经费支出决算情况说明</w:t>
          </w:r>
          <w:r>
            <w:rPr>
              <w:spacing w:val="-91"/>
            </w:rPr>
            <w:t xml:space="preserve"> </w:t>
          </w:r>
          <w:r>
            <w:tab/>
          </w:r>
          <w:r>
            <w:rPr>
              <w:rFonts w:ascii="Calibri" w:hAnsi="Calibri" w:eastAsia="Calibri" w:cs="Calibri"/>
            </w:rPr>
            <w:t>15</w:t>
          </w:r>
          <w:r>
            <w:rPr>
              <w:rFonts w:ascii="Calibri" w:hAnsi="Calibri" w:eastAsia="Calibri" w:cs="Calibri"/>
            </w:rPr>
            <w:fldChar w:fldCharType="end"/>
          </w:r>
        </w:p>
        <w:p w14:paraId="72C6C9FB">
          <w:pPr>
            <w:pStyle w:val="2"/>
            <w:tabs>
              <w:tab w:val="right" w:leader="dot" w:pos="8565"/>
            </w:tabs>
            <w:spacing w:before="128" w:line="239" w:lineRule="auto"/>
            <w:ind w:left="423"/>
            <w:rPr>
              <w:rFonts w:ascii="Calibri" w:hAnsi="Calibri" w:eastAsia="Calibri" w:cs="Calibri"/>
            </w:rPr>
          </w:pPr>
          <w:r>
            <w:fldChar w:fldCharType="begin"/>
          </w:r>
          <w:r>
            <w:instrText xml:space="preserve"> HYPERLINK \l "bookmark13" </w:instrText>
          </w:r>
          <w:r>
            <w:fldChar w:fldCharType="separate"/>
          </w:r>
          <w:r>
            <w:rPr>
              <w:spacing w:val="-1"/>
            </w:rPr>
            <w:t>八、政府性基金预算支出决算情况说明</w:t>
          </w:r>
          <w:r>
            <w:rPr>
              <w:spacing w:val="-99"/>
            </w:rPr>
            <w:t xml:space="preserve"> </w:t>
          </w:r>
          <w:r>
            <w:tab/>
          </w:r>
          <w:r>
            <w:rPr>
              <w:rFonts w:ascii="Calibri" w:hAnsi="Calibri" w:eastAsia="Calibri" w:cs="Calibri"/>
            </w:rPr>
            <w:t>17</w:t>
          </w:r>
          <w:r>
            <w:rPr>
              <w:rFonts w:ascii="Calibri" w:hAnsi="Calibri" w:eastAsia="Calibri" w:cs="Calibri"/>
            </w:rPr>
            <w:fldChar w:fldCharType="end"/>
          </w:r>
        </w:p>
        <w:p w14:paraId="3829E475">
          <w:pPr>
            <w:pStyle w:val="2"/>
            <w:tabs>
              <w:tab w:val="right" w:leader="dot" w:pos="8562"/>
            </w:tabs>
            <w:spacing w:before="128" w:line="239" w:lineRule="auto"/>
            <w:ind w:left="424"/>
            <w:rPr>
              <w:rFonts w:ascii="Calibri" w:hAnsi="Calibri" w:eastAsia="Calibri" w:cs="Calibri"/>
            </w:rPr>
          </w:pPr>
          <w:r>
            <w:fldChar w:fldCharType="begin"/>
          </w:r>
          <w:r>
            <w:instrText xml:space="preserve"> HYPERLINK \l "bookmark14" </w:instrText>
          </w:r>
          <w:r>
            <w:fldChar w:fldCharType="separate"/>
          </w:r>
          <w:r>
            <w:rPr>
              <w:spacing w:val="-1"/>
            </w:rPr>
            <w:t>九、国有资本经营预算支出决算情况说明</w:t>
          </w:r>
          <w:r>
            <w:rPr>
              <w:spacing w:val="-100"/>
            </w:rPr>
            <w:t xml:space="preserve"> </w:t>
          </w:r>
          <w:r>
            <w:tab/>
          </w:r>
          <w:r>
            <w:rPr>
              <w:rFonts w:ascii="Calibri" w:hAnsi="Calibri" w:eastAsia="Calibri" w:cs="Calibri"/>
            </w:rPr>
            <w:t>17</w:t>
          </w:r>
          <w:r>
            <w:rPr>
              <w:rFonts w:ascii="Calibri" w:hAnsi="Calibri" w:eastAsia="Calibri" w:cs="Calibri"/>
            </w:rPr>
            <w:fldChar w:fldCharType="end"/>
          </w:r>
        </w:p>
        <w:p w14:paraId="5650BE57">
          <w:pPr>
            <w:pStyle w:val="2"/>
            <w:tabs>
              <w:tab w:val="right" w:leader="dot" w:pos="8565"/>
            </w:tabs>
            <w:spacing w:before="131" w:line="220" w:lineRule="auto"/>
            <w:ind w:left="420"/>
          </w:pPr>
          <w:r>
            <w:fldChar w:fldCharType="begin"/>
          </w:r>
          <w:r>
            <w:instrText xml:space="preserve"> HYPERLINK \l "bookmark15" </w:instrText>
          </w:r>
          <w:r>
            <w:fldChar w:fldCharType="separate"/>
          </w:r>
          <w:r>
            <w:rPr>
              <w:spacing w:val="-1"/>
            </w:rPr>
            <w:t>十、其他重要事项的情况说明</w:t>
          </w:r>
          <w:r>
            <w:rPr>
              <w:spacing w:val="-100"/>
            </w:rPr>
            <w:t xml:space="preserve"> </w:t>
          </w:r>
          <w:r>
            <w:tab/>
          </w:r>
          <w:r>
            <w:t>17</w:t>
          </w:r>
          <w:r>
            <w:fldChar w:fldCharType="end"/>
          </w:r>
        </w:p>
        <w:p w14:paraId="15F0A1F6">
          <w:pPr>
            <w:tabs>
              <w:tab w:val="right" w:leader="dot" w:pos="8592"/>
            </w:tabs>
            <w:spacing w:before="154" w:line="238" w:lineRule="auto"/>
            <w:ind w:left="16"/>
            <w:rPr>
              <w:rFonts w:ascii="Calibri" w:hAnsi="Calibri" w:eastAsia="Calibri" w:cs="Calibri"/>
              <w:sz w:val="24"/>
              <w:szCs w:val="24"/>
            </w:rPr>
          </w:pPr>
          <w:r>
            <w:fldChar w:fldCharType="begin"/>
          </w:r>
          <w:r>
            <w:instrText xml:space="preserve"> HYPERLINK \l "bookmark16" </w:instrText>
          </w:r>
          <w:r>
            <w:fldChar w:fldCharType="separate"/>
          </w:r>
          <w:r>
            <w:rPr>
              <w:rFonts w:ascii="仿宋" w:hAnsi="仿宋" w:eastAsia="仿宋" w:cs="仿宋"/>
              <w:spacing w:val="-6"/>
              <w:sz w:val="24"/>
              <w:szCs w:val="24"/>
            </w:rPr>
            <w:t>第三部分</w:t>
          </w:r>
          <w:r>
            <w:rPr>
              <w:rFonts w:ascii="仿宋" w:hAnsi="仿宋" w:eastAsia="仿宋" w:cs="仿宋"/>
              <w:spacing w:val="20"/>
              <w:sz w:val="24"/>
              <w:szCs w:val="24"/>
            </w:rPr>
            <w:t xml:space="preserve"> </w:t>
          </w:r>
          <w:r>
            <w:rPr>
              <w:rFonts w:ascii="仿宋" w:hAnsi="仿宋" w:eastAsia="仿宋" w:cs="仿宋"/>
              <w:spacing w:val="-6"/>
              <w:sz w:val="24"/>
              <w:szCs w:val="24"/>
            </w:rPr>
            <w:t>名词解释</w:t>
          </w:r>
          <w:r>
            <w:rPr>
              <w:rFonts w:ascii="仿宋" w:hAnsi="仿宋" w:eastAsia="仿宋" w:cs="仿宋"/>
              <w:spacing w:val="-101"/>
              <w:sz w:val="24"/>
              <w:szCs w:val="24"/>
            </w:rPr>
            <w:t xml:space="preserve"> </w:t>
          </w:r>
          <w:r>
            <w:rPr>
              <w:rFonts w:ascii="仿宋" w:hAnsi="仿宋" w:eastAsia="仿宋" w:cs="仿宋"/>
              <w:sz w:val="24"/>
              <w:szCs w:val="24"/>
            </w:rPr>
            <w:tab/>
          </w:r>
          <w:r>
            <w:rPr>
              <w:rFonts w:ascii="Calibri" w:hAnsi="Calibri" w:eastAsia="Calibri" w:cs="Calibri"/>
              <w:spacing w:val="1"/>
              <w:sz w:val="24"/>
              <w:szCs w:val="24"/>
            </w:rPr>
            <w:t>20</w:t>
          </w:r>
          <w:r>
            <w:rPr>
              <w:rFonts w:ascii="Calibri" w:hAnsi="Calibri" w:eastAsia="Calibri" w:cs="Calibri"/>
              <w:spacing w:val="1"/>
              <w:sz w:val="24"/>
              <w:szCs w:val="24"/>
            </w:rPr>
            <w:fldChar w:fldCharType="end"/>
          </w:r>
        </w:p>
        <w:p w14:paraId="74E6D3D7">
          <w:pPr>
            <w:tabs>
              <w:tab w:val="right" w:leader="dot" w:pos="8582"/>
            </w:tabs>
            <w:spacing w:before="130" w:line="238" w:lineRule="auto"/>
            <w:ind w:left="16"/>
            <w:rPr>
              <w:rFonts w:ascii="Calibri" w:hAnsi="Calibri" w:eastAsia="Calibri" w:cs="Calibri"/>
              <w:sz w:val="24"/>
              <w:szCs w:val="24"/>
            </w:rPr>
          </w:pPr>
          <w:r>
            <w:fldChar w:fldCharType="begin"/>
          </w:r>
          <w:r>
            <w:instrText xml:space="preserve"> HYPERLINK \l "bookmark17" </w:instrText>
          </w:r>
          <w:r>
            <w:fldChar w:fldCharType="separate"/>
          </w:r>
          <w:r>
            <w:rPr>
              <w:rFonts w:ascii="仿宋" w:hAnsi="仿宋" w:eastAsia="仿宋" w:cs="仿宋"/>
              <w:spacing w:val="-9"/>
              <w:sz w:val="24"/>
              <w:szCs w:val="24"/>
            </w:rPr>
            <w:t>第四部分</w:t>
          </w:r>
          <w:r>
            <w:rPr>
              <w:rFonts w:ascii="仿宋" w:hAnsi="仿宋" w:eastAsia="仿宋" w:cs="仿宋"/>
              <w:spacing w:val="26"/>
              <w:sz w:val="24"/>
              <w:szCs w:val="24"/>
            </w:rPr>
            <w:t xml:space="preserve"> </w:t>
          </w:r>
          <w:r>
            <w:rPr>
              <w:rFonts w:ascii="仿宋" w:hAnsi="仿宋" w:eastAsia="仿宋" w:cs="仿宋"/>
              <w:spacing w:val="-9"/>
              <w:sz w:val="24"/>
              <w:szCs w:val="24"/>
            </w:rPr>
            <w:t>附件</w:t>
          </w:r>
          <w:r>
            <w:rPr>
              <w:rFonts w:ascii="仿宋" w:hAnsi="仿宋" w:eastAsia="仿宋" w:cs="仿宋"/>
              <w:spacing w:val="-102"/>
              <w:sz w:val="24"/>
              <w:szCs w:val="24"/>
            </w:rPr>
            <w:t xml:space="preserve"> </w:t>
          </w:r>
          <w:r>
            <w:rPr>
              <w:rFonts w:ascii="仿宋" w:hAnsi="仿宋" w:eastAsia="仿宋" w:cs="仿宋"/>
              <w:sz w:val="24"/>
              <w:szCs w:val="24"/>
            </w:rPr>
            <w:tab/>
          </w:r>
          <w:r>
            <w:rPr>
              <w:rFonts w:ascii="Calibri" w:hAnsi="Calibri" w:eastAsia="Calibri" w:cs="Calibri"/>
              <w:sz w:val="24"/>
              <w:szCs w:val="24"/>
            </w:rPr>
            <w:t>25</w:t>
          </w:r>
          <w:r>
            <w:rPr>
              <w:rFonts w:ascii="Calibri" w:hAnsi="Calibri" w:eastAsia="Calibri" w:cs="Calibri"/>
              <w:sz w:val="24"/>
              <w:szCs w:val="24"/>
            </w:rPr>
            <w:fldChar w:fldCharType="end"/>
          </w:r>
        </w:p>
        <w:p w14:paraId="5BA63BD7">
          <w:pPr>
            <w:tabs>
              <w:tab w:val="right" w:leader="dot" w:pos="8582"/>
            </w:tabs>
            <w:spacing w:before="132" w:line="238" w:lineRule="auto"/>
            <w:ind w:left="16"/>
            <w:rPr>
              <w:rFonts w:ascii="Calibri" w:hAnsi="Calibri" w:eastAsia="Calibri" w:cs="Calibri"/>
              <w:sz w:val="24"/>
              <w:szCs w:val="24"/>
            </w:rPr>
          </w:pPr>
          <w:r>
            <w:fldChar w:fldCharType="begin"/>
          </w:r>
          <w:r>
            <w:instrText xml:space="preserve"> HYPERLINK \l "bookmark18" </w:instrText>
          </w:r>
          <w:r>
            <w:fldChar w:fldCharType="separate"/>
          </w:r>
          <w:r>
            <w:rPr>
              <w:rFonts w:ascii="仿宋" w:hAnsi="仿宋" w:eastAsia="仿宋" w:cs="仿宋"/>
              <w:spacing w:val="-9"/>
              <w:sz w:val="24"/>
              <w:szCs w:val="24"/>
            </w:rPr>
            <w:t>第五部分</w:t>
          </w:r>
          <w:r>
            <w:rPr>
              <w:rFonts w:ascii="仿宋" w:hAnsi="仿宋" w:eastAsia="仿宋" w:cs="仿宋"/>
              <w:spacing w:val="26"/>
              <w:sz w:val="24"/>
              <w:szCs w:val="24"/>
            </w:rPr>
            <w:t xml:space="preserve"> </w:t>
          </w:r>
          <w:r>
            <w:rPr>
              <w:rFonts w:ascii="仿宋" w:hAnsi="仿宋" w:eastAsia="仿宋" w:cs="仿宋"/>
              <w:spacing w:val="-9"/>
              <w:sz w:val="24"/>
              <w:szCs w:val="24"/>
            </w:rPr>
            <w:t>附表</w:t>
          </w:r>
          <w:r>
            <w:rPr>
              <w:rFonts w:ascii="仿宋" w:hAnsi="仿宋" w:eastAsia="仿宋" w:cs="仿宋"/>
              <w:spacing w:val="-102"/>
              <w:sz w:val="24"/>
              <w:szCs w:val="24"/>
            </w:rPr>
            <w:t xml:space="preserve"> </w:t>
          </w:r>
          <w:r>
            <w:rPr>
              <w:rFonts w:ascii="仿宋" w:hAnsi="仿宋" w:eastAsia="仿宋" w:cs="仿宋"/>
              <w:sz w:val="24"/>
              <w:szCs w:val="24"/>
            </w:rPr>
            <w:tab/>
          </w:r>
          <w:r>
            <w:rPr>
              <w:rFonts w:ascii="Calibri" w:hAnsi="Calibri" w:eastAsia="Calibri" w:cs="Calibri"/>
              <w:sz w:val="24"/>
              <w:szCs w:val="24"/>
            </w:rPr>
            <w:t>37</w:t>
          </w:r>
          <w:r>
            <w:rPr>
              <w:rFonts w:ascii="Calibri" w:hAnsi="Calibri" w:eastAsia="Calibri" w:cs="Calibri"/>
              <w:sz w:val="24"/>
              <w:szCs w:val="24"/>
            </w:rPr>
            <w:fldChar w:fldCharType="end"/>
          </w:r>
        </w:p>
        <w:p w14:paraId="1CEB893E">
          <w:pPr>
            <w:pStyle w:val="2"/>
            <w:tabs>
              <w:tab w:val="right" w:leader="dot" w:pos="8577"/>
            </w:tabs>
            <w:spacing w:before="130"/>
            <w:ind w:left="423"/>
            <w:rPr>
              <w:rFonts w:ascii="Calibri" w:hAnsi="Calibri" w:eastAsia="Calibri" w:cs="Calibri"/>
            </w:rPr>
          </w:pPr>
          <w:r>
            <w:fldChar w:fldCharType="begin"/>
          </w:r>
          <w:r>
            <w:instrText xml:space="preserve"> HYPERLINK \l "bookmark19" </w:instrText>
          </w:r>
          <w:r>
            <w:fldChar w:fldCharType="separate"/>
          </w:r>
          <w:r>
            <w:rPr>
              <w:spacing w:val="-3"/>
            </w:rPr>
            <w:t>一、收入支出决算总表</w:t>
          </w:r>
          <w:r>
            <w:rPr>
              <w:spacing w:val="-86"/>
            </w:rPr>
            <w:t xml:space="preserve"> </w:t>
          </w:r>
          <w:r>
            <w:tab/>
          </w:r>
          <w:r>
            <w:rPr>
              <w:rFonts w:ascii="Calibri" w:hAnsi="Calibri" w:eastAsia="Calibri" w:cs="Calibri"/>
            </w:rPr>
            <w:t>37</w:t>
          </w:r>
          <w:r>
            <w:rPr>
              <w:rFonts w:ascii="Calibri" w:hAnsi="Calibri" w:eastAsia="Calibri" w:cs="Calibri"/>
            </w:rPr>
            <w:fldChar w:fldCharType="end"/>
          </w:r>
        </w:p>
        <w:p w14:paraId="50D76350">
          <w:pPr>
            <w:pStyle w:val="2"/>
            <w:tabs>
              <w:tab w:val="right" w:leader="dot" w:pos="8585"/>
            </w:tabs>
            <w:spacing w:before="127"/>
            <w:ind w:left="423"/>
            <w:rPr>
              <w:rFonts w:ascii="Calibri" w:hAnsi="Calibri" w:eastAsia="Calibri" w:cs="Calibri"/>
            </w:rPr>
          </w:pPr>
          <w:r>
            <w:fldChar w:fldCharType="begin"/>
          </w:r>
          <w:r>
            <w:instrText xml:space="preserve"> HYPERLINK \l "bookmark20" </w:instrText>
          </w:r>
          <w:r>
            <w:fldChar w:fldCharType="separate"/>
          </w:r>
          <w:r>
            <w:rPr>
              <w:spacing w:val="-2"/>
            </w:rPr>
            <w:t>二、收入决算表</w:t>
          </w:r>
          <w:r>
            <w:rPr>
              <w:spacing w:val="-102"/>
            </w:rPr>
            <w:t xml:space="preserve"> </w:t>
          </w:r>
          <w:r>
            <w:tab/>
          </w:r>
          <w:r>
            <w:rPr>
              <w:rFonts w:ascii="Calibri" w:hAnsi="Calibri" w:eastAsia="Calibri" w:cs="Calibri"/>
            </w:rPr>
            <w:t>37</w:t>
          </w:r>
          <w:r>
            <w:rPr>
              <w:rFonts w:ascii="Calibri" w:hAnsi="Calibri" w:eastAsia="Calibri" w:cs="Calibri"/>
            </w:rPr>
            <w:fldChar w:fldCharType="end"/>
          </w:r>
        </w:p>
        <w:p w14:paraId="703014B2">
          <w:pPr>
            <w:pStyle w:val="2"/>
            <w:tabs>
              <w:tab w:val="right" w:leader="dot" w:pos="8630"/>
            </w:tabs>
            <w:spacing w:before="129"/>
            <w:ind w:left="419"/>
            <w:rPr>
              <w:rFonts w:ascii="Calibri" w:hAnsi="Calibri" w:eastAsia="Calibri" w:cs="Calibri"/>
            </w:rPr>
          </w:pPr>
          <w:r>
            <w:fldChar w:fldCharType="begin"/>
          </w:r>
          <w:r>
            <w:instrText xml:space="preserve"> HYPERLINK \l "bookmark21" </w:instrText>
          </w:r>
          <w:r>
            <w:fldChar w:fldCharType="separate"/>
          </w:r>
          <w:r>
            <w:rPr>
              <w:spacing w:val="-3"/>
            </w:rPr>
            <w:t>三、支出决算表</w:t>
          </w:r>
          <w:r>
            <w:rPr>
              <w:spacing w:val="-99"/>
            </w:rPr>
            <w:t xml:space="preserve"> </w:t>
          </w:r>
          <w:r>
            <w:tab/>
          </w:r>
          <w:r>
            <w:rPr>
              <w:rFonts w:ascii="Calibri" w:hAnsi="Calibri" w:eastAsia="Calibri" w:cs="Calibri"/>
            </w:rPr>
            <w:t>37</w:t>
          </w:r>
          <w:r>
            <w:rPr>
              <w:rFonts w:ascii="Calibri" w:hAnsi="Calibri" w:eastAsia="Calibri" w:cs="Calibri"/>
            </w:rPr>
            <w:fldChar w:fldCharType="end"/>
          </w:r>
        </w:p>
        <w:p w14:paraId="692EB333">
          <w:pPr>
            <w:pStyle w:val="2"/>
            <w:tabs>
              <w:tab w:val="right" w:leader="dot" w:pos="8627"/>
            </w:tabs>
            <w:spacing w:before="128"/>
            <w:ind w:left="441"/>
            <w:rPr>
              <w:rFonts w:ascii="Calibri" w:hAnsi="Calibri" w:eastAsia="Calibri" w:cs="Calibri"/>
            </w:rPr>
          </w:pPr>
          <w:r>
            <w:fldChar w:fldCharType="begin"/>
          </w:r>
          <w:r>
            <w:instrText xml:space="preserve"> HYPERLINK \l "bookmark22" </w:instrText>
          </w:r>
          <w:r>
            <w:fldChar w:fldCharType="separate"/>
          </w:r>
          <w:r>
            <w:rPr>
              <w:spacing w:val="-3"/>
            </w:rPr>
            <w:t>四、财政拨款收入支出决算总表</w:t>
          </w:r>
          <w:r>
            <w:rPr>
              <w:spacing w:val="-98"/>
            </w:rPr>
            <w:t xml:space="preserve"> </w:t>
          </w:r>
          <w:r>
            <w:tab/>
          </w:r>
          <w:r>
            <w:rPr>
              <w:rFonts w:ascii="Calibri" w:hAnsi="Calibri" w:eastAsia="Calibri" w:cs="Calibri"/>
            </w:rPr>
            <w:t>37</w:t>
          </w:r>
          <w:r>
            <w:rPr>
              <w:rFonts w:ascii="Calibri" w:hAnsi="Calibri" w:eastAsia="Calibri" w:cs="Calibri"/>
            </w:rPr>
            <w:fldChar w:fldCharType="end"/>
          </w:r>
        </w:p>
        <w:p w14:paraId="1FB141A4">
          <w:pPr>
            <w:pStyle w:val="2"/>
            <w:tabs>
              <w:tab w:val="right" w:leader="dot" w:pos="8570"/>
            </w:tabs>
            <w:spacing w:before="127"/>
            <w:ind w:left="423"/>
            <w:rPr>
              <w:rFonts w:ascii="Calibri" w:hAnsi="Calibri" w:eastAsia="Calibri" w:cs="Calibri"/>
            </w:rPr>
          </w:pPr>
          <w:r>
            <w:fldChar w:fldCharType="begin"/>
          </w:r>
          <w:r>
            <w:instrText xml:space="preserve"> HYPERLINK \l "bookmark23" </w:instrText>
          </w:r>
          <w:r>
            <w:fldChar w:fldCharType="separate"/>
          </w:r>
          <w:r>
            <w:rPr>
              <w:spacing w:val="-2"/>
            </w:rPr>
            <w:t>五、财政拨款支出决算明细表</w:t>
          </w:r>
          <w:r>
            <w:rPr>
              <w:spacing w:val="-90"/>
            </w:rPr>
            <w:t xml:space="preserve"> </w:t>
          </w:r>
          <w:r>
            <w:tab/>
          </w:r>
          <w:r>
            <w:rPr>
              <w:rFonts w:ascii="Calibri" w:hAnsi="Calibri" w:eastAsia="Calibri" w:cs="Calibri"/>
            </w:rPr>
            <w:t>37</w:t>
          </w:r>
          <w:r>
            <w:rPr>
              <w:rFonts w:ascii="Calibri" w:hAnsi="Calibri" w:eastAsia="Calibri" w:cs="Calibri"/>
            </w:rPr>
            <w:fldChar w:fldCharType="end"/>
          </w:r>
        </w:p>
        <w:p w14:paraId="5E0F7228">
          <w:pPr>
            <w:pStyle w:val="2"/>
            <w:tabs>
              <w:tab w:val="right" w:leader="dot" w:pos="8512"/>
            </w:tabs>
            <w:spacing w:before="129"/>
            <w:ind w:left="421"/>
            <w:rPr>
              <w:rFonts w:ascii="Calibri" w:hAnsi="Calibri" w:eastAsia="Calibri" w:cs="Calibri"/>
            </w:rPr>
          </w:pPr>
          <w:r>
            <w:fldChar w:fldCharType="begin"/>
          </w:r>
          <w:r>
            <w:instrText xml:space="preserve"> HYPERLINK \l "bookmark24" </w:instrText>
          </w:r>
          <w:r>
            <w:fldChar w:fldCharType="separate"/>
          </w:r>
          <w:r>
            <w:rPr>
              <w:spacing w:val="-1"/>
            </w:rPr>
            <w:t>六、一般公共预算财政拨款支出决算表</w:t>
          </w:r>
          <w:r>
            <w:rPr>
              <w:spacing w:val="-97"/>
            </w:rPr>
            <w:t xml:space="preserve"> </w:t>
          </w:r>
          <w:r>
            <w:tab/>
          </w:r>
          <w:r>
            <w:rPr>
              <w:rFonts w:ascii="Calibri" w:hAnsi="Calibri" w:eastAsia="Calibri" w:cs="Calibri"/>
            </w:rPr>
            <w:t>37</w:t>
          </w:r>
          <w:r>
            <w:rPr>
              <w:rFonts w:ascii="Calibri" w:hAnsi="Calibri" w:eastAsia="Calibri" w:cs="Calibri"/>
            </w:rPr>
            <w:fldChar w:fldCharType="end"/>
          </w:r>
        </w:p>
        <w:p w14:paraId="76021174">
          <w:pPr>
            <w:pStyle w:val="2"/>
            <w:tabs>
              <w:tab w:val="right" w:leader="dot" w:pos="8507"/>
            </w:tabs>
            <w:spacing w:before="128"/>
            <w:ind w:left="418"/>
            <w:rPr>
              <w:rFonts w:ascii="Calibri" w:hAnsi="Calibri" w:eastAsia="Calibri" w:cs="Calibri"/>
            </w:rPr>
          </w:pPr>
          <w:r>
            <w:fldChar w:fldCharType="begin"/>
          </w:r>
          <w:r>
            <w:instrText xml:space="preserve"> HYPERLINK \l "bookmark25" </w:instrText>
          </w:r>
          <w:r>
            <w:fldChar w:fldCharType="separate"/>
          </w:r>
          <w:r>
            <w:rPr>
              <w:spacing w:val="-1"/>
            </w:rPr>
            <w:t>七、一般公共预算财政拨款支出决算明细表</w:t>
          </w:r>
          <w:r>
            <w:rPr>
              <w:spacing w:val="-92"/>
            </w:rPr>
            <w:t xml:space="preserve"> </w:t>
          </w:r>
          <w:r>
            <w:tab/>
          </w:r>
          <w:r>
            <w:rPr>
              <w:rFonts w:ascii="Calibri" w:hAnsi="Calibri" w:eastAsia="Calibri" w:cs="Calibri"/>
            </w:rPr>
            <w:t>37</w:t>
          </w:r>
          <w:r>
            <w:rPr>
              <w:rFonts w:ascii="Calibri" w:hAnsi="Calibri" w:eastAsia="Calibri" w:cs="Calibri"/>
            </w:rPr>
            <w:fldChar w:fldCharType="end"/>
          </w:r>
        </w:p>
        <w:p w14:paraId="6FD5C51A">
          <w:pPr>
            <w:pStyle w:val="2"/>
            <w:tabs>
              <w:tab w:val="right" w:leader="dot" w:pos="8510"/>
            </w:tabs>
            <w:spacing w:before="127" w:line="239" w:lineRule="auto"/>
            <w:ind w:left="423"/>
            <w:rPr>
              <w:rFonts w:ascii="Calibri" w:hAnsi="Calibri" w:eastAsia="Calibri" w:cs="Calibri"/>
            </w:rPr>
          </w:pPr>
          <w:r>
            <w:fldChar w:fldCharType="begin"/>
          </w:r>
          <w:r>
            <w:instrText xml:space="preserve"> HYPERLINK \l "bookmark26" </w:instrText>
          </w:r>
          <w:r>
            <w:fldChar w:fldCharType="separate"/>
          </w:r>
          <w:r>
            <w:rPr>
              <w:spacing w:val="-1"/>
            </w:rPr>
            <w:t>八、一般公共预算财政拨款基本支出决算明细表</w:t>
          </w:r>
          <w:r>
            <w:rPr>
              <w:spacing w:val="-95"/>
            </w:rPr>
            <w:t xml:space="preserve"> </w:t>
          </w:r>
          <w:r>
            <w:tab/>
          </w:r>
          <w:r>
            <w:rPr>
              <w:rFonts w:ascii="Calibri" w:hAnsi="Calibri" w:eastAsia="Calibri" w:cs="Calibri"/>
            </w:rPr>
            <w:t>37</w:t>
          </w:r>
          <w:r>
            <w:rPr>
              <w:rFonts w:ascii="Calibri" w:hAnsi="Calibri" w:eastAsia="Calibri" w:cs="Calibri"/>
            </w:rPr>
            <w:fldChar w:fldCharType="end"/>
          </w:r>
        </w:p>
        <w:p w14:paraId="7E9DD158">
          <w:pPr>
            <w:pStyle w:val="2"/>
            <w:tabs>
              <w:tab w:val="right" w:leader="dot" w:pos="8555"/>
            </w:tabs>
            <w:spacing w:before="131"/>
            <w:ind w:left="424"/>
            <w:rPr>
              <w:rFonts w:ascii="Calibri" w:hAnsi="Calibri" w:eastAsia="Calibri" w:cs="Calibri"/>
            </w:rPr>
          </w:pPr>
          <w:r>
            <w:fldChar w:fldCharType="begin"/>
          </w:r>
          <w:r>
            <w:instrText xml:space="preserve"> HYPERLINK \l "bookmark27" </w:instrText>
          </w:r>
          <w:r>
            <w:fldChar w:fldCharType="separate"/>
          </w:r>
          <w:r>
            <w:rPr>
              <w:spacing w:val="-1"/>
            </w:rPr>
            <w:t>九、一般公共预算财政拨款项目支出决算表</w:t>
          </w:r>
          <w:r>
            <w:rPr>
              <w:spacing w:val="-99"/>
            </w:rPr>
            <w:t xml:space="preserve"> </w:t>
          </w:r>
          <w:r>
            <w:tab/>
          </w:r>
          <w:r>
            <w:rPr>
              <w:rFonts w:ascii="Calibri" w:hAnsi="Calibri" w:eastAsia="Calibri" w:cs="Calibri"/>
            </w:rPr>
            <w:t>37</w:t>
          </w:r>
          <w:r>
            <w:rPr>
              <w:rFonts w:ascii="Calibri" w:hAnsi="Calibri" w:eastAsia="Calibri" w:cs="Calibri"/>
            </w:rPr>
            <w:fldChar w:fldCharType="end"/>
          </w:r>
        </w:p>
      </w:sdtContent>
    </w:sdt>
    <w:p w14:paraId="5A155E4D">
      <w:pPr>
        <w:rPr>
          <w:rFonts w:ascii="Calibri" w:hAnsi="Calibri" w:eastAsia="Calibri" w:cs="Calibri"/>
        </w:rPr>
        <w:sectPr>
          <w:footerReference r:id="rId6" w:type="default"/>
          <w:pgSz w:w="12240" w:h="15840"/>
          <w:pgMar w:top="1346" w:right="1798" w:bottom="1121" w:left="1810" w:header="0" w:footer="893" w:gutter="0"/>
          <w:cols w:space="720" w:num="1"/>
        </w:sectPr>
      </w:pPr>
    </w:p>
    <w:sdt>
      <w:sdtPr>
        <w:rPr>
          <w:rFonts w:ascii="宋体" w:hAnsi="宋体" w:eastAsia="宋体" w:cs="宋体"/>
          <w:sz w:val="24"/>
          <w:szCs w:val="24"/>
        </w:rPr>
        <w:id w:val="147477566"/>
        <w:docPartObj>
          <w:docPartGallery w:val="Table of Contents"/>
          <w:docPartUnique/>
        </w:docPartObj>
      </w:sdtPr>
      <w:sdtEndPr>
        <w:rPr>
          <w:rFonts w:ascii="Calibri" w:hAnsi="Calibri" w:eastAsia="Calibri" w:cs="Calibri"/>
          <w:sz w:val="24"/>
          <w:szCs w:val="24"/>
        </w:rPr>
      </w:sdtEndPr>
      <w:sdtContent>
        <w:p w14:paraId="78B2CB1E">
          <w:pPr>
            <w:pStyle w:val="2"/>
            <w:tabs>
              <w:tab w:val="right" w:leader="dot" w:pos="8269"/>
            </w:tabs>
            <w:spacing w:before="240" w:line="239" w:lineRule="auto"/>
            <w:ind w:left="421"/>
            <w:rPr>
              <w:rFonts w:ascii="Calibri" w:hAnsi="Calibri" w:eastAsia="Calibri" w:cs="Calibri"/>
            </w:rPr>
          </w:pPr>
          <w:r>
            <w:fldChar w:fldCharType="begin"/>
          </w:r>
          <w:r>
            <w:instrText xml:space="preserve"> HYPERLINK \l "bookmark28" </w:instrText>
          </w:r>
          <w:r>
            <w:fldChar w:fldCharType="separate"/>
          </w:r>
          <w:r>
            <w:rPr>
              <w:spacing w:val="-1"/>
            </w:rPr>
            <w:t>十、政府性基金预算财政拨款收入支出决算表</w:t>
          </w:r>
          <w:r>
            <w:rPr>
              <w:spacing w:val="-93"/>
            </w:rPr>
            <w:t xml:space="preserve"> </w:t>
          </w:r>
          <w:r>
            <w:tab/>
          </w:r>
          <w:r>
            <w:rPr>
              <w:rFonts w:ascii="Calibri" w:hAnsi="Calibri" w:eastAsia="Calibri" w:cs="Calibri"/>
            </w:rPr>
            <w:t>37</w:t>
          </w:r>
          <w:r>
            <w:rPr>
              <w:rFonts w:ascii="Calibri" w:hAnsi="Calibri" w:eastAsia="Calibri" w:cs="Calibri"/>
            </w:rPr>
            <w:fldChar w:fldCharType="end"/>
          </w:r>
        </w:p>
        <w:p w14:paraId="52FF1DDF">
          <w:pPr>
            <w:pStyle w:val="2"/>
            <w:tabs>
              <w:tab w:val="right" w:leader="dot" w:pos="8630"/>
            </w:tabs>
            <w:spacing w:before="128" w:line="239" w:lineRule="auto"/>
            <w:ind w:left="421"/>
            <w:rPr>
              <w:rFonts w:ascii="Calibri" w:hAnsi="Calibri" w:eastAsia="Calibri" w:cs="Calibri"/>
            </w:rPr>
          </w:pPr>
          <w:r>
            <w:fldChar w:fldCharType="begin"/>
          </w:r>
          <w:r>
            <w:instrText xml:space="preserve"> HYPERLINK \l "bookmark29" </w:instrText>
          </w:r>
          <w:r>
            <w:fldChar w:fldCharType="separate"/>
          </w:r>
          <w:r>
            <w:rPr>
              <w:spacing w:val="-6"/>
            </w:rPr>
            <w:t>十一、国有资本经营预算财政拨款收入支出决算表</w:t>
          </w:r>
          <w:r>
            <w:rPr>
              <w:spacing w:val="-101"/>
            </w:rPr>
            <w:t xml:space="preserve"> </w:t>
          </w:r>
          <w:r>
            <w:tab/>
          </w:r>
          <w:r>
            <w:rPr>
              <w:rFonts w:ascii="Calibri" w:hAnsi="Calibri" w:eastAsia="Calibri" w:cs="Calibri"/>
            </w:rPr>
            <w:t>37</w:t>
          </w:r>
          <w:r>
            <w:rPr>
              <w:rFonts w:ascii="Calibri" w:hAnsi="Calibri" w:eastAsia="Calibri" w:cs="Calibri"/>
            </w:rPr>
            <w:fldChar w:fldCharType="end"/>
          </w:r>
        </w:p>
        <w:p w14:paraId="305AA3B1">
          <w:pPr>
            <w:pStyle w:val="2"/>
            <w:tabs>
              <w:tab w:val="right" w:leader="dot" w:pos="8269"/>
            </w:tabs>
            <w:spacing w:before="130" w:line="239" w:lineRule="auto"/>
            <w:ind w:left="421"/>
            <w:rPr>
              <w:rFonts w:ascii="Calibri" w:hAnsi="Calibri" w:eastAsia="Calibri" w:cs="Calibri"/>
            </w:rPr>
          </w:pPr>
          <w:r>
            <w:fldChar w:fldCharType="begin"/>
          </w:r>
          <w:r>
            <w:instrText xml:space="preserve"> HYPERLINK \l "bookmark30" </w:instrText>
          </w:r>
          <w:r>
            <w:fldChar w:fldCharType="separate"/>
          </w:r>
          <w:r>
            <w:rPr>
              <w:spacing w:val="-1"/>
            </w:rPr>
            <w:t>十二、国有资本经营预算财政拨款支出决算表</w:t>
          </w:r>
          <w:r>
            <w:rPr>
              <w:spacing w:val="-93"/>
            </w:rPr>
            <w:t xml:space="preserve"> </w:t>
          </w:r>
          <w:r>
            <w:tab/>
          </w:r>
          <w:r>
            <w:rPr>
              <w:rFonts w:ascii="Calibri" w:hAnsi="Calibri" w:eastAsia="Calibri" w:cs="Calibri"/>
            </w:rPr>
            <w:t>37</w:t>
          </w:r>
          <w:r>
            <w:rPr>
              <w:rFonts w:ascii="Calibri" w:hAnsi="Calibri" w:eastAsia="Calibri" w:cs="Calibri"/>
            </w:rPr>
            <w:fldChar w:fldCharType="end"/>
          </w:r>
        </w:p>
        <w:p w14:paraId="6894A023">
          <w:pPr>
            <w:pStyle w:val="2"/>
            <w:tabs>
              <w:tab w:val="right" w:leader="dot" w:pos="8170"/>
            </w:tabs>
            <w:spacing w:before="128"/>
            <w:ind w:left="421"/>
            <w:rPr>
              <w:rFonts w:ascii="Calibri" w:hAnsi="Calibri" w:eastAsia="Calibri" w:cs="Calibri"/>
            </w:rPr>
          </w:pPr>
          <w:r>
            <w:fldChar w:fldCharType="begin"/>
          </w:r>
          <w:r>
            <w:instrText xml:space="preserve"> HYPERLINK \l "bookmark31" </w:instrText>
          </w:r>
          <w:r>
            <w:fldChar w:fldCharType="separate"/>
          </w:r>
          <w:r>
            <w:rPr>
              <w:spacing w:val="-1"/>
            </w:rPr>
            <w:t>十三、财政拨款</w:t>
          </w:r>
          <w:r>
            <w:rPr>
              <w:rFonts w:ascii="Times New Roman" w:hAnsi="Times New Roman" w:eastAsia="Times New Roman" w:cs="Times New Roman"/>
              <w:spacing w:val="-1"/>
            </w:rPr>
            <w:t>“</w:t>
          </w:r>
          <w:r>
            <w:rPr>
              <w:spacing w:val="-1"/>
            </w:rPr>
            <w:t>三公</w:t>
          </w:r>
          <w:r>
            <w:rPr>
              <w:rFonts w:ascii="Times New Roman" w:hAnsi="Times New Roman" w:eastAsia="Times New Roman" w:cs="Times New Roman"/>
              <w:spacing w:val="-1"/>
            </w:rPr>
            <w:t>”</w:t>
          </w:r>
          <w:r>
            <w:rPr>
              <w:spacing w:val="-1"/>
            </w:rPr>
            <w:t>经费支出决算表</w:t>
          </w:r>
          <w:r>
            <w:rPr>
              <w:spacing w:val="-95"/>
            </w:rPr>
            <w:t xml:space="preserve"> </w:t>
          </w:r>
          <w:r>
            <w:tab/>
          </w:r>
          <w:r>
            <w:rPr>
              <w:rFonts w:ascii="Calibri" w:hAnsi="Calibri" w:eastAsia="Calibri" w:cs="Calibri"/>
            </w:rPr>
            <w:t>37</w:t>
          </w:r>
          <w:r>
            <w:rPr>
              <w:rFonts w:ascii="Calibri" w:hAnsi="Calibri" w:eastAsia="Calibri" w:cs="Calibri"/>
            </w:rPr>
            <w:fldChar w:fldCharType="end"/>
          </w:r>
        </w:p>
      </w:sdtContent>
    </w:sdt>
    <w:p w14:paraId="54AEAA19">
      <w:pPr>
        <w:rPr>
          <w:rFonts w:ascii="Calibri" w:hAnsi="Calibri" w:eastAsia="Calibri" w:cs="Calibri"/>
        </w:rPr>
        <w:sectPr>
          <w:footerReference r:id="rId7" w:type="default"/>
          <w:pgSz w:w="12240" w:h="15840"/>
          <w:pgMar w:top="1346" w:right="1798" w:bottom="1121" w:left="1809" w:header="0" w:footer="894" w:gutter="0"/>
          <w:cols w:space="720" w:num="1"/>
        </w:sectPr>
      </w:pPr>
    </w:p>
    <w:p w14:paraId="6C455C06">
      <w:pPr>
        <w:spacing w:before="155" w:line="222" w:lineRule="auto"/>
        <w:ind w:left="2463"/>
        <w:outlineLvl w:val="0"/>
        <w:rPr>
          <w:rFonts w:ascii="黑体" w:hAnsi="黑体" w:eastAsia="黑体" w:cs="黑体"/>
          <w:sz w:val="43"/>
          <w:szCs w:val="43"/>
        </w:rPr>
      </w:pPr>
      <w:bookmarkStart w:id="0" w:name="bookmark32"/>
      <w:bookmarkEnd w:id="0"/>
      <w:bookmarkStart w:id="1" w:name="bookmark2"/>
      <w:bookmarkEnd w:id="1"/>
      <w:r>
        <w:rPr>
          <w:rFonts w:ascii="黑体" w:hAnsi="黑体" w:eastAsia="黑体" w:cs="黑体"/>
          <w:spacing w:val="7"/>
          <w:sz w:val="43"/>
          <w:szCs w:val="43"/>
        </w:rPr>
        <w:t>第一部分 部门概况</w:t>
      </w:r>
    </w:p>
    <w:p w14:paraId="16B57368">
      <w:pPr>
        <w:spacing w:line="299" w:lineRule="auto"/>
        <w:rPr>
          <w:rFonts w:ascii="Arial"/>
          <w:sz w:val="21"/>
        </w:rPr>
      </w:pPr>
    </w:p>
    <w:p w14:paraId="741A22F6">
      <w:pPr>
        <w:spacing w:line="299" w:lineRule="auto"/>
        <w:rPr>
          <w:rFonts w:ascii="Arial"/>
          <w:sz w:val="21"/>
        </w:rPr>
      </w:pPr>
    </w:p>
    <w:p w14:paraId="282F7839">
      <w:pPr>
        <w:spacing w:line="299" w:lineRule="auto"/>
        <w:rPr>
          <w:rFonts w:ascii="Arial"/>
          <w:sz w:val="21"/>
        </w:rPr>
      </w:pPr>
    </w:p>
    <w:p w14:paraId="4DC81AE4">
      <w:pPr>
        <w:spacing w:line="300" w:lineRule="auto"/>
        <w:rPr>
          <w:rFonts w:ascii="Arial"/>
          <w:sz w:val="21"/>
        </w:rPr>
      </w:pPr>
    </w:p>
    <w:p w14:paraId="4EF5600F">
      <w:pPr>
        <w:spacing w:before="101" w:line="224" w:lineRule="auto"/>
        <w:ind w:left="654"/>
        <w:outlineLvl w:val="1"/>
        <w:rPr>
          <w:rFonts w:ascii="黑体" w:hAnsi="黑体" w:eastAsia="黑体" w:cs="黑体"/>
          <w:sz w:val="31"/>
          <w:szCs w:val="31"/>
        </w:rPr>
      </w:pPr>
      <w:bookmarkStart w:id="2" w:name="bookmark3"/>
      <w:bookmarkEnd w:id="2"/>
      <w:r>
        <w:rPr>
          <w:rFonts w:ascii="黑体" w:hAnsi="黑体" w:eastAsia="黑体" w:cs="黑体"/>
          <w:spacing w:val="10"/>
          <w:sz w:val="31"/>
          <w:szCs w:val="31"/>
        </w:rPr>
        <w:t>一、部门职责</w:t>
      </w:r>
    </w:p>
    <w:p w14:paraId="57F6D5BD">
      <w:pPr>
        <w:spacing w:line="365" w:lineRule="auto"/>
        <w:rPr>
          <w:rFonts w:ascii="Arial"/>
          <w:sz w:val="21"/>
        </w:rPr>
      </w:pPr>
    </w:p>
    <w:p w14:paraId="33849E41">
      <w:pPr>
        <w:spacing w:before="97" w:line="345" w:lineRule="auto"/>
        <w:ind w:left="19" w:right="83" w:firstLine="717"/>
        <w:rPr>
          <w:rFonts w:ascii="仿宋" w:hAnsi="仿宋" w:eastAsia="仿宋" w:cs="仿宋"/>
          <w:sz w:val="30"/>
          <w:szCs w:val="30"/>
        </w:rPr>
      </w:pPr>
      <w:r>
        <w:rPr>
          <w:rFonts w:ascii="仿宋" w:hAnsi="仿宋" w:eastAsia="仿宋" w:cs="仿宋"/>
          <w:spacing w:val="3"/>
          <w:sz w:val="30"/>
          <w:szCs w:val="30"/>
        </w:rPr>
        <w:t>1.负责全区林业及其生态保护修复的监督管理。贯彻执行国</w:t>
      </w:r>
      <w:r>
        <w:rPr>
          <w:rFonts w:ascii="仿宋" w:hAnsi="仿宋" w:eastAsia="仿宋" w:cs="仿宋"/>
          <w:spacing w:val="-3"/>
          <w:sz w:val="30"/>
          <w:szCs w:val="30"/>
        </w:rPr>
        <w:t>家、省、市有关林业的方针政策和法律法规，拟订全区林业及其生</w:t>
      </w:r>
      <w:r>
        <w:rPr>
          <w:rFonts w:ascii="仿宋" w:hAnsi="仿宋" w:eastAsia="仿宋" w:cs="仿宋"/>
          <w:spacing w:val="-11"/>
          <w:sz w:val="30"/>
          <w:szCs w:val="30"/>
        </w:rPr>
        <w:t>态保护修复的相关措施、规划，</w:t>
      </w:r>
      <w:r>
        <w:rPr>
          <w:rFonts w:ascii="仿宋" w:hAnsi="仿宋" w:eastAsia="仿宋" w:cs="仿宋"/>
          <w:spacing w:val="84"/>
          <w:sz w:val="30"/>
          <w:szCs w:val="30"/>
        </w:rPr>
        <w:t xml:space="preserve"> </w:t>
      </w:r>
      <w:r>
        <w:rPr>
          <w:rFonts w:ascii="仿宋" w:hAnsi="仿宋" w:eastAsia="仿宋" w:cs="仿宋"/>
          <w:spacing w:val="-11"/>
          <w:sz w:val="30"/>
          <w:szCs w:val="30"/>
        </w:rPr>
        <w:t>并组织实施，监督检查规划实施完</w:t>
      </w:r>
      <w:r>
        <w:rPr>
          <w:rFonts w:ascii="仿宋" w:hAnsi="仿宋" w:eastAsia="仿宋" w:cs="仿宋"/>
          <w:spacing w:val="-3"/>
          <w:sz w:val="30"/>
          <w:szCs w:val="30"/>
        </w:rPr>
        <w:t>成情况。组织开展全区森林、湿地、荒漠和陆生野生动植物资源动</w:t>
      </w:r>
      <w:r>
        <w:rPr>
          <w:rFonts w:ascii="仿宋" w:hAnsi="仿宋" w:eastAsia="仿宋" w:cs="仿宋"/>
          <w:spacing w:val="-4"/>
          <w:sz w:val="30"/>
          <w:szCs w:val="30"/>
        </w:rPr>
        <w:t>态监测与评估，推进全区林业数字化建设。</w:t>
      </w:r>
    </w:p>
    <w:p w14:paraId="304E32CB">
      <w:pPr>
        <w:spacing w:before="67" w:line="345" w:lineRule="auto"/>
        <w:ind w:left="15" w:right="80" w:firstLine="702"/>
        <w:rPr>
          <w:rFonts w:ascii="仿宋" w:hAnsi="仿宋" w:eastAsia="仿宋" w:cs="仿宋"/>
          <w:sz w:val="30"/>
          <w:szCs w:val="30"/>
        </w:rPr>
      </w:pPr>
      <w:r>
        <w:rPr>
          <w:rFonts w:ascii="仿宋" w:hAnsi="仿宋" w:eastAsia="仿宋" w:cs="仿宋"/>
          <w:spacing w:val="4"/>
          <w:sz w:val="30"/>
          <w:szCs w:val="30"/>
        </w:rPr>
        <w:t>2.负责全区林业生态保护修复和造林绿化工作。组织实施林</w:t>
      </w:r>
      <w:r>
        <w:rPr>
          <w:rFonts w:ascii="仿宋" w:hAnsi="仿宋" w:eastAsia="仿宋" w:cs="仿宋"/>
          <w:spacing w:val="-3"/>
          <w:sz w:val="30"/>
          <w:szCs w:val="30"/>
        </w:rPr>
        <w:t>业重点生态保护修复工程，指导公益林和商品林的培育，组织、指导、监督全民义务植树、城乡绿化工作。组织开展全区市区视野区</w:t>
      </w:r>
      <w:r>
        <w:rPr>
          <w:rFonts w:ascii="仿宋" w:hAnsi="仿宋" w:eastAsia="仿宋" w:cs="仿宋"/>
          <w:spacing w:val="-10"/>
          <w:sz w:val="30"/>
          <w:szCs w:val="30"/>
        </w:rPr>
        <w:t>荒山造林绿化工作。承担林业有害生物防治、检疫工作，</w:t>
      </w:r>
      <w:r>
        <w:rPr>
          <w:rFonts w:ascii="仿宋" w:hAnsi="仿宋" w:eastAsia="仿宋" w:cs="仿宋"/>
          <w:spacing w:val="63"/>
          <w:sz w:val="30"/>
          <w:szCs w:val="30"/>
        </w:rPr>
        <w:t xml:space="preserve"> </w:t>
      </w:r>
      <w:r>
        <w:rPr>
          <w:rFonts w:ascii="仿宋" w:hAnsi="仿宋" w:eastAsia="仿宋" w:cs="仿宋"/>
          <w:spacing w:val="-10"/>
          <w:sz w:val="30"/>
          <w:szCs w:val="30"/>
        </w:rPr>
        <w:t>承担</w:t>
      </w:r>
      <w:r>
        <w:rPr>
          <w:rFonts w:ascii="仿宋" w:hAnsi="仿宋" w:eastAsia="仿宋" w:cs="仿宋"/>
          <w:spacing w:val="-11"/>
          <w:sz w:val="30"/>
          <w:szCs w:val="30"/>
        </w:rPr>
        <w:t>林业</w:t>
      </w:r>
      <w:r>
        <w:rPr>
          <w:rFonts w:ascii="仿宋" w:hAnsi="仿宋" w:eastAsia="仿宋" w:cs="仿宋"/>
          <w:spacing w:val="-4"/>
          <w:sz w:val="30"/>
          <w:szCs w:val="30"/>
        </w:rPr>
        <w:t>应对气候变化的相关工作。</w:t>
      </w:r>
    </w:p>
    <w:p w14:paraId="3B67112F">
      <w:pPr>
        <w:spacing w:before="72" w:line="345" w:lineRule="auto"/>
        <w:ind w:left="14" w:firstLine="705"/>
        <w:rPr>
          <w:rFonts w:ascii="仿宋" w:hAnsi="仿宋" w:eastAsia="仿宋" w:cs="仿宋"/>
          <w:sz w:val="30"/>
          <w:szCs w:val="30"/>
        </w:rPr>
      </w:pPr>
      <w:r>
        <w:rPr>
          <w:rFonts w:ascii="仿宋" w:hAnsi="仿宋" w:eastAsia="仿宋" w:cs="仿宋"/>
          <w:spacing w:val="4"/>
          <w:sz w:val="30"/>
          <w:szCs w:val="30"/>
        </w:rPr>
        <w:t>3.负责全区森林、湿地资源的监督管理。组织编制并监督执</w:t>
      </w:r>
      <w:r>
        <w:rPr>
          <w:rFonts w:ascii="仿宋" w:hAnsi="仿宋" w:eastAsia="仿宋" w:cs="仿宋"/>
          <w:spacing w:val="-3"/>
          <w:sz w:val="30"/>
          <w:szCs w:val="30"/>
        </w:rPr>
        <w:t>行全区森林采伐限额，监督指导限额采伐制度的执行和林木的凭证</w:t>
      </w:r>
      <w:r>
        <w:rPr>
          <w:rFonts w:ascii="仿宋" w:hAnsi="仿宋" w:eastAsia="仿宋" w:cs="仿宋"/>
          <w:spacing w:val="-18"/>
          <w:sz w:val="30"/>
          <w:szCs w:val="30"/>
        </w:rPr>
        <w:t>采伐、运输，</w:t>
      </w:r>
      <w:r>
        <w:rPr>
          <w:rFonts w:ascii="仿宋" w:hAnsi="仿宋" w:eastAsia="仿宋" w:cs="仿宋"/>
          <w:spacing w:val="77"/>
          <w:sz w:val="30"/>
          <w:szCs w:val="30"/>
        </w:rPr>
        <w:t xml:space="preserve"> </w:t>
      </w:r>
      <w:r>
        <w:rPr>
          <w:rFonts w:ascii="仿宋" w:hAnsi="仿宋" w:eastAsia="仿宋" w:cs="仿宋"/>
          <w:spacing w:val="-18"/>
          <w:sz w:val="30"/>
          <w:szCs w:val="30"/>
        </w:rPr>
        <w:t>监督木材的经营加工。负责林地管理，</w:t>
      </w:r>
      <w:r>
        <w:rPr>
          <w:rFonts w:ascii="仿宋" w:hAnsi="仿宋" w:eastAsia="仿宋" w:cs="仿宋"/>
          <w:spacing w:val="67"/>
          <w:sz w:val="30"/>
          <w:szCs w:val="30"/>
        </w:rPr>
        <w:t xml:space="preserve"> </w:t>
      </w:r>
      <w:r>
        <w:rPr>
          <w:rFonts w:ascii="仿宋" w:hAnsi="仿宋" w:eastAsia="仿宋" w:cs="仿宋"/>
          <w:spacing w:val="-18"/>
          <w:sz w:val="30"/>
          <w:szCs w:val="30"/>
        </w:rPr>
        <w:t>拟订林地保护</w:t>
      </w:r>
      <w:r>
        <w:rPr>
          <w:rFonts w:ascii="仿宋" w:hAnsi="仿宋" w:eastAsia="仿宋" w:cs="仿宋"/>
          <w:spacing w:val="-3"/>
          <w:sz w:val="30"/>
          <w:szCs w:val="30"/>
        </w:rPr>
        <w:t>利用规划并组织实施，组织实施公益林划定和管理工作，管理国有</w:t>
      </w:r>
      <w:r>
        <w:rPr>
          <w:rFonts w:ascii="仿宋" w:hAnsi="仿宋" w:eastAsia="仿宋" w:cs="仿宋"/>
          <w:sz w:val="30"/>
          <w:szCs w:val="30"/>
        </w:rPr>
        <w:t>森林资源。负责湿地生态保护修复工作，拟订全区湿地保护规划，</w:t>
      </w:r>
      <w:r>
        <w:rPr>
          <w:rFonts w:ascii="仿宋" w:hAnsi="仿宋" w:eastAsia="仿宋" w:cs="仿宋"/>
          <w:spacing w:val="-5"/>
          <w:sz w:val="30"/>
          <w:szCs w:val="30"/>
        </w:rPr>
        <w:t>监督管理湿地的开发利用。</w:t>
      </w:r>
    </w:p>
    <w:p w14:paraId="09C7F194">
      <w:pPr>
        <w:spacing w:before="69" w:line="345" w:lineRule="auto"/>
        <w:ind w:left="16" w:right="83" w:firstLine="696"/>
        <w:rPr>
          <w:rFonts w:ascii="仿宋" w:hAnsi="仿宋" w:eastAsia="仿宋" w:cs="仿宋"/>
          <w:sz w:val="30"/>
          <w:szCs w:val="30"/>
        </w:rPr>
      </w:pPr>
      <w:r>
        <w:rPr>
          <w:rFonts w:ascii="仿宋" w:hAnsi="仿宋" w:eastAsia="仿宋" w:cs="仿宋"/>
          <w:spacing w:val="4"/>
          <w:sz w:val="30"/>
          <w:szCs w:val="30"/>
        </w:rPr>
        <w:t>4.负责全区荒漠化防治工作的监督管理。组织开展全区石漠</w:t>
      </w:r>
      <w:r>
        <w:rPr>
          <w:rFonts w:ascii="仿宋" w:hAnsi="仿宋" w:eastAsia="仿宋" w:cs="仿宋"/>
          <w:spacing w:val="-11"/>
          <w:sz w:val="30"/>
          <w:szCs w:val="30"/>
        </w:rPr>
        <w:t>化、沙化土地调查，</w:t>
      </w:r>
      <w:r>
        <w:rPr>
          <w:rFonts w:ascii="仿宋" w:hAnsi="仿宋" w:eastAsia="仿宋" w:cs="仿宋"/>
          <w:spacing w:val="86"/>
          <w:sz w:val="30"/>
          <w:szCs w:val="30"/>
        </w:rPr>
        <w:t xml:space="preserve"> </w:t>
      </w:r>
      <w:r>
        <w:rPr>
          <w:rFonts w:ascii="仿宋" w:hAnsi="仿宋" w:eastAsia="仿宋" w:cs="仿宋"/>
          <w:spacing w:val="-11"/>
          <w:sz w:val="30"/>
          <w:szCs w:val="30"/>
        </w:rPr>
        <w:t>贯彻执行国家、省、市有关防沙治沙、石漠化</w:t>
      </w:r>
    </w:p>
    <w:p w14:paraId="6576836F">
      <w:pPr>
        <w:spacing w:line="345" w:lineRule="auto"/>
        <w:rPr>
          <w:rFonts w:ascii="仿宋" w:hAnsi="仿宋" w:eastAsia="仿宋" w:cs="仿宋"/>
          <w:sz w:val="30"/>
          <w:szCs w:val="30"/>
        </w:rPr>
        <w:sectPr>
          <w:footerReference r:id="rId8" w:type="default"/>
          <w:pgSz w:w="12240" w:h="15840"/>
          <w:pgMar w:top="1346" w:right="1716" w:bottom="1121" w:left="1804" w:header="0" w:footer="893" w:gutter="0"/>
          <w:cols w:space="720" w:num="1"/>
        </w:sectPr>
      </w:pPr>
    </w:p>
    <w:p w14:paraId="19D463BC">
      <w:pPr>
        <w:spacing w:before="286" w:line="345" w:lineRule="auto"/>
        <w:ind w:left="12" w:right="262" w:firstLine="18"/>
        <w:rPr>
          <w:rFonts w:ascii="仿宋" w:hAnsi="仿宋" w:eastAsia="仿宋" w:cs="仿宋"/>
          <w:sz w:val="30"/>
          <w:szCs w:val="30"/>
        </w:rPr>
      </w:pPr>
      <w:r>
        <w:rPr>
          <w:rFonts w:ascii="仿宋" w:hAnsi="仿宋" w:eastAsia="仿宋" w:cs="仿宋"/>
          <w:spacing w:val="-4"/>
          <w:sz w:val="30"/>
          <w:szCs w:val="30"/>
        </w:rPr>
        <w:t>防治及沙化土地封禁保护区建设规划及其标准和规定，监督管理沙</w:t>
      </w:r>
      <w:r>
        <w:rPr>
          <w:rFonts w:ascii="仿宋" w:hAnsi="仿宋" w:eastAsia="仿宋" w:cs="仿宋"/>
          <w:spacing w:val="-2"/>
          <w:sz w:val="30"/>
          <w:szCs w:val="30"/>
        </w:rPr>
        <w:t>化土地的合理开发利用，组织沙尘暴灾害预测预报和应急处</w:t>
      </w:r>
      <w:r>
        <w:rPr>
          <w:rFonts w:ascii="仿宋" w:hAnsi="仿宋" w:eastAsia="仿宋" w:cs="仿宋"/>
          <w:spacing w:val="-3"/>
          <w:sz w:val="30"/>
          <w:szCs w:val="30"/>
        </w:rPr>
        <w:t>置。</w:t>
      </w:r>
    </w:p>
    <w:p w14:paraId="3E9AB5B5">
      <w:pPr>
        <w:spacing w:before="68" w:line="345" w:lineRule="auto"/>
        <w:ind w:left="12" w:right="156" w:firstLine="703"/>
        <w:rPr>
          <w:rFonts w:ascii="仿宋" w:hAnsi="仿宋" w:eastAsia="仿宋" w:cs="仿宋"/>
          <w:sz w:val="30"/>
          <w:szCs w:val="30"/>
        </w:rPr>
      </w:pPr>
      <w:r>
        <w:rPr>
          <w:rFonts w:ascii="仿宋" w:hAnsi="仿宋" w:eastAsia="仿宋" w:cs="仿宋"/>
          <w:spacing w:val="-3"/>
          <w:sz w:val="30"/>
          <w:szCs w:val="30"/>
        </w:rPr>
        <w:t>5.负责全区陆生野生动植物资源的监督管理。贯彻执行国家、</w:t>
      </w:r>
      <w:r>
        <w:rPr>
          <w:rFonts w:ascii="仿宋" w:hAnsi="仿宋" w:eastAsia="仿宋" w:cs="仿宋"/>
          <w:spacing w:val="-10"/>
          <w:sz w:val="30"/>
          <w:szCs w:val="30"/>
        </w:rPr>
        <w:t>省、市关于陆生野生动植物保护管理的有关政策</w:t>
      </w:r>
      <w:r>
        <w:rPr>
          <w:rFonts w:ascii="仿宋" w:hAnsi="仿宋" w:eastAsia="仿宋" w:cs="仿宋"/>
          <w:spacing w:val="-11"/>
          <w:sz w:val="30"/>
          <w:szCs w:val="30"/>
        </w:rPr>
        <w:t>、法规；</w:t>
      </w:r>
      <w:r>
        <w:rPr>
          <w:rFonts w:ascii="仿宋" w:hAnsi="仿宋" w:eastAsia="仿宋" w:cs="仿宋"/>
          <w:spacing w:val="68"/>
          <w:sz w:val="30"/>
          <w:szCs w:val="30"/>
        </w:rPr>
        <w:t xml:space="preserve"> </w:t>
      </w:r>
      <w:r>
        <w:rPr>
          <w:rFonts w:ascii="仿宋" w:hAnsi="仿宋" w:eastAsia="仿宋" w:cs="仿宋"/>
          <w:spacing w:val="-11"/>
          <w:sz w:val="30"/>
          <w:szCs w:val="30"/>
        </w:rPr>
        <w:t>组织开展</w:t>
      </w:r>
      <w:r>
        <w:rPr>
          <w:rFonts w:ascii="仿宋" w:hAnsi="仿宋" w:eastAsia="仿宋" w:cs="仿宋"/>
          <w:spacing w:val="-3"/>
          <w:sz w:val="30"/>
          <w:szCs w:val="30"/>
        </w:rPr>
        <w:t>陆生野生动植物资源调查，依法组织指导陆生野生动植物的救护繁</w:t>
      </w:r>
      <w:r>
        <w:rPr>
          <w:rFonts w:ascii="仿宋" w:hAnsi="仿宋" w:eastAsia="仿宋" w:cs="仿宋"/>
          <w:spacing w:val="-11"/>
          <w:sz w:val="30"/>
          <w:szCs w:val="30"/>
        </w:rPr>
        <w:t>育、栖息地恢复发展、疫源疫病监测，</w:t>
      </w:r>
      <w:r>
        <w:rPr>
          <w:rFonts w:ascii="仿宋" w:hAnsi="仿宋" w:eastAsia="仿宋" w:cs="仿宋"/>
          <w:spacing w:val="89"/>
          <w:sz w:val="30"/>
          <w:szCs w:val="30"/>
        </w:rPr>
        <w:t xml:space="preserve"> </w:t>
      </w:r>
      <w:r>
        <w:rPr>
          <w:rFonts w:ascii="仿宋" w:hAnsi="仿宋" w:eastAsia="仿宋" w:cs="仿宋"/>
          <w:spacing w:val="-11"/>
          <w:sz w:val="30"/>
          <w:szCs w:val="30"/>
        </w:rPr>
        <w:t>监督管理全区陆生野生动植</w:t>
      </w:r>
      <w:r>
        <w:rPr>
          <w:rFonts w:ascii="仿宋" w:hAnsi="仿宋" w:eastAsia="仿宋" w:cs="仿宋"/>
          <w:spacing w:val="-3"/>
          <w:sz w:val="30"/>
          <w:szCs w:val="30"/>
        </w:rPr>
        <w:t>物猎捕或采集、驯养繁殖或培植、经营利用。</w:t>
      </w:r>
    </w:p>
    <w:p w14:paraId="5B376719">
      <w:pPr>
        <w:spacing w:before="68" w:line="217" w:lineRule="auto"/>
        <w:ind w:left="711"/>
        <w:rPr>
          <w:rFonts w:ascii="仿宋" w:hAnsi="仿宋" w:eastAsia="仿宋" w:cs="仿宋"/>
          <w:sz w:val="30"/>
          <w:szCs w:val="30"/>
        </w:rPr>
      </w:pPr>
      <w:r>
        <w:rPr>
          <w:rFonts w:ascii="仿宋" w:hAnsi="仿宋" w:eastAsia="仿宋" w:cs="仿宋"/>
          <w:spacing w:val="-8"/>
          <w:sz w:val="30"/>
          <w:szCs w:val="30"/>
        </w:rPr>
        <w:t>6.负责全区各类自然保护地的监督管理。贯彻执</w:t>
      </w:r>
      <w:r>
        <w:rPr>
          <w:rFonts w:ascii="仿宋" w:hAnsi="仿宋" w:eastAsia="仿宋" w:cs="仿宋"/>
          <w:spacing w:val="-9"/>
          <w:sz w:val="30"/>
          <w:szCs w:val="30"/>
        </w:rPr>
        <w:t>行国家、省、</w:t>
      </w:r>
    </w:p>
    <w:p w14:paraId="6F566D09">
      <w:pPr>
        <w:spacing w:before="205" w:line="345" w:lineRule="auto"/>
        <w:ind w:left="10" w:firstLine="9"/>
        <w:rPr>
          <w:rFonts w:ascii="仿宋" w:hAnsi="仿宋" w:eastAsia="仿宋" w:cs="仿宋"/>
          <w:sz w:val="30"/>
          <w:szCs w:val="30"/>
        </w:rPr>
      </w:pPr>
      <w:r>
        <w:rPr>
          <w:rFonts w:ascii="仿宋" w:hAnsi="仿宋" w:eastAsia="仿宋" w:cs="仿宋"/>
          <w:spacing w:val="-4"/>
          <w:sz w:val="30"/>
          <w:szCs w:val="30"/>
        </w:rPr>
        <w:t>市自然保护地建设规划及其标准和规定，拟订各类自</w:t>
      </w:r>
      <w:r>
        <w:rPr>
          <w:rFonts w:ascii="仿宋" w:hAnsi="仿宋" w:eastAsia="仿宋" w:cs="仿宋"/>
          <w:spacing w:val="-5"/>
          <w:sz w:val="30"/>
          <w:szCs w:val="30"/>
        </w:rPr>
        <w:t>然保护地规划。</w:t>
      </w:r>
      <w:r>
        <w:rPr>
          <w:rFonts w:ascii="仿宋" w:hAnsi="仿宋" w:eastAsia="仿宋" w:cs="仿宋"/>
          <w:spacing w:val="-3"/>
          <w:sz w:val="30"/>
          <w:szCs w:val="30"/>
        </w:rPr>
        <w:t>负责国家公园申报设立、规划、建设和特许经营等工作，负责区政</w:t>
      </w:r>
      <w:r>
        <w:rPr>
          <w:rFonts w:ascii="仿宋" w:hAnsi="仿宋" w:eastAsia="仿宋" w:cs="仿宋"/>
          <w:spacing w:val="8"/>
          <w:sz w:val="30"/>
          <w:szCs w:val="30"/>
        </w:rPr>
        <w:t>府直接行使和代理行使全民所有权的国家公园等自然</w:t>
      </w:r>
      <w:r>
        <w:rPr>
          <w:rFonts w:ascii="仿宋" w:hAnsi="仿宋" w:eastAsia="仿宋" w:cs="仿宋"/>
          <w:spacing w:val="7"/>
          <w:sz w:val="30"/>
          <w:szCs w:val="30"/>
        </w:rPr>
        <w:t>保护地的自</w:t>
      </w:r>
      <w:r>
        <w:rPr>
          <w:rFonts w:ascii="仿宋" w:hAnsi="仿宋" w:eastAsia="仿宋" w:cs="仿宋"/>
          <w:spacing w:val="-3"/>
          <w:sz w:val="30"/>
          <w:szCs w:val="30"/>
        </w:rPr>
        <w:t>然资源资产管理和国土空间用途管制。提出新建、调整各类自然保护地的审核建议并按程序报批，组织审核世界自然遗产的申报，会同有关部门审核自然与文化双重遗产的申报，依法指导全区各类自</w:t>
      </w:r>
      <w:r>
        <w:rPr>
          <w:rFonts w:ascii="仿宋" w:hAnsi="仿宋" w:eastAsia="仿宋" w:cs="仿宋"/>
          <w:spacing w:val="2"/>
          <w:sz w:val="30"/>
          <w:szCs w:val="30"/>
        </w:rPr>
        <w:t>然保护地的建设管理和开发利用。负责生物多样性保护相关工作。</w:t>
      </w:r>
    </w:p>
    <w:p w14:paraId="29464F5E">
      <w:pPr>
        <w:spacing w:before="70" w:line="345" w:lineRule="auto"/>
        <w:ind w:left="7" w:right="156" w:firstLine="709"/>
        <w:rPr>
          <w:rFonts w:ascii="仿宋" w:hAnsi="仿宋" w:eastAsia="仿宋" w:cs="仿宋"/>
          <w:sz w:val="30"/>
          <w:szCs w:val="30"/>
        </w:rPr>
      </w:pPr>
      <w:r>
        <w:rPr>
          <w:rFonts w:ascii="仿宋" w:hAnsi="仿宋" w:eastAsia="仿宋" w:cs="仿宋"/>
          <w:spacing w:val="4"/>
          <w:sz w:val="30"/>
          <w:szCs w:val="30"/>
        </w:rPr>
        <w:t>7.负责推进全区林业改革相关工作。贯彻执行国家、省、市</w:t>
      </w:r>
      <w:r>
        <w:rPr>
          <w:rFonts w:ascii="仿宋" w:hAnsi="仿宋" w:eastAsia="仿宋" w:cs="仿宋"/>
          <w:spacing w:val="-3"/>
          <w:sz w:val="30"/>
          <w:szCs w:val="30"/>
        </w:rPr>
        <w:t>有关集体林权制度、国有林区等重大林业改革意见和政策，拟订全区集体林权制度改革和国有林区改革相关政策措施并组织实施。贯</w:t>
      </w:r>
      <w:r>
        <w:rPr>
          <w:rFonts w:ascii="仿宋" w:hAnsi="仿宋" w:eastAsia="仿宋" w:cs="仿宋"/>
          <w:spacing w:val="1"/>
          <w:sz w:val="30"/>
          <w:szCs w:val="30"/>
        </w:rPr>
        <w:t>彻落实农村林业发展、维护林业经营者合法权益的相关政策措</w:t>
      </w:r>
      <w:r>
        <w:rPr>
          <w:rFonts w:ascii="仿宋" w:hAnsi="仿宋" w:eastAsia="仿宋" w:cs="仿宋"/>
          <w:sz w:val="30"/>
          <w:szCs w:val="30"/>
        </w:rPr>
        <w:t>施。</w:t>
      </w:r>
      <w:r>
        <w:rPr>
          <w:rFonts w:ascii="仿宋" w:hAnsi="仿宋" w:eastAsia="仿宋" w:cs="仿宋"/>
          <w:spacing w:val="-10"/>
          <w:sz w:val="30"/>
          <w:szCs w:val="30"/>
        </w:rPr>
        <w:t>指导、监督农村林地承包经营工作。开展退耕还林还</w:t>
      </w:r>
      <w:r>
        <w:rPr>
          <w:rFonts w:ascii="仿宋" w:hAnsi="仿宋" w:eastAsia="仿宋" w:cs="仿宋"/>
          <w:spacing w:val="-11"/>
          <w:sz w:val="30"/>
          <w:szCs w:val="30"/>
        </w:rPr>
        <w:t>草，</w:t>
      </w:r>
      <w:r>
        <w:rPr>
          <w:rFonts w:ascii="仿宋" w:hAnsi="仿宋" w:eastAsia="仿宋" w:cs="仿宋"/>
          <w:spacing w:val="71"/>
          <w:sz w:val="30"/>
          <w:szCs w:val="30"/>
        </w:rPr>
        <w:t xml:space="preserve"> </w:t>
      </w:r>
      <w:r>
        <w:rPr>
          <w:rFonts w:ascii="仿宋" w:hAnsi="仿宋" w:eastAsia="仿宋" w:cs="仿宋"/>
          <w:spacing w:val="-11"/>
          <w:sz w:val="30"/>
          <w:szCs w:val="30"/>
        </w:rPr>
        <w:t>负责天然</w:t>
      </w:r>
      <w:r>
        <w:rPr>
          <w:rFonts w:ascii="仿宋" w:hAnsi="仿宋" w:eastAsia="仿宋" w:cs="仿宋"/>
          <w:spacing w:val="-8"/>
          <w:sz w:val="30"/>
          <w:szCs w:val="30"/>
        </w:rPr>
        <w:t>林保护工作。</w:t>
      </w:r>
    </w:p>
    <w:p w14:paraId="41590A04">
      <w:pPr>
        <w:spacing w:before="71" w:line="316" w:lineRule="auto"/>
        <w:ind w:left="12" w:right="262" w:firstLine="698"/>
        <w:rPr>
          <w:rFonts w:ascii="仿宋" w:hAnsi="仿宋" w:eastAsia="仿宋" w:cs="仿宋"/>
          <w:sz w:val="30"/>
          <w:szCs w:val="30"/>
        </w:rPr>
      </w:pPr>
      <w:r>
        <w:rPr>
          <w:rFonts w:ascii="仿宋" w:hAnsi="仿宋" w:eastAsia="仿宋" w:cs="仿宋"/>
          <w:spacing w:val="4"/>
          <w:sz w:val="30"/>
          <w:szCs w:val="30"/>
        </w:rPr>
        <w:t>8.贯彻执行国家、省、市有关林业资源优化配置及木材利用</w:t>
      </w:r>
      <w:r>
        <w:rPr>
          <w:rFonts w:ascii="仿宋" w:hAnsi="仿宋" w:eastAsia="仿宋" w:cs="仿宋"/>
          <w:spacing w:val="-3"/>
          <w:sz w:val="30"/>
          <w:szCs w:val="30"/>
        </w:rPr>
        <w:t>政策，拟订全区林业产业发展规划并监督实施，组织、指导林产品</w:t>
      </w:r>
    </w:p>
    <w:p w14:paraId="7333119D">
      <w:pPr>
        <w:spacing w:line="316" w:lineRule="auto"/>
        <w:rPr>
          <w:rFonts w:ascii="仿宋" w:hAnsi="仿宋" w:eastAsia="仿宋" w:cs="仿宋"/>
          <w:sz w:val="30"/>
          <w:szCs w:val="30"/>
        </w:rPr>
        <w:sectPr>
          <w:footerReference r:id="rId9" w:type="default"/>
          <w:pgSz w:w="12240" w:h="15840"/>
          <w:pgMar w:top="1346" w:right="1537" w:bottom="1121" w:left="1809" w:header="0" w:footer="894" w:gutter="0"/>
          <w:cols w:space="720" w:num="1"/>
        </w:sectPr>
      </w:pPr>
    </w:p>
    <w:p w14:paraId="01A85E39">
      <w:pPr>
        <w:spacing w:before="283" w:line="346" w:lineRule="auto"/>
        <w:ind w:left="12" w:right="103" w:firstLine="4"/>
        <w:jc w:val="both"/>
        <w:rPr>
          <w:rFonts w:ascii="仿宋" w:hAnsi="仿宋" w:eastAsia="仿宋" w:cs="仿宋"/>
          <w:sz w:val="30"/>
          <w:szCs w:val="30"/>
        </w:rPr>
      </w:pPr>
      <w:r>
        <w:rPr>
          <w:rFonts w:ascii="仿宋" w:hAnsi="仿宋" w:eastAsia="仿宋" w:cs="仿宋"/>
          <w:spacing w:val="-11"/>
          <w:sz w:val="30"/>
          <w:szCs w:val="30"/>
        </w:rPr>
        <w:t>质量监督，指导生态扶贫相关工作。指导林业现代园区建设，</w:t>
      </w:r>
      <w:r>
        <w:rPr>
          <w:rFonts w:ascii="仿宋" w:hAnsi="仿宋" w:eastAsia="仿宋" w:cs="仿宋"/>
          <w:spacing w:val="83"/>
          <w:sz w:val="30"/>
          <w:szCs w:val="30"/>
        </w:rPr>
        <w:t xml:space="preserve"> </w:t>
      </w:r>
      <w:r>
        <w:rPr>
          <w:rFonts w:ascii="仿宋" w:hAnsi="仿宋" w:eastAsia="仿宋" w:cs="仿宋"/>
          <w:spacing w:val="-11"/>
          <w:sz w:val="30"/>
          <w:szCs w:val="30"/>
        </w:rPr>
        <w:t>发展</w:t>
      </w:r>
      <w:r>
        <w:rPr>
          <w:rFonts w:ascii="仿宋" w:hAnsi="仿宋" w:eastAsia="仿宋" w:cs="仿宋"/>
          <w:spacing w:val="-3"/>
          <w:sz w:val="30"/>
          <w:szCs w:val="30"/>
        </w:rPr>
        <w:t>花卉、特色经济林、森林林下经济、森林康养和生态旅游产业。推</w:t>
      </w:r>
      <w:r>
        <w:rPr>
          <w:rFonts w:ascii="仿宋" w:hAnsi="仿宋" w:eastAsia="仿宋" w:cs="仿宋"/>
          <w:spacing w:val="-6"/>
          <w:sz w:val="30"/>
          <w:szCs w:val="30"/>
        </w:rPr>
        <w:t>进林业绿色产业发展。</w:t>
      </w:r>
    </w:p>
    <w:p w14:paraId="4AE59938">
      <w:pPr>
        <w:spacing w:before="66" w:line="345" w:lineRule="auto"/>
        <w:ind w:left="14" w:right="103" w:firstLine="696"/>
        <w:rPr>
          <w:rFonts w:ascii="仿宋" w:hAnsi="仿宋" w:eastAsia="仿宋" w:cs="仿宋"/>
          <w:sz w:val="30"/>
          <w:szCs w:val="30"/>
        </w:rPr>
      </w:pPr>
      <w:r>
        <w:rPr>
          <w:rFonts w:ascii="仿宋" w:hAnsi="仿宋" w:eastAsia="仿宋" w:cs="仿宋"/>
          <w:spacing w:val="4"/>
          <w:sz w:val="30"/>
          <w:szCs w:val="30"/>
        </w:rPr>
        <w:t>9.组织开展林木种质、草种种质资源普查，组织建立种质资</w:t>
      </w:r>
      <w:r>
        <w:rPr>
          <w:rFonts w:ascii="仿宋" w:hAnsi="仿宋" w:eastAsia="仿宋" w:cs="仿宋"/>
          <w:spacing w:val="-11"/>
          <w:sz w:val="30"/>
          <w:szCs w:val="30"/>
        </w:rPr>
        <w:t>源库，负责良种选育推广，管理林木种苗、草种生产经营行为，</w:t>
      </w:r>
      <w:r>
        <w:rPr>
          <w:rFonts w:ascii="仿宋" w:hAnsi="仿宋" w:eastAsia="仿宋" w:cs="仿宋"/>
          <w:spacing w:val="87"/>
          <w:sz w:val="30"/>
          <w:szCs w:val="30"/>
        </w:rPr>
        <w:t xml:space="preserve"> </w:t>
      </w:r>
      <w:r>
        <w:rPr>
          <w:rFonts w:ascii="仿宋" w:hAnsi="仿宋" w:eastAsia="仿宋" w:cs="仿宋"/>
          <w:spacing w:val="-11"/>
          <w:sz w:val="30"/>
          <w:szCs w:val="30"/>
        </w:rPr>
        <w:t>监</w:t>
      </w:r>
      <w:r>
        <w:rPr>
          <w:rFonts w:ascii="仿宋" w:hAnsi="仿宋" w:eastAsia="仿宋" w:cs="仿宋"/>
          <w:spacing w:val="-3"/>
          <w:sz w:val="30"/>
          <w:szCs w:val="30"/>
        </w:rPr>
        <w:t>管林木种苗、草种质量。监督管理林业生物种质资源、转基因生物</w:t>
      </w:r>
      <w:r>
        <w:rPr>
          <w:rFonts w:ascii="仿宋" w:hAnsi="仿宋" w:eastAsia="仿宋" w:cs="仿宋"/>
          <w:spacing w:val="-6"/>
          <w:sz w:val="30"/>
          <w:szCs w:val="30"/>
        </w:rPr>
        <w:t>安全、植物新品种保护。</w:t>
      </w:r>
    </w:p>
    <w:p w14:paraId="662D73A7">
      <w:pPr>
        <w:spacing w:before="69" w:line="345" w:lineRule="auto"/>
        <w:ind w:left="14" w:right="8" w:firstLine="717"/>
        <w:rPr>
          <w:rFonts w:ascii="仿宋" w:hAnsi="仿宋" w:eastAsia="仿宋" w:cs="仿宋"/>
          <w:sz w:val="30"/>
          <w:szCs w:val="30"/>
        </w:rPr>
      </w:pPr>
      <w:r>
        <w:rPr>
          <w:rFonts w:ascii="仿宋" w:hAnsi="仿宋" w:eastAsia="仿宋" w:cs="仿宋"/>
          <w:spacing w:val="-2"/>
          <w:sz w:val="30"/>
          <w:szCs w:val="30"/>
        </w:rPr>
        <w:t>10.负责落实全区综合防灾减灾规划相关要求，组织编制森林</w:t>
      </w:r>
      <w:r>
        <w:rPr>
          <w:rFonts w:ascii="仿宋" w:hAnsi="仿宋" w:eastAsia="仿宋" w:cs="仿宋"/>
          <w:sz w:val="30"/>
          <w:szCs w:val="30"/>
        </w:rPr>
        <w:t>火灾防治规划并指导实施，组织、指导开展防火巡护、火源管理、</w:t>
      </w:r>
      <w:r>
        <w:rPr>
          <w:rFonts w:ascii="仿宋" w:hAnsi="仿宋" w:eastAsia="仿宋" w:cs="仿宋"/>
          <w:spacing w:val="-11"/>
          <w:sz w:val="30"/>
          <w:szCs w:val="30"/>
        </w:rPr>
        <w:t>防火设施建设工作。负责森林火情监测预警、火灾预防工作，</w:t>
      </w:r>
      <w:r>
        <w:rPr>
          <w:rFonts w:ascii="仿宋" w:hAnsi="仿宋" w:eastAsia="仿宋" w:cs="仿宋"/>
          <w:spacing w:val="86"/>
          <w:sz w:val="30"/>
          <w:szCs w:val="30"/>
        </w:rPr>
        <w:t xml:space="preserve"> </w:t>
      </w:r>
      <w:r>
        <w:rPr>
          <w:rFonts w:ascii="仿宋" w:hAnsi="仿宋" w:eastAsia="仿宋" w:cs="仿宋"/>
          <w:spacing w:val="-11"/>
          <w:sz w:val="30"/>
          <w:szCs w:val="30"/>
        </w:rPr>
        <w:t>发送</w:t>
      </w:r>
      <w:r>
        <w:rPr>
          <w:rFonts w:ascii="仿宋" w:hAnsi="仿宋" w:eastAsia="仿宋" w:cs="仿宋"/>
          <w:spacing w:val="-8"/>
          <w:sz w:val="30"/>
          <w:szCs w:val="30"/>
        </w:rPr>
        <w:t>森林火险信息。</w:t>
      </w:r>
    </w:p>
    <w:p w14:paraId="26AEE232">
      <w:pPr>
        <w:spacing w:before="69" w:line="345" w:lineRule="auto"/>
        <w:ind w:left="10" w:right="103" w:firstLine="720"/>
        <w:rPr>
          <w:rFonts w:ascii="仿宋" w:hAnsi="仿宋" w:eastAsia="仿宋" w:cs="仿宋"/>
          <w:sz w:val="30"/>
          <w:szCs w:val="30"/>
        </w:rPr>
      </w:pPr>
      <w:r>
        <w:rPr>
          <w:rFonts w:ascii="仿宋" w:hAnsi="仿宋" w:eastAsia="仿宋" w:cs="仿宋"/>
          <w:spacing w:val="-2"/>
          <w:sz w:val="30"/>
          <w:szCs w:val="30"/>
        </w:rPr>
        <w:t>11.监督管理全区林业区级以上资金和国有资产，提出林业预</w:t>
      </w:r>
      <w:r>
        <w:rPr>
          <w:rFonts w:ascii="仿宋" w:hAnsi="仿宋" w:eastAsia="仿宋" w:cs="仿宋"/>
          <w:spacing w:val="-10"/>
          <w:sz w:val="30"/>
          <w:szCs w:val="30"/>
        </w:rPr>
        <w:t>算内投资、区级以上财政性资金安排建议，</w:t>
      </w:r>
      <w:r>
        <w:rPr>
          <w:rFonts w:ascii="仿宋" w:hAnsi="仿宋" w:eastAsia="仿宋" w:cs="仿宋"/>
          <w:spacing w:val="63"/>
          <w:sz w:val="30"/>
          <w:szCs w:val="30"/>
        </w:rPr>
        <w:t xml:space="preserve"> </w:t>
      </w:r>
      <w:r>
        <w:rPr>
          <w:rFonts w:ascii="仿宋" w:hAnsi="仿宋" w:eastAsia="仿宋" w:cs="仿宋"/>
          <w:spacing w:val="-10"/>
          <w:sz w:val="30"/>
          <w:szCs w:val="30"/>
        </w:rPr>
        <w:t>按区政府规定权限</w:t>
      </w:r>
      <w:r>
        <w:rPr>
          <w:rFonts w:ascii="仿宋" w:hAnsi="仿宋" w:eastAsia="仿宋" w:cs="仿宋"/>
          <w:spacing w:val="-11"/>
          <w:sz w:val="30"/>
          <w:szCs w:val="30"/>
        </w:rPr>
        <w:t>，核</w:t>
      </w:r>
      <w:r>
        <w:rPr>
          <w:rFonts w:ascii="仿宋" w:hAnsi="仿宋" w:eastAsia="仿宋" w:cs="仿宋"/>
          <w:spacing w:val="-3"/>
          <w:sz w:val="30"/>
          <w:szCs w:val="30"/>
        </w:rPr>
        <w:t>报、核准规划内和年度计划内投资项目。参与拟订全区林业经济调</w:t>
      </w:r>
      <w:r>
        <w:rPr>
          <w:rFonts w:ascii="仿宋" w:hAnsi="仿宋" w:eastAsia="仿宋" w:cs="仿宋"/>
          <w:spacing w:val="-4"/>
          <w:sz w:val="30"/>
          <w:szCs w:val="30"/>
        </w:rPr>
        <w:t>节政策，组织实施林业生态补偿工作。</w:t>
      </w:r>
    </w:p>
    <w:p w14:paraId="15A5189F">
      <w:pPr>
        <w:spacing w:before="70" w:line="346" w:lineRule="auto"/>
        <w:ind w:left="30" w:right="106" w:firstLine="700"/>
        <w:rPr>
          <w:rFonts w:ascii="仿宋" w:hAnsi="仿宋" w:eastAsia="仿宋" w:cs="仿宋"/>
          <w:sz w:val="30"/>
          <w:szCs w:val="30"/>
        </w:rPr>
      </w:pPr>
      <w:r>
        <w:rPr>
          <w:rFonts w:ascii="仿宋" w:hAnsi="仿宋" w:eastAsia="仿宋" w:cs="仿宋"/>
          <w:spacing w:val="-10"/>
          <w:sz w:val="30"/>
          <w:szCs w:val="30"/>
        </w:rPr>
        <w:t>12.负责林业科技、教育和对外交流工作，</w:t>
      </w:r>
      <w:r>
        <w:rPr>
          <w:rFonts w:ascii="仿宋" w:hAnsi="仿宋" w:eastAsia="仿宋" w:cs="仿宋"/>
          <w:spacing w:val="81"/>
          <w:sz w:val="30"/>
          <w:szCs w:val="30"/>
        </w:rPr>
        <w:t xml:space="preserve"> </w:t>
      </w:r>
      <w:r>
        <w:rPr>
          <w:rFonts w:ascii="仿宋" w:hAnsi="仿宋" w:eastAsia="仿宋" w:cs="仿宋"/>
          <w:spacing w:val="-10"/>
          <w:sz w:val="30"/>
          <w:szCs w:val="30"/>
        </w:rPr>
        <w:t>负责全区林</w:t>
      </w:r>
      <w:r>
        <w:rPr>
          <w:rFonts w:ascii="仿宋" w:hAnsi="仿宋" w:eastAsia="仿宋" w:cs="仿宋"/>
          <w:spacing w:val="-11"/>
          <w:sz w:val="30"/>
          <w:szCs w:val="30"/>
        </w:rPr>
        <w:t>业人才</w:t>
      </w:r>
      <w:r>
        <w:rPr>
          <w:rFonts w:ascii="仿宋" w:hAnsi="仿宋" w:eastAsia="仿宋" w:cs="仿宋"/>
          <w:spacing w:val="-12"/>
          <w:sz w:val="30"/>
          <w:szCs w:val="30"/>
        </w:rPr>
        <w:t>队伍的管理。</w:t>
      </w:r>
    </w:p>
    <w:p w14:paraId="389BD823">
      <w:pPr>
        <w:spacing w:before="69" w:line="345" w:lineRule="auto"/>
        <w:ind w:left="9" w:right="7" w:firstLine="721"/>
        <w:rPr>
          <w:rFonts w:ascii="仿宋" w:hAnsi="仿宋" w:eastAsia="仿宋" w:cs="仿宋"/>
          <w:sz w:val="30"/>
          <w:szCs w:val="30"/>
        </w:rPr>
      </w:pPr>
      <w:r>
        <w:rPr>
          <w:rFonts w:ascii="仿宋" w:hAnsi="仿宋" w:eastAsia="仿宋" w:cs="仿宋"/>
          <w:spacing w:val="1"/>
          <w:sz w:val="30"/>
          <w:szCs w:val="30"/>
        </w:rPr>
        <w:t>13.承担职责范围内的安全生产和职业健康、生态环境保护、</w:t>
      </w:r>
      <w:r>
        <w:rPr>
          <w:rFonts w:ascii="仿宋" w:hAnsi="仿宋" w:eastAsia="仿宋" w:cs="仿宋"/>
          <w:spacing w:val="-8"/>
          <w:sz w:val="30"/>
          <w:szCs w:val="30"/>
        </w:rPr>
        <w:t>审批服务便民化等工作。按省市要求， 指导推进相对集中行政许可</w:t>
      </w:r>
      <w:r>
        <w:rPr>
          <w:rFonts w:ascii="仿宋" w:hAnsi="仿宋" w:eastAsia="仿宋" w:cs="仿宋"/>
          <w:spacing w:val="-12"/>
          <w:sz w:val="30"/>
          <w:szCs w:val="30"/>
        </w:rPr>
        <w:t>权改革。</w:t>
      </w:r>
    </w:p>
    <w:p w14:paraId="729B2ABC">
      <w:pPr>
        <w:spacing w:before="70" w:line="216" w:lineRule="auto"/>
        <w:jc w:val="right"/>
        <w:rPr>
          <w:rFonts w:ascii="仿宋" w:hAnsi="仿宋" w:eastAsia="仿宋" w:cs="仿宋"/>
          <w:sz w:val="30"/>
          <w:szCs w:val="30"/>
        </w:rPr>
      </w:pPr>
      <w:r>
        <w:rPr>
          <w:rFonts w:ascii="仿宋" w:hAnsi="仿宋" w:eastAsia="仿宋" w:cs="仿宋"/>
          <w:spacing w:val="2"/>
          <w:sz w:val="30"/>
          <w:szCs w:val="30"/>
        </w:rPr>
        <w:t>14.负责全区林业违法案件的查处和相关行政执法监管工</w:t>
      </w:r>
      <w:r>
        <w:rPr>
          <w:rFonts w:ascii="仿宋" w:hAnsi="仿宋" w:eastAsia="仿宋" w:cs="仿宋"/>
          <w:spacing w:val="1"/>
          <w:sz w:val="30"/>
          <w:szCs w:val="30"/>
        </w:rPr>
        <w:t>作。</w:t>
      </w:r>
    </w:p>
    <w:p w14:paraId="087B02B7">
      <w:pPr>
        <w:spacing w:before="282" w:line="217" w:lineRule="auto"/>
        <w:ind w:left="731"/>
        <w:rPr>
          <w:rFonts w:ascii="仿宋" w:hAnsi="仿宋" w:eastAsia="仿宋" w:cs="仿宋"/>
          <w:sz w:val="30"/>
          <w:szCs w:val="30"/>
        </w:rPr>
      </w:pPr>
      <w:r>
        <w:rPr>
          <w:rFonts w:ascii="仿宋" w:hAnsi="仿宋" w:eastAsia="仿宋" w:cs="仿宋"/>
          <w:spacing w:val="-4"/>
          <w:sz w:val="30"/>
          <w:szCs w:val="30"/>
        </w:rPr>
        <w:t>15.承担主体功能区规划的编制职责。</w:t>
      </w:r>
    </w:p>
    <w:p w14:paraId="4240571D">
      <w:pPr>
        <w:spacing w:line="217" w:lineRule="auto"/>
        <w:rPr>
          <w:rFonts w:ascii="仿宋" w:hAnsi="仿宋" w:eastAsia="仿宋" w:cs="仿宋"/>
          <w:sz w:val="30"/>
          <w:szCs w:val="30"/>
        </w:rPr>
        <w:sectPr>
          <w:footerReference r:id="rId10" w:type="default"/>
          <w:pgSz w:w="12240" w:h="15840"/>
          <w:pgMar w:top="1346" w:right="1693" w:bottom="1121" w:left="1809" w:header="0" w:footer="894" w:gutter="0"/>
          <w:cols w:space="720" w:num="1"/>
        </w:sectPr>
      </w:pPr>
    </w:p>
    <w:p w14:paraId="5449EC21">
      <w:pPr>
        <w:spacing w:before="285" w:line="217" w:lineRule="auto"/>
        <w:ind w:left="731"/>
        <w:rPr>
          <w:rFonts w:ascii="仿宋" w:hAnsi="仿宋" w:eastAsia="仿宋" w:cs="仿宋"/>
          <w:sz w:val="30"/>
          <w:szCs w:val="30"/>
        </w:rPr>
      </w:pPr>
      <w:bookmarkStart w:id="3" w:name="bookmark33"/>
      <w:bookmarkEnd w:id="3"/>
      <w:r>
        <w:rPr>
          <w:rFonts w:ascii="仿宋" w:hAnsi="仿宋" w:eastAsia="仿宋" w:cs="仿宋"/>
          <w:spacing w:val="-3"/>
          <w:sz w:val="30"/>
          <w:szCs w:val="30"/>
        </w:rPr>
        <w:t>16.承担全区森林、水资源调查和确权登记管理相应职责。</w:t>
      </w:r>
    </w:p>
    <w:p w14:paraId="5A206568">
      <w:pPr>
        <w:spacing w:line="377" w:lineRule="auto"/>
        <w:rPr>
          <w:rFonts w:ascii="Arial"/>
          <w:sz w:val="21"/>
        </w:rPr>
      </w:pPr>
    </w:p>
    <w:p w14:paraId="52B0DA79">
      <w:pPr>
        <w:pStyle w:val="2"/>
        <w:spacing w:before="97" w:line="239" w:lineRule="auto"/>
        <w:ind w:left="724"/>
        <w:outlineLvl w:val="1"/>
        <w:rPr>
          <w:sz w:val="30"/>
          <w:szCs w:val="30"/>
        </w:rPr>
      </w:pPr>
      <w:r>
        <w:rPr>
          <w:rFonts w:ascii="Calibri" w:hAnsi="Calibri" w:eastAsia="Calibri" w:cs="Calibri"/>
          <w:spacing w:val="-4"/>
          <w:sz w:val="30"/>
          <w:szCs w:val="30"/>
        </w:rPr>
        <w:t>17.</w:t>
      </w:r>
      <w:r>
        <w:rPr>
          <w:spacing w:val="-4"/>
          <w:sz w:val="30"/>
          <w:szCs w:val="30"/>
        </w:rPr>
        <w:t>完成区委、区政府交办的其他任务。</w:t>
      </w:r>
    </w:p>
    <w:p w14:paraId="676B1524">
      <w:pPr>
        <w:spacing w:line="330" w:lineRule="auto"/>
        <w:rPr>
          <w:rFonts w:ascii="Arial"/>
          <w:sz w:val="21"/>
        </w:rPr>
      </w:pPr>
    </w:p>
    <w:p w14:paraId="4F87C7F3">
      <w:pPr>
        <w:spacing w:before="101" w:line="224" w:lineRule="auto"/>
        <w:ind w:left="649"/>
        <w:outlineLvl w:val="1"/>
        <w:rPr>
          <w:rFonts w:ascii="黑体" w:hAnsi="黑体" w:eastAsia="黑体" w:cs="黑体"/>
          <w:sz w:val="31"/>
          <w:szCs w:val="31"/>
        </w:rPr>
      </w:pPr>
      <w:bookmarkStart w:id="4" w:name="bookmark4"/>
      <w:bookmarkEnd w:id="4"/>
      <w:r>
        <w:rPr>
          <w:rFonts w:ascii="黑体" w:hAnsi="黑体" w:eastAsia="黑体" w:cs="黑体"/>
          <w:spacing w:val="7"/>
          <w:sz w:val="31"/>
          <w:szCs w:val="31"/>
        </w:rPr>
        <w:t>二、机构设置</w:t>
      </w:r>
    </w:p>
    <w:p w14:paraId="7EA1DF38">
      <w:pPr>
        <w:spacing w:line="357" w:lineRule="auto"/>
        <w:rPr>
          <w:rFonts w:ascii="Arial"/>
          <w:sz w:val="21"/>
        </w:rPr>
      </w:pPr>
    </w:p>
    <w:p w14:paraId="4CECA4D8">
      <w:pPr>
        <w:spacing w:before="100" w:line="343" w:lineRule="auto"/>
        <w:ind w:left="12" w:firstLine="640"/>
        <w:jc w:val="both"/>
        <w:rPr>
          <w:rFonts w:ascii="仿宋" w:hAnsi="仿宋" w:eastAsia="仿宋" w:cs="仿宋"/>
          <w:sz w:val="31"/>
          <w:szCs w:val="31"/>
        </w:rPr>
      </w:pPr>
      <w:r>
        <w:rPr>
          <w:rFonts w:ascii="仿宋" w:hAnsi="仿宋" w:eastAsia="仿宋" w:cs="仿宋"/>
          <w:spacing w:val="9"/>
          <w:sz w:val="31"/>
          <w:szCs w:val="31"/>
        </w:rPr>
        <w:t>攀枝花市仁和区林业局属一级预算单位，下设非独立核算单位3个，其中参照公务员法管理的事业单位1个，其</w:t>
      </w:r>
      <w:r>
        <w:rPr>
          <w:rFonts w:ascii="仿宋" w:hAnsi="仿宋" w:eastAsia="仿宋" w:cs="仿宋"/>
          <w:spacing w:val="8"/>
          <w:sz w:val="31"/>
          <w:szCs w:val="31"/>
        </w:rPr>
        <w:t>他事业单</w:t>
      </w:r>
      <w:r>
        <w:rPr>
          <w:rFonts w:ascii="仿宋" w:hAnsi="仿宋" w:eastAsia="仿宋" w:cs="仿宋"/>
          <w:spacing w:val="3"/>
          <w:sz w:val="31"/>
          <w:szCs w:val="31"/>
        </w:rPr>
        <w:t>位2个。主要包括：攀枝花市仁和区林业局森林病虫害防治检疫</w:t>
      </w:r>
      <w:r>
        <w:rPr>
          <w:rFonts w:ascii="仿宋" w:hAnsi="仿宋" w:eastAsia="仿宋" w:cs="仿宋"/>
          <w:spacing w:val="9"/>
          <w:sz w:val="31"/>
          <w:szCs w:val="31"/>
        </w:rPr>
        <w:t>站、攀枝花市仁和区林业科技推广站、攀枝花市仁和区市区视</w:t>
      </w:r>
      <w:r>
        <w:rPr>
          <w:rFonts w:ascii="仿宋" w:hAnsi="仿宋" w:eastAsia="仿宋" w:cs="仿宋"/>
          <w:spacing w:val="8"/>
          <w:sz w:val="31"/>
          <w:szCs w:val="31"/>
        </w:rPr>
        <w:t>野区荒山造林绿化管理办公室。无独立核算的二级</w:t>
      </w:r>
      <w:r>
        <w:rPr>
          <w:rFonts w:ascii="仿宋" w:hAnsi="仿宋" w:eastAsia="仿宋" w:cs="仿宋"/>
          <w:spacing w:val="7"/>
          <w:sz w:val="31"/>
          <w:szCs w:val="31"/>
        </w:rPr>
        <w:t>预算单位。</w:t>
      </w:r>
    </w:p>
    <w:p w14:paraId="0D1B2D6F">
      <w:pPr>
        <w:spacing w:line="343" w:lineRule="auto"/>
        <w:rPr>
          <w:rFonts w:ascii="仿宋" w:hAnsi="仿宋" w:eastAsia="仿宋" w:cs="仿宋"/>
          <w:sz w:val="31"/>
          <w:szCs w:val="31"/>
        </w:rPr>
        <w:sectPr>
          <w:footerReference r:id="rId11" w:type="default"/>
          <w:pgSz w:w="12240" w:h="15840"/>
          <w:pgMar w:top="1346" w:right="1798" w:bottom="1121" w:left="1809" w:header="0" w:footer="893" w:gutter="0"/>
          <w:cols w:space="720" w:num="1"/>
        </w:sectPr>
      </w:pPr>
    </w:p>
    <w:p w14:paraId="34ADFE53">
      <w:pPr>
        <w:spacing w:before="175" w:line="222" w:lineRule="auto"/>
        <w:ind w:left="917"/>
        <w:outlineLvl w:val="0"/>
        <w:rPr>
          <w:rFonts w:ascii="黑体" w:hAnsi="黑体" w:eastAsia="黑体" w:cs="黑体"/>
          <w:sz w:val="43"/>
          <w:szCs w:val="43"/>
        </w:rPr>
      </w:pPr>
      <w:bookmarkStart w:id="5" w:name="bookmark34"/>
      <w:bookmarkEnd w:id="5"/>
      <w:r>
        <w:rPr>
          <w:rFonts w:ascii="黑体" w:hAnsi="黑体" w:eastAsia="黑体" w:cs="黑体"/>
          <w:spacing w:val="7"/>
          <w:sz w:val="43"/>
          <w:szCs w:val="43"/>
        </w:rPr>
        <w:t>第二部分 2023年度部门决算情况说明</w:t>
      </w:r>
    </w:p>
    <w:p w14:paraId="20F9D2E8">
      <w:pPr>
        <w:spacing w:line="391" w:lineRule="auto"/>
        <w:rPr>
          <w:rFonts w:ascii="Arial"/>
          <w:sz w:val="21"/>
        </w:rPr>
      </w:pPr>
    </w:p>
    <w:p w14:paraId="38894F0C">
      <w:pPr>
        <w:spacing w:before="101" w:line="224" w:lineRule="auto"/>
        <w:ind w:left="651"/>
        <w:outlineLvl w:val="1"/>
        <w:rPr>
          <w:rFonts w:ascii="黑体" w:hAnsi="黑体" w:eastAsia="黑体" w:cs="黑体"/>
          <w:sz w:val="31"/>
          <w:szCs w:val="31"/>
        </w:rPr>
      </w:pPr>
      <w:bookmarkStart w:id="6" w:name="bookmark6"/>
      <w:bookmarkEnd w:id="6"/>
      <w:r>
        <w:rPr>
          <w:rFonts w:ascii="黑体" w:hAnsi="黑体" w:eastAsia="黑体" w:cs="黑体"/>
          <w:spacing w:val="8"/>
          <w:sz w:val="31"/>
          <w:szCs w:val="31"/>
        </w:rPr>
        <w:t>一、收入支出决算总体情况说明</w:t>
      </w:r>
    </w:p>
    <w:p w14:paraId="40247817">
      <w:pPr>
        <w:spacing w:before="202" w:line="343" w:lineRule="auto"/>
        <w:ind w:left="13" w:right="87" w:firstLine="634"/>
        <w:jc w:val="both"/>
        <w:rPr>
          <w:rFonts w:ascii="仿宋" w:hAnsi="仿宋" w:eastAsia="仿宋" w:cs="仿宋"/>
          <w:sz w:val="31"/>
          <w:szCs w:val="31"/>
        </w:rPr>
      </w:pPr>
      <w:r>
        <w:rPr>
          <w:rFonts w:ascii="仿宋" w:hAnsi="仿宋" w:eastAsia="仿宋" w:cs="仿宋"/>
          <w:spacing w:val="2"/>
          <w:sz w:val="31"/>
          <w:szCs w:val="31"/>
        </w:rPr>
        <w:t>2023年度收、支总计2951.44万元。与2022年相比，收、支</w:t>
      </w:r>
      <w:r>
        <w:rPr>
          <w:rFonts w:ascii="仿宋" w:hAnsi="仿宋" w:eastAsia="仿宋" w:cs="仿宋"/>
          <w:spacing w:val="3"/>
          <w:sz w:val="31"/>
          <w:szCs w:val="31"/>
        </w:rPr>
        <w:t>总计各减少2,370.26万元，减少44.5%。主要变动</w:t>
      </w:r>
      <w:r>
        <w:rPr>
          <w:rFonts w:ascii="仿宋" w:hAnsi="仿宋" w:eastAsia="仿宋" w:cs="仿宋"/>
          <w:spacing w:val="2"/>
          <w:sz w:val="31"/>
          <w:szCs w:val="31"/>
        </w:rPr>
        <w:t>原因是财政调</w:t>
      </w:r>
      <w:r>
        <w:rPr>
          <w:rFonts w:ascii="仿宋" w:hAnsi="仿宋" w:eastAsia="仿宋" w:cs="仿宋"/>
          <w:spacing w:val="5"/>
          <w:sz w:val="31"/>
          <w:szCs w:val="31"/>
        </w:rPr>
        <w:t>度资金比较紧张，</w:t>
      </w:r>
      <w:r>
        <w:rPr>
          <w:rFonts w:ascii="仿宋" w:hAnsi="仿宋" w:eastAsia="仿宋" w:cs="仿宋"/>
          <w:spacing w:val="-77"/>
          <w:sz w:val="31"/>
          <w:szCs w:val="31"/>
        </w:rPr>
        <w:t xml:space="preserve"> </w:t>
      </w:r>
      <w:r>
        <w:rPr>
          <w:rFonts w:ascii="仿宋" w:hAnsi="仿宋" w:eastAsia="仿宋" w:cs="仿宋"/>
          <w:spacing w:val="5"/>
          <w:sz w:val="31"/>
          <w:szCs w:val="31"/>
        </w:rPr>
        <w:t>对应付的各项目资金未及时支付。</w:t>
      </w:r>
    </w:p>
    <w:p w14:paraId="0C007272">
      <w:pPr>
        <w:spacing w:before="17" w:line="223" w:lineRule="auto"/>
        <w:ind w:left="659"/>
        <w:rPr>
          <w:rFonts w:ascii="仿宋" w:hAnsi="仿宋" w:eastAsia="仿宋" w:cs="仿宋"/>
          <w:sz w:val="31"/>
          <w:szCs w:val="31"/>
        </w:rPr>
      </w:pPr>
      <w:r>
        <w:rPr>
          <w:rFonts w:ascii="仿宋" w:hAnsi="仿宋" w:eastAsia="仿宋" w:cs="仿宋"/>
          <w:spacing w:val="10"/>
          <w:sz w:val="31"/>
          <w:szCs w:val="31"/>
        </w:rPr>
        <w:t>（图1：收、支决算总计变动情况图</w:t>
      </w:r>
      <w:r>
        <w:rPr>
          <w:rFonts w:ascii="仿宋" w:hAnsi="仿宋" w:eastAsia="仿宋" w:cs="仿宋"/>
          <w:spacing w:val="-88"/>
          <w:w w:val="98"/>
          <w:sz w:val="31"/>
          <w:szCs w:val="31"/>
        </w:rPr>
        <w:t>）（</w:t>
      </w:r>
      <w:r>
        <w:rPr>
          <w:rFonts w:ascii="仿宋" w:hAnsi="仿宋" w:eastAsia="仿宋" w:cs="仿宋"/>
          <w:spacing w:val="10"/>
          <w:sz w:val="31"/>
          <w:szCs w:val="31"/>
        </w:rPr>
        <w:t>柱状图）</w:t>
      </w:r>
    </w:p>
    <w:p w14:paraId="6B410FDA">
      <w:pPr>
        <w:spacing w:line="274" w:lineRule="auto"/>
        <w:rPr>
          <w:rFonts w:ascii="Arial"/>
          <w:sz w:val="21"/>
        </w:rPr>
      </w:pPr>
    </w:p>
    <w:p w14:paraId="064414C2">
      <w:pPr>
        <w:pStyle w:val="2"/>
        <w:spacing w:line="2252" w:lineRule="exact"/>
        <w:ind w:firstLine="857"/>
      </w:pPr>
      <w:r>
        <w:rPr>
          <w:position w:val="-45"/>
        </w:rPr>
        <w:pict>
          <v:group id="_x0000_s1026" o:spid="_x0000_s1026" o:spt="203" style="height:112.6pt;width:199.55pt;" coordsize="3991,2251">
            <o:lock v:ext="edit"/>
            <v:shape id="_x0000_s1027" o:spid="_x0000_s1027" o:spt="75" type="#_x0000_t75" style="position:absolute;left:442;top:0;height:1988;width:3548;" filled="f" stroked="f" coordsize="21600,21600">
              <v:path/>
              <v:fill on="f" focussize="0,0"/>
              <v:stroke on="f"/>
              <v:imagedata r:id="rId43" o:title=""/>
              <o:lock v:ext="edit" aspectratio="t"/>
            </v:shape>
            <v:shape id="_x0000_s1028" o:spid="_x0000_s1028" o:spt="202" type="#_x0000_t202" style="position:absolute;left:244;top:1842;height:430;width:1856;" filled="f" stroked="f" coordsize="21600,21600">
              <v:path/>
              <v:fill on="f" focussize="0,0"/>
              <v:stroke on="f"/>
              <v:imagedata o:title=""/>
              <o:lock v:ext="edit" aspectratio="f"/>
              <v:textbox inset="0mm,0mm,0mm,0mm">
                <w:txbxContent>
                  <w:p w14:paraId="66561D60">
                    <w:pPr>
                      <w:spacing w:before="20" w:line="233" w:lineRule="auto"/>
                      <w:ind w:left="20"/>
                      <w:rPr>
                        <w:rFonts w:ascii="宋体" w:hAnsi="宋体" w:eastAsia="宋体" w:cs="宋体"/>
                        <w:sz w:val="17"/>
                        <w:szCs w:val="17"/>
                      </w:rPr>
                    </w:pPr>
                    <w:r>
                      <w:rPr>
                        <w:rFonts w:ascii="宋体" w:hAnsi="宋体" w:eastAsia="宋体" w:cs="宋体"/>
                        <w:sz w:val="17"/>
                        <w:szCs w:val="17"/>
                      </w:rPr>
                      <w:t>0</w:t>
                    </w:r>
                  </w:p>
                  <w:p w14:paraId="0F82483A">
                    <w:pPr>
                      <w:spacing w:line="225" w:lineRule="auto"/>
                      <w:ind w:right="20"/>
                      <w:jc w:val="right"/>
                      <w:rPr>
                        <w:rFonts w:ascii="宋体" w:hAnsi="宋体" w:eastAsia="宋体" w:cs="宋体"/>
                        <w:sz w:val="17"/>
                        <w:szCs w:val="17"/>
                      </w:rPr>
                    </w:pPr>
                    <w:r>
                      <w:rPr>
                        <w:rFonts w:ascii="宋体" w:hAnsi="宋体" w:eastAsia="宋体" w:cs="宋体"/>
                        <w:spacing w:val="2"/>
                        <w:sz w:val="17"/>
                        <w:szCs w:val="17"/>
                      </w:rPr>
                      <w:t>2022年</w:t>
                    </w:r>
                    <w:r>
                      <w:rPr>
                        <w:rFonts w:ascii="宋体" w:hAnsi="宋体" w:eastAsia="宋体" w:cs="宋体"/>
                        <w:spacing w:val="7"/>
                        <w:sz w:val="17"/>
                        <w:szCs w:val="17"/>
                      </w:rPr>
                      <w:t xml:space="preserve">    </w:t>
                    </w:r>
                    <w:r>
                      <w:rPr>
                        <w:rFonts w:ascii="宋体" w:hAnsi="宋体" w:eastAsia="宋体" w:cs="宋体"/>
                        <w:spacing w:val="2"/>
                        <w:sz w:val="17"/>
                        <w:szCs w:val="17"/>
                      </w:rPr>
                      <w:t>2023年</w:t>
                    </w:r>
                  </w:p>
                </w:txbxContent>
              </v:textbox>
            </v:shape>
            <v:shape id="_x0000_s1029" o:spid="_x0000_s1029" o:spt="202" type="#_x0000_t202" style="position:absolute;left:-20;top:45;height:1413;width:382;" filled="f" stroked="f" coordsize="21600,21600">
              <v:path/>
              <v:fill on="f" focussize="0,0"/>
              <v:stroke on="f"/>
              <v:imagedata o:title=""/>
              <o:lock v:ext="edit" aspectratio="f"/>
              <v:textbox inset="0mm,0mm,0mm,0mm">
                <w:txbxContent>
                  <w:p w14:paraId="356163F7">
                    <w:pPr>
                      <w:spacing w:before="20" w:line="225" w:lineRule="exact"/>
                      <w:ind w:left="22"/>
                      <w:rPr>
                        <w:rFonts w:ascii="宋体" w:hAnsi="宋体" w:eastAsia="宋体" w:cs="宋体"/>
                        <w:sz w:val="17"/>
                        <w:szCs w:val="17"/>
                      </w:rPr>
                    </w:pPr>
                    <w:r>
                      <w:rPr>
                        <w:rFonts w:ascii="宋体" w:hAnsi="宋体" w:eastAsia="宋体" w:cs="宋体"/>
                        <w:position w:val="1"/>
                        <w:sz w:val="17"/>
                        <w:szCs w:val="17"/>
                      </w:rPr>
                      <w:t>6000</w:t>
                    </w:r>
                  </w:p>
                  <w:p w14:paraId="16CAB557">
                    <w:pPr>
                      <w:spacing w:line="315" w:lineRule="auto"/>
                      <w:rPr>
                        <w:rFonts w:ascii="Arial"/>
                        <w:sz w:val="21"/>
                      </w:rPr>
                    </w:pPr>
                  </w:p>
                  <w:p w14:paraId="7473DE8B">
                    <w:pPr>
                      <w:spacing w:before="56" w:line="226" w:lineRule="exact"/>
                      <w:ind w:left="20"/>
                      <w:rPr>
                        <w:rFonts w:ascii="宋体" w:hAnsi="宋体" w:eastAsia="宋体" w:cs="宋体"/>
                        <w:sz w:val="17"/>
                        <w:szCs w:val="17"/>
                      </w:rPr>
                    </w:pPr>
                    <w:r>
                      <w:rPr>
                        <w:rFonts w:ascii="宋体" w:hAnsi="宋体" w:eastAsia="宋体" w:cs="宋体"/>
                        <w:position w:val="1"/>
                        <w:sz w:val="17"/>
                        <w:szCs w:val="17"/>
                      </w:rPr>
                      <w:t>4000</w:t>
                    </w:r>
                  </w:p>
                  <w:p w14:paraId="78D69802">
                    <w:pPr>
                      <w:spacing w:line="315" w:lineRule="auto"/>
                      <w:rPr>
                        <w:rFonts w:ascii="Arial"/>
                        <w:sz w:val="21"/>
                      </w:rPr>
                    </w:pPr>
                  </w:p>
                  <w:p w14:paraId="059DFAD8">
                    <w:pPr>
                      <w:spacing w:before="55" w:line="226" w:lineRule="exact"/>
                      <w:ind w:left="22"/>
                      <w:rPr>
                        <w:rFonts w:ascii="宋体" w:hAnsi="宋体" w:eastAsia="宋体" w:cs="宋体"/>
                        <w:sz w:val="17"/>
                        <w:szCs w:val="17"/>
                      </w:rPr>
                    </w:pPr>
                    <w:r>
                      <w:rPr>
                        <w:rFonts w:ascii="宋体" w:hAnsi="宋体" w:eastAsia="宋体" w:cs="宋体"/>
                        <w:position w:val="1"/>
                        <w:sz w:val="17"/>
                        <w:szCs w:val="17"/>
                      </w:rPr>
                      <w:t>2000</w:t>
                    </w:r>
                  </w:p>
                </w:txbxContent>
              </v:textbox>
            </v:shape>
            <v:shape id="_x0000_s1030" o:spid="_x0000_s1030" o:spt="202" type="#_x0000_t202" style="position:absolute;left:2863;top:1053;height:201;width:993;" filled="f" stroked="f" coordsize="21600,21600">
              <v:path/>
              <v:fill on="f" focussize="0,0"/>
              <v:stroke on="f"/>
              <v:imagedata o:title=""/>
              <o:lock v:ext="edit" aspectratio="f"/>
              <v:textbox inset="0mm,0mm,0mm,0mm">
                <w:txbxContent>
                  <w:p w14:paraId="73B918BA">
                    <w:pPr>
                      <w:spacing w:before="20" w:line="220" w:lineRule="auto"/>
                      <w:ind w:left="20"/>
                      <w:rPr>
                        <w:rFonts w:ascii="宋体" w:hAnsi="宋体" w:eastAsia="宋体" w:cs="宋体"/>
                        <w:sz w:val="16"/>
                        <w:szCs w:val="16"/>
                      </w:rPr>
                    </w:pPr>
                    <w:r>
                      <w:rPr>
                        <w:rFonts w:ascii="宋体" w:hAnsi="宋体" w:eastAsia="宋体" w:cs="宋体"/>
                        <w:spacing w:val="-2"/>
                        <w:sz w:val="16"/>
                        <w:szCs w:val="16"/>
                      </w:rPr>
                      <w:t>收入支出总额</w:t>
                    </w:r>
                  </w:p>
                </w:txbxContent>
              </v:textbox>
            </v:shape>
            <w10:wrap type="none"/>
            <w10:anchorlock/>
          </v:group>
        </w:pict>
      </w:r>
    </w:p>
    <w:p w14:paraId="21F35FA2">
      <w:pPr>
        <w:spacing w:line="243" w:lineRule="auto"/>
        <w:rPr>
          <w:rFonts w:ascii="Arial"/>
          <w:sz w:val="21"/>
        </w:rPr>
      </w:pPr>
    </w:p>
    <w:p w14:paraId="70495CA8">
      <w:pPr>
        <w:spacing w:line="243" w:lineRule="auto"/>
        <w:rPr>
          <w:rFonts w:ascii="Arial"/>
          <w:sz w:val="21"/>
        </w:rPr>
      </w:pPr>
    </w:p>
    <w:p w14:paraId="70D5F448">
      <w:pPr>
        <w:spacing w:line="244" w:lineRule="auto"/>
        <w:rPr>
          <w:rFonts w:ascii="Arial"/>
          <w:sz w:val="21"/>
        </w:rPr>
      </w:pPr>
    </w:p>
    <w:p w14:paraId="71D3465E">
      <w:pPr>
        <w:spacing w:line="244" w:lineRule="auto"/>
        <w:rPr>
          <w:rFonts w:ascii="Arial"/>
          <w:sz w:val="21"/>
        </w:rPr>
      </w:pPr>
    </w:p>
    <w:p w14:paraId="4E8E383E">
      <w:pPr>
        <w:spacing w:line="244" w:lineRule="auto"/>
        <w:rPr>
          <w:rFonts w:ascii="Arial"/>
          <w:sz w:val="21"/>
        </w:rPr>
      </w:pPr>
    </w:p>
    <w:p w14:paraId="6605DA37">
      <w:pPr>
        <w:spacing w:before="101" w:line="224" w:lineRule="auto"/>
        <w:ind w:left="651"/>
        <w:outlineLvl w:val="1"/>
        <w:rPr>
          <w:rFonts w:ascii="黑体" w:hAnsi="黑体" w:eastAsia="黑体" w:cs="黑体"/>
          <w:sz w:val="31"/>
          <w:szCs w:val="31"/>
        </w:rPr>
      </w:pPr>
      <w:bookmarkStart w:id="7" w:name="bookmark7"/>
      <w:bookmarkEnd w:id="7"/>
      <w:r>
        <w:rPr>
          <w:rFonts w:ascii="黑体" w:hAnsi="黑体" w:eastAsia="黑体" w:cs="黑体"/>
          <w:spacing w:val="8"/>
          <w:sz w:val="31"/>
          <w:szCs w:val="31"/>
        </w:rPr>
        <w:t>二、收入决算情况说明</w:t>
      </w:r>
    </w:p>
    <w:p w14:paraId="5D499F36">
      <w:pPr>
        <w:spacing w:before="203" w:line="343" w:lineRule="auto"/>
        <w:ind w:left="13" w:firstLine="634"/>
        <w:rPr>
          <w:rFonts w:ascii="仿宋" w:hAnsi="仿宋" w:eastAsia="仿宋" w:cs="仿宋"/>
          <w:sz w:val="31"/>
          <w:szCs w:val="31"/>
        </w:rPr>
      </w:pPr>
      <w:r>
        <w:rPr>
          <w:rFonts w:ascii="仿宋" w:hAnsi="仿宋" w:eastAsia="仿宋" w:cs="仿宋"/>
          <w:spacing w:val="4"/>
          <w:sz w:val="31"/>
          <w:szCs w:val="31"/>
        </w:rPr>
        <w:t>2023年本年收入合计2,418.58万元，其中：</w:t>
      </w:r>
      <w:r>
        <w:rPr>
          <w:rFonts w:ascii="仿宋" w:hAnsi="仿宋" w:eastAsia="仿宋" w:cs="仿宋"/>
          <w:spacing w:val="-48"/>
          <w:sz w:val="31"/>
          <w:szCs w:val="31"/>
        </w:rPr>
        <w:t xml:space="preserve"> </w:t>
      </w:r>
      <w:r>
        <w:rPr>
          <w:rFonts w:ascii="仿宋" w:hAnsi="仿宋" w:eastAsia="仿宋" w:cs="仿宋"/>
          <w:spacing w:val="4"/>
          <w:sz w:val="31"/>
          <w:szCs w:val="31"/>
        </w:rPr>
        <w:t>一般公共预算财政拨款收入2,404.39万元，</w:t>
      </w:r>
      <w:r>
        <w:rPr>
          <w:rFonts w:ascii="仿宋" w:hAnsi="仿宋" w:eastAsia="仿宋" w:cs="仿宋"/>
          <w:spacing w:val="-43"/>
          <w:sz w:val="31"/>
          <w:szCs w:val="31"/>
        </w:rPr>
        <w:t xml:space="preserve"> </w:t>
      </w:r>
      <w:r>
        <w:rPr>
          <w:rFonts w:ascii="仿宋" w:hAnsi="仿宋" w:eastAsia="仿宋" w:cs="仿宋"/>
          <w:spacing w:val="4"/>
          <w:sz w:val="31"/>
          <w:szCs w:val="31"/>
        </w:rPr>
        <w:t>占99.41%；政府性基金预算财政</w:t>
      </w:r>
      <w:r>
        <w:rPr>
          <w:rFonts w:ascii="仿宋" w:hAnsi="仿宋" w:eastAsia="仿宋" w:cs="仿宋"/>
          <w:spacing w:val="8"/>
          <w:sz w:val="31"/>
          <w:szCs w:val="31"/>
        </w:rPr>
        <w:t>拨款收入14.19万元，占0.58%；国有资本</w:t>
      </w:r>
      <w:r>
        <w:rPr>
          <w:rFonts w:ascii="仿宋" w:hAnsi="仿宋" w:eastAsia="仿宋" w:cs="仿宋"/>
          <w:spacing w:val="7"/>
          <w:sz w:val="31"/>
          <w:szCs w:val="31"/>
        </w:rPr>
        <w:t>经营预算财政拨款收</w:t>
      </w:r>
      <w:r>
        <w:rPr>
          <w:rFonts w:ascii="仿宋" w:hAnsi="仿宋" w:eastAsia="仿宋" w:cs="仿宋"/>
          <w:spacing w:val="6"/>
          <w:sz w:val="31"/>
          <w:szCs w:val="31"/>
        </w:rPr>
        <w:t>入0万元，占0%；上级补助收入0万元，占0%；事业收入0万</w:t>
      </w:r>
      <w:r>
        <w:rPr>
          <w:rFonts w:ascii="仿宋" w:hAnsi="仿宋" w:eastAsia="仿宋" w:cs="仿宋"/>
          <w:spacing w:val="5"/>
          <w:sz w:val="31"/>
          <w:szCs w:val="31"/>
        </w:rPr>
        <w:t>元，</w:t>
      </w:r>
      <w:r>
        <w:rPr>
          <w:rFonts w:ascii="仿宋" w:hAnsi="仿宋" w:eastAsia="仿宋" w:cs="仿宋"/>
          <w:spacing w:val="-2"/>
          <w:sz w:val="31"/>
          <w:szCs w:val="31"/>
        </w:rPr>
        <w:t>占0%；经营收入0万元，占0%；附属单位上缴收入0万元</w:t>
      </w:r>
      <w:r>
        <w:rPr>
          <w:rFonts w:ascii="仿宋" w:hAnsi="仿宋" w:eastAsia="仿宋" w:cs="仿宋"/>
          <w:spacing w:val="-3"/>
          <w:sz w:val="31"/>
          <w:szCs w:val="31"/>
        </w:rPr>
        <w:t>，占0%；</w:t>
      </w:r>
      <w:r>
        <w:rPr>
          <w:rFonts w:ascii="仿宋" w:hAnsi="仿宋" w:eastAsia="仿宋" w:cs="仿宋"/>
          <w:spacing w:val="6"/>
          <w:sz w:val="31"/>
          <w:szCs w:val="31"/>
        </w:rPr>
        <w:t>其他收入0万元，占0%。</w:t>
      </w:r>
    </w:p>
    <w:p w14:paraId="0E69B429">
      <w:pPr>
        <w:spacing w:before="17" w:line="223" w:lineRule="auto"/>
        <w:ind w:left="659"/>
        <w:rPr>
          <w:rFonts w:ascii="仿宋" w:hAnsi="仿宋" w:eastAsia="仿宋" w:cs="仿宋"/>
          <w:sz w:val="31"/>
          <w:szCs w:val="31"/>
        </w:rPr>
      </w:pPr>
      <w:r>
        <w:rPr>
          <w:rFonts w:ascii="仿宋" w:hAnsi="仿宋" w:eastAsia="仿宋" w:cs="仿宋"/>
          <w:spacing w:val="7"/>
          <w:sz w:val="31"/>
          <w:szCs w:val="31"/>
        </w:rPr>
        <w:t>（图2：收入决算结构图</w:t>
      </w:r>
      <w:r>
        <w:rPr>
          <w:rFonts w:ascii="仿宋" w:hAnsi="仿宋" w:eastAsia="仿宋" w:cs="仿宋"/>
          <w:spacing w:val="-77"/>
          <w:sz w:val="31"/>
          <w:szCs w:val="31"/>
        </w:rPr>
        <w:t>）（</w:t>
      </w:r>
      <w:r>
        <w:rPr>
          <w:rFonts w:ascii="仿宋" w:hAnsi="仿宋" w:eastAsia="仿宋" w:cs="仿宋"/>
          <w:spacing w:val="7"/>
          <w:sz w:val="31"/>
          <w:szCs w:val="31"/>
        </w:rPr>
        <w:t>饼状图）</w:t>
      </w:r>
    </w:p>
    <w:p w14:paraId="6329F102">
      <w:pPr>
        <w:spacing w:line="223" w:lineRule="auto"/>
        <w:rPr>
          <w:rFonts w:ascii="仿宋" w:hAnsi="仿宋" w:eastAsia="仿宋" w:cs="仿宋"/>
          <w:sz w:val="31"/>
          <w:szCs w:val="31"/>
        </w:rPr>
        <w:sectPr>
          <w:footerReference r:id="rId12" w:type="default"/>
          <w:pgSz w:w="12240" w:h="15840"/>
          <w:pgMar w:top="1346" w:right="1708" w:bottom="1121" w:left="1807" w:header="0" w:footer="894" w:gutter="0"/>
          <w:cols w:space="720" w:num="1"/>
        </w:sectPr>
      </w:pPr>
    </w:p>
    <w:p w14:paraId="5C4BA7D7">
      <w:pPr>
        <w:spacing w:line="248" w:lineRule="auto"/>
        <w:rPr>
          <w:rFonts w:ascii="Arial"/>
          <w:sz w:val="21"/>
        </w:rPr>
      </w:pPr>
    </w:p>
    <w:p w14:paraId="7196179C">
      <w:pPr>
        <w:spacing w:line="248" w:lineRule="auto"/>
        <w:rPr>
          <w:rFonts w:ascii="Arial"/>
          <w:sz w:val="21"/>
        </w:rPr>
      </w:pPr>
    </w:p>
    <w:p w14:paraId="5F88A54F">
      <w:pPr>
        <w:pStyle w:val="2"/>
        <w:spacing w:line="2203" w:lineRule="exact"/>
        <w:ind w:firstLine="947"/>
      </w:pPr>
      <w:r>
        <w:rPr>
          <w:position w:val="-44"/>
        </w:rPr>
        <w:pict>
          <v:group id="_x0000_s1031" o:spid="_x0000_s1031" o:spt="203" style="height:110.2pt;width:197.3pt;" coordsize="3946,2203">
            <o:lock v:ext="edit"/>
            <v:group id="_x0000_s1032" o:spid="_x0000_s1032" o:spt="203" style="position:absolute;left:0;top:0;height:2203;width:3946;" coordsize="3946,2203">
              <o:lock v:ext="edit"/>
              <v:shape id="_x0000_s1033" o:spid="_x0000_s1033" style="position:absolute;left:9;top:9;height:2185;width:2183;" fillcolor="#C0C0C0" filled="t" stroked="f" coordsize="2183,2185" path="m0,2184l2183,2184,2183,0,0,0,0,2184xe">
                <v:fill on="t" focussize="0,0"/>
                <v:stroke on="f"/>
                <v:imagedata o:title=""/>
                <o:lock v:ext="edit"/>
              </v:shape>
              <v:shape id="_x0000_s1034" o:spid="_x0000_s1034" style="position:absolute;left:0;top:0;height:2203;width:2203;" filled="f" stroked="t" coordsize="2203,2203" path="m9,2193l2193,2193,2193,9,9,9,9,2193xe">
                <v:fill on="f" focussize="0,0"/>
                <v:stroke weight="0.96pt" color="#808080" miterlimit="10"/>
                <v:imagedata o:title=""/>
                <o:lock v:ext="edit"/>
              </v:shape>
              <v:shape id="_x0000_s1035" o:spid="_x0000_s1035" style="position:absolute;left:1;top:10;height:2193;width:2203;" fillcolor="#9999FF" filled="t" stroked="f" coordsize="2203,2193" path="m1101,1091l1082,0c480,10,0,507,9,1110c19,1712,516,2193,1119,2183c1722,2173,2202,1676,2192,1073c2182,477,1697,0,1101,0l1101,1091xe">
                <v:fill on="t" focussize="0,0"/>
                <v:stroke on="f"/>
                <v:imagedata o:title=""/>
                <o:lock v:ext="edit"/>
              </v:shape>
              <v:shape id="_x0000_s1036" o:spid="_x0000_s1036" style="position:absolute;left:1;top:0;height:2203;width:2203;" filled="f" stroked="t" coordsize="2203,2203" path="m1101,1101l1082,9c480,19,0,516,9,1119c19,1722,516,2202,1119,2192c1722,2182,2202,1685,2192,1082c2182,487,1697,9,1101,9l1101,1101xe">
                <v:fill on="f" focussize="0,0"/>
                <v:stroke weight="0.96pt" color="#000000" miterlimit="10"/>
                <v:imagedata o:title=""/>
                <o:lock v:ext="edit"/>
              </v:shape>
              <v:shape id="_x0000_s1037" o:spid="_x0000_s1037" style="position:absolute;left:1084;top:10;height:1091;width:18;" fillcolor="#993366" filled="t" stroked="f" coordsize="18,1091" path="m18,1091l18,0,0,0,18,1091xe">
                <v:fill on="t" focussize="0,0"/>
                <v:stroke on="f"/>
                <v:imagedata o:title=""/>
                <o:lock v:ext="edit"/>
              </v:shape>
              <v:shape id="_x0000_s1038" o:spid="_x0000_s1038" style="position:absolute;left:1074;top:0;height:1110;width:37;" filled="f" stroked="t" coordsize="37,1110" path="m27,1101l27,9,9,9,27,1101e">
                <v:fill on="f" focussize="0,0"/>
                <v:stroke weight="0.96pt" color="#000000" miterlimit="10"/>
                <v:imagedata o:title=""/>
                <o:lock v:ext="edit"/>
              </v:shape>
              <v:shape id="_x0000_s1039" o:spid="_x0000_s1039" style="position:absolute;left:2517;top:364;height:1443;width:1428;" filled="f" stroked="t" coordsize="1428,1443" path="m2,1440l1425,1440,1425,2,2,2,2,1440xe">
                <v:fill on="f" focussize="0,0"/>
                <v:stroke weight="0.24pt" color="#000000" miterlimit="10"/>
                <v:imagedata o:title=""/>
                <o:lock v:ext="edit"/>
              </v:shape>
              <v:shape id="_x0000_s1040" o:spid="_x0000_s1040" style="position:absolute;left:2603;top:528;height:75;width:75;" fillcolor="#9999FF" filled="t" stroked="f" coordsize="75,75" path="m0,74l74,74,74,0,0,0,0,74xe">
                <v:fill on="t" focussize="0,0"/>
                <v:stroke on="f"/>
                <v:imagedata o:title=""/>
                <o:lock v:ext="edit"/>
              </v:shape>
              <v:shape id="_x0000_s1041" o:spid="_x0000_s1041" style="position:absolute;left:2594;top:518;height:93;width:93;" filled="f" stroked="t" coordsize="93,93" path="m9,83l84,83,84,9,9,9,9,83xe">
                <v:fill on="f" focussize="0,0"/>
                <v:stroke weight="0.96pt" color="#000000" miterlimit="10"/>
                <v:imagedata o:title=""/>
                <o:lock v:ext="edit"/>
              </v:shape>
              <v:shape id="_x0000_s1042" o:spid="_x0000_s1042" style="position:absolute;left:2603;top:1245;height:75;width:75;" fillcolor="#993366" filled="t" stroked="f" coordsize="75,75" path="m0,74l74,74,74,0,0,0,0,74xe">
                <v:fill on="t" focussize="0,0"/>
                <v:stroke on="f"/>
                <v:imagedata o:title=""/>
                <o:lock v:ext="edit"/>
              </v:shape>
              <v:shape id="_x0000_s1043" o:spid="_x0000_s1043" style="position:absolute;left:2594;top:1235;height:93;width:93;" filled="f" stroked="t" coordsize="93,93" path="m9,83l84,83,84,9,9,9,9,83xe">
                <v:fill on="f" focussize="0,0"/>
                <v:stroke weight="0.96pt" color="#000000" miterlimit="10"/>
                <v:imagedata o:title=""/>
                <o:lock v:ext="edit"/>
              </v:shape>
            </v:group>
            <v:shape id="_x0000_s1044" o:spid="_x0000_s1044" o:spt="202" type="#_x0000_t202" style="position:absolute;left:2694;top:461;height:1351;width:1194;" filled="f" stroked="f" coordsize="21600,21600">
              <v:path/>
              <v:fill on="f" focussize="0,0"/>
              <v:stroke on="f"/>
              <v:imagedata o:title=""/>
              <o:lock v:ext="edit" aspectratio="f"/>
              <v:textbox inset="0mm,0mm,0mm,0mm">
                <w:txbxContent>
                  <w:p w14:paraId="47C5F6EB">
                    <w:pPr>
                      <w:spacing w:before="20" w:line="246" w:lineRule="auto"/>
                      <w:ind w:left="20" w:right="20" w:firstLine="3"/>
                      <w:rPr>
                        <w:rFonts w:ascii="宋体" w:hAnsi="宋体" w:eastAsia="宋体" w:cs="宋体"/>
                        <w:sz w:val="16"/>
                        <w:szCs w:val="16"/>
                      </w:rPr>
                    </w:pPr>
                    <w:r>
                      <w:rPr>
                        <w:rFonts w:ascii="宋体" w:hAnsi="宋体" w:eastAsia="宋体" w:cs="宋体"/>
                        <w:spacing w:val="4"/>
                        <w:sz w:val="16"/>
                        <w:szCs w:val="16"/>
                      </w:rPr>
                      <w:t>一般公共预算财政拨款收入</w:t>
                    </w:r>
                  </w:p>
                  <w:p w14:paraId="3B96A5D4">
                    <w:pPr>
                      <w:spacing w:line="226" w:lineRule="auto"/>
                      <w:ind w:left="22"/>
                      <w:rPr>
                        <w:rFonts w:ascii="宋体" w:hAnsi="宋体" w:eastAsia="宋体" w:cs="宋体"/>
                        <w:sz w:val="16"/>
                        <w:szCs w:val="16"/>
                      </w:rPr>
                    </w:pPr>
                    <w:r>
                      <w:rPr>
                        <w:rFonts w:ascii="宋体" w:hAnsi="宋体" w:eastAsia="宋体" w:cs="宋体"/>
                        <w:spacing w:val="2"/>
                        <w:sz w:val="16"/>
                        <w:szCs w:val="16"/>
                      </w:rPr>
                      <w:t>2404.39万元</w:t>
                    </w:r>
                  </w:p>
                  <w:p w14:paraId="53B38C1C">
                    <w:pPr>
                      <w:spacing w:before="95" w:line="246" w:lineRule="auto"/>
                      <w:ind w:left="20" w:right="20" w:hanging="1"/>
                      <w:rPr>
                        <w:rFonts w:ascii="宋体" w:hAnsi="宋体" w:eastAsia="宋体" w:cs="宋体"/>
                        <w:sz w:val="16"/>
                        <w:szCs w:val="16"/>
                      </w:rPr>
                    </w:pPr>
                    <w:r>
                      <w:rPr>
                        <w:rFonts w:ascii="宋体" w:hAnsi="宋体" w:eastAsia="宋体" w:cs="宋体"/>
                        <w:spacing w:val="4"/>
                        <w:sz w:val="16"/>
                        <w:szCs w:val="16"/>
                      </w:rPr>
                      <w:t>政府性基金预算财政拨款收入</w:t>
                    </w:r>
                  </w:p>
                  <w:p w14:paraId="34131421">
                    <w:pPr>
                      <w:spacing w:line="226" w:lineRule="auto"/>
                      <w:ind w:left="32"/>
                      <w:rPr>
                        <w:rFonts w:ascii="宋体" w:hAnsi="宋体" w:eastAsia="宋体" w:cs="宋体"/>
                        <w:sz w:val="16"/>
                        <w:szCs w:val="16"/>
                      </w:rPr>
                    </w:pPr>
                    <w:r>
                      <w:rPr>
                        <w:rFonts w:ascii="宋体" w:hAnsi="宋体" w:eastAsia="宋体" w:cs="宋体"/>
                        <w:spacing w:val="1"/>
                        <w:sz w:val="16"/>
                        <w:szCs w:val="16"/>
                      </w:rPr>
                      <w:t>14.19万元</w:t>
                    </w:r>
                  </w:p>
                </w:txbxContent>
              </v:textbox>
            </v:shape>
            <w10:wrap type="none"/>
            <w10:anchorlock/>
          </v:group>
        </w:pict>
      </w:r>
    </w:p>
    <w:p w14:paraId="02EBB40A">
      <w:pPr>
        <w:spacing w:line="259" w:lineRule="auto"/>
        <w:rPr>
          <w:rFonts w:ascii="Arial"/>
          <w:sz w:val="21"/>
        </w:rPr>
      </w:pPr>
    </w:p>
    <w:p w14:paraId="481D8D6B">
      <w:pPr>
        <w:spacing w:line="260" w:lineRule="auto"/>
        <w:rPr>
          <w:rFonts w:ascii="Arial"/>
          <w:sz w:val="21"/>
        </w:rPr>
      </w:pPr>
    </w:p>
    <w:p w14:paraId="6AC946C0">
      <w:pPr>
        <w:spacing w:line="260" w:lineRule="auto"/>
        <w:rPr>
          <w:rFonts w:ascii="Arial"/>
          <w:sz w:val="21"/>
        </w:rPr>
      </w:pPr>
    </w:p>
    <w:p w14:paraId="7F3925B8">
      <w:pPr>
        <w:spacing w:line="260" w:lineRule="auto"/>
        <w:rPr>
          <w:rFonts w:ascii="Arial"/>
          <w:sz w:val="21"/>
        </w:rPr>
      </w:pPr>
    </w:p>
    <w:p w14:paraId="70A5A7F7">
      <w:pPr>
        <w:spacing w:line="260" w:lineRule="auto"/>
        <w:rPr>
          <w:rFonts w:ascii="Arial"/>
          <w:sz w:val="21"/>
        </w:rPr>
      </w:pPr>
    </w:p>
    <w:p w14:paraId="6D9ECB8D">
      <w:pPr>
        <w:spacing w:before="101" w:line="224" w:lineRule="auto"/>
        <w:ind w:left="652"/>
        <w:outlineLvl w:val="1"/>
        <w:rPr>
          <w:rFonts w:ascii="黑体" w:hAnsi="黑体" w:eastAsia="黑体" w:cs="黑体"/>
          <w:sz w:val="31"/>
          <w:szCs w:val="31"/>
        </w:rPr>
      </w:pPr>
      <w:bookmarkStart w:id="8" w:name="bookmark35"/>
      <w:bookmarkEnd w:id="8"/>
      <w:bookmarkStart w:id="9" w:name="bookmark8"/>
      <w:bookmarkEnd w:id="9"/>
      <w:r>
        <w:rPr>
          <w:rFonts w:ascii="黑体" w:hAnsi="黑体" w:eastAsia="黑体" w:cs="黑体"/>
          <w:spacing w:val="8"/>
          <w:sz w:val="31"/>
          <w:szCs w:val="31"/>
        </w:rPr>
        <w:t>三、支出决算情况说明</w:t>
      </w:r>
    </w:p>
    <w:p w14:paraId="47A9B154">
      <w:pPr>
        <w:spacing w:before="203" w:line="344" w:lineRule="auto"/>
        <w:ind w:left="13" w:right="1" w:firstLine="634"/>
        <w:jc w:val="both"/>
        <w:rPr>
          <w:rFonts w:ascii="仿宋" w:hAnsi="仿宋" w:eastAsia="仿宋" w:cs="仿宋"/>
          <w:sz w:val="31"/>
          <w:szCs w:val="31"/>
        </w:rPr>
      </w:pPr>
      <w:r>
        <w:rPr>
          <w:rFonts w:ascii="仿宋" w:hAnsi="仿宋" w:eastAsia="仿宋" w:cs="仿宋"/>
          <w:spacing w:val="-2"/>
          <w:sz w:val="31"/>
          <w:szCs w:val="31"/>
        </w:rPr>
        <w:t>2023年本年支出合计2,951.44万元，其中：基本</w:t>
      </w:r>
      <w:r>
        <w:rPr>
          <w:rFonts w:ascii="仿宋" w:hAnsi="仿宋" w:eastAsia="仿宋" w:cs="仿宋"/>
          <w:spacing w:val="-3"/>
          <w:sz w:val="31"/>
          <w:szCs w:val="31"/>
        </w:rPr>
        <w:t>支出649.84</w:t>
      </w:r>
      <w:r>
        <w:rPr>
          <w:rFonts w:ascii="仿宋" w:hAnsi="仿宋" w:eastAsia="仿宋" w:cs="仿宋"/>
          <w:spacing w:val="2"/>
          <w:sz w:val="31"/>
          <w:szCs w:val="31"/>
        </w:rPr>
        <w:t>万元，占22.01%；项目支出2,301.6万元，占77.98%；上缴上级</w:t>
      </w:r>
      <w:r>
        <w:rPr>
          <w:rFonts w:ascii="仿宋" w:hAnsi="仿宋" w:eastAsia="仿宋" w:cs="仿宋"/>
          <w:spacing w:val="1"/>
          <w:sz w:val="31"/>
          <w:szCs w:val="31"/>
        </w:rPr>
        <w:t>支出0万元，</w:t>
      </w:r>
      <w:r>
        <w:rPr>
          <w:rFonts w:ascii="仿宋" w:hAnsi="仿宋" w:eastAsia="仿宋" w:cs="仿宋"/>
          <w:spacing w:val="-45"/>
          <w:sz w:val="31"/>
          <w:szCs w:val="31"/>
        </w:rPr>
        <w:t xml:space="preserve"> </w:t>
      </w:r>
      <w:r>
        <w:rPr>
          <w:rFonts w:ascii="仿宋" w:hAnsi="仿宋" w:eastAsia="仿宋" w:cs="仿宋"/>
          <w:spacing w:val="1"/>
          <w:sz w:val="31"/>
          <w:szCs w:val="31"/>
        </w:rPr>
        <w:t>占0%；经营支出0万元，</w:t>
      </w:r>
      <w:r>
        <w:rPr>
          <w:rFonts w:ascii="仿宋" w:hAnsi="仿宋" w:eastAsia="仿宋" w:cs="仿宋"/>
          <w:spacing w:val="-48"/>
          <w:sz w:val="31"/>
          <w:szCs w:val="31"/>
        </w:rPr>
        <w:t xml:space="preserve"> </w:t>
      </w:r>
      <w:r>
        <w:rPr>
          <w:rFonts w:ascii="仿宋" w:hAnsi="仿宋" w:eastAsia="仿宋" w:cs="仿宋"/>
          <w:spacing w:val="1"/>
          <w:sz w:val="31"/>
          <w:szCs w:val="31"/>
        </w:rPr>
        <w:t>占0%；对附属单位补助支</w:t>
      </w:r>
      <w:r>
        <w:rPr>
          <w:rFonts w:ascii="仿宋" w:hAnsi="仿宋" w:eastAsia="仿宋" w:cs="仿宋"/>
          <w:spacing w:val="5"/>
          <w:sz w:val="31"/>
          <w:szCs w:val="31"/>
        </w:rPr>
        <w:t>出0万元，占0%。</w:t>
      </w:r>
    </w:p>
    <w:p w14:paraId="2C3EE12B">
      <w:pPr>
        <w:spacing w:before="9" w:line="223" w:lineRule="auto"/>
        <w:ind w:left="659"/>
        <w:rPr>
          <w:rFonts w:ascii="仿宋" w:hAnsi="仿宋" w:eastAsia="仿宋" w:cs="仿宋"/>
          <w:sz w:val="31"/>
          <w:szCs w:val="31"/>
        </w:rPr>
      </w:pPr>
      <w:r>
        <w:rPr>
          <w:rFonts w:ascii="仿宋" w:hAnsi="仿宋" w:eastAsia="仿宋" w:cs="仿宋"/>
          <w:spacing w:val="7"/>
          <w:sz w:val="31"/>
          <w:szCs w:val="31"/>
        </w:rPr>
        <w:t>（图3：支出决算结构图</w:t>
      </w:r>
      <w:r>
        <w:rPr>
          <w:rFonts w:ascii="仿宋" w:hAnsi="仿宋" w:eastAsia="仿宋" w:cs="仿宋"/>
          <w:spacing w:val="-77"/>
          <w:sz w:val="31"/>
          <w:szCs w:val="31"/>
        </w:rPr>
        <w:t>）（</w:t>
      </w:r>
      <w:r>
        <w:rPr>
          <w:rFonts w:ascii="仿宋" w:hAnsi="仿宋" w:eastAsia="仿宋" w:cs="仿宋"/>
          <w:spacing w:val="7"/>
          <w:sz w:val="31"/>
          <w:szCs w:val="31"/>
        </w:rPr>
        <w:t>饼状图）</w:t>
      </w:r>
    </w:p>
    <w:p w14:paraId="4560C4E4">
      <w:pPr>
        <w:spacing w:line="361" w:lineRule="auto"/>
        <w:rPr>
          <w:rFonts w:ascii="Arial"/>
          <w:sz w:val="21"/>
        </w:rPr>
      </w:pPr>
    </w:p>
    <w:p w14:paraId="7BF550FA">
      <w:pPr>
        <w:pStyle w:val="2"/>
        <w:spacing w:before="1" w:line="2220" w:lineRule="exact"/>
        <w:ind w:firstLine="978"/>
      </w:pPr>
      <w:r>
        <w:rPr>
          <w:position w:val="-44"/>
        </w:rPr>
        <w:pict>
          <v:group id="_x0000_s1045" o:spid="_x0000_s1045" o:spt="203" style="height:111pt;width:195.75pt;" coordsize="3915,2220">
            <o:lock v:ext="edit"/>
            <v:group id="_x0000_s1046" o:spid="_x0000_s1046" o:spt="203" style="position:absolute;left:0;top:0;height:2220;width:3915;" coordsize="3915,2220">
              <o:lock v:ext="edit"/>
              <v:shape id="_x0000_s1047" o:spid="_x0000_s1047" style="position:absolute;left:9;top:9;height:2201;width:2201;" fillcolor="#C0C0C0" filled="t" stroked="f" coordsize="2201,2201" path="m0,2200l2200,2200,2200,0,0,0,0,2200xe">
                <v:fill on="t" focussize="0,0"/>
                <v:stroke on="f"/>
                <v:imagedata o:title=""/>
                <o:lock v:ext="edit"/>
              </v:shape>
              <v:shape id="_x0000_s1048" o:spid="_x0000_s1048" style="position:absolute;left:0;top:0;height:2220;width:2220;" filled="f" stroked="t" coordsize="2220,2220" path="m9,2210l2210,2210,2210,9,9,9,9,2210xe">
                <v:fill on="f" focussize="0,0"/>
                <v:stroke weight="0.96pt" color="#808080" miterlimit="10"/>
                <v:imagedata o:title=""/>
                <o:lock v:ext="edit"/>
              </v:shape>
              <v:shape id="_x0000_s1049" o:spid="_x0000_s1049" style="position:absolute;left:1110;top:10;height:1100;width:1080;" fillcolor="#9999FF" filled="t" stroked="f" coordsize="1080,1100" path="m0,1099l1080,894c981,375,528,0,0,0l0,1099xe">
                <v:fill on="t" focussize="0,0"/>
                <v:stroke on="f"/>
                <v:imagedata o:title=""/>
                <o:lock v:ext="edit"/>
              </v:shape>
              <v:shape id="_x0000_s1050" o:spid="_x0000_s1050" style="position:absolute;left:1100;top:1;height:1119;width:1100;" filled="f" stroked="t" coordsize="1100,1119" path="m9,1109l1089,904c991,385,537,9,9,9l9,1109xe">
                <v:fill on="f" focussize="0,0"/>
                <v:stroke weight="0.96pt" color="#000000" miterlimit="10"/>
                <v:imagedata o:title=""/>
                <o:lock v:ext="edit"/>
              </v:shape>
              <v:shape id="_x0000_s1051" o:spid="_x0000_s1051" style="position:absolute;left:10;top:10;height:2200;width:2198;" fillcolor="#993366" filled="t" stroked="f" coordsize="2198,2200" path="m1099,1099l1099,0c492,0,0,492,0,1099c0,1706,492,2199,1099,2199c1706,2199,2198,1706,2198,1099c2198,1030,2192,962,2179,894l1099,1099xe">
                <v:fill on="t" focussize="0,0"/>
                <v:stroke on="f"/>
                <v:imagedata o:title=""/>
                <o:lock v:ext="edit"/>
              </v:shape>
              <v:shape id="_x0000_s1052" o:spid="_x0000_s1052" style="position:absolute;left:1;top:1;height:2218;width:2218;" filled="f" stroked="t" coordsize="2218,2218" path="m1108,1109l1108,9c501,9,9,501,9,1109c9,1716,501,2208,1108,2208c1716,2208,2208,1716,2208,1109c2208,1040,2201,971,2189,904l1108,1109xe">
                <v:fill on="f" focussize="0,0"/>
                <v:stroke weight="0.96pt" color="#000000" miterlimit="10"/>
                <v:imagedata o:title=""/>
                <o:lock v:ext="edit"/>
              </v:shape>
              <v:shape id="_x0000_s1053" o:spid="_x0000_s1053" style="position:absolute;left:2577;top:602;height:1000;width:1336;" filled="f" stroked="t" path="m2,998l1334,998,1334,2,2,2,2,998xe">
                <v:fill on="f" focussize="0,0"/>
                <v:stroke weight="0.24pt" color="#000000" miterlimit="10"/>
                <v:imagedata o:title=""/>
                <o:lock v:ext="edit"/>
              </v:shape>
              <v:shape id="_x0000_s1054" o:spid="_x0000_s1054" style="position:absolute;left:2632;top:734;height:75;width:75;" fillcolor="#9999FF" filled="t" stroked="f" coordsize="75,75" path="m0,74l74,74,74,0,0,0,0,74xe">
                <v:fill on="t" focussize="0,0"/>
                <v:stroke on="f"/>
                <v:imagedata o:title=""/>
                <o:lock v:ext="edit"/>
              </v:shape>
              <v:shape id="_x0000_s1055" o:spid="_x0000_s1055" style="position:absolute;left:2623;top:724;height:93;width:93;" filled="f" stroked="t" coordsize="93,93" path="m9,84l84,84,84,9,9,9,9,84xe">
                <v:fill on="f" focussize="0,0"/>
                <v:stroke weight="0.96pt" color="#000000" miterlimit="10"/>
                <v:imagedata o:title=""/>
                <o:lock v:ext="edit"/>
              </v:shape>
              <v:shape id="_x0000_s1056" o:spid="_x0000_s1056" style="position:absolute;left:2632;top:1233;height:75;width:75;" fillcolor="#993366" filled="t" stroked="f" coordsize="75,75" path="m0,74l74,74,74,0,0,0,0,74xe">
                <v:fill on="t" focussize="0,0"/>
                <v:stroke on="f"/>
                <v:imagedata o:title=""/>
                <o:lock v:ext="edit"/>
              </v:shape>
              <v:shape id="_x0000_s1057" o:spid="_x0000_s1057" style="position:absolute;left:2623;top:1224;height:93;width:93;" filled="f" stroked="t" coordsize="93,93" path="m9,84l84,84,84,9,9,9,9,84xe">
                <v:fill on="f" focussize="0,0"/>
                <v:stroke weight="0.96pt" color="#000000" miterlimit="10"/>
                <v:imagedata o:title=""/>
                <o:lock v:ext="edit"/>
              </v:shape>
            </v:group>
            <v:shape id="_x0000_s1058" o:spid="_x0000_s1058" o:spt="202" type="#_x0000_t202" style="position:absolute;left:2723;top:669;height:918;width:1186;" filled="f" stroked="f" coordsize="21600,21600">
              <v:path/>
              <v:fill on="f" focussize="0,0"/>
              <v:stroke on="f"/>
              <v:imagedata o:title=""/>
              <o:lock v:ext="edit" aspectratio="f"/>
              <v:textbox inset="0mm,0mm,0mm,0mm">
                <w:txbxContent>
                  <w:p w14:paraId="14A436BF">
                    <w:pPr>
                      <w:spacing w:before="20" w:line="225" w:lineRule="auto"/>
                      <w:ind w:left="20"/>
                      <w:rPr>
                        <w:rFonts w:ascii="宋体" w:hAnsi="宋体" w:eastAsia="宋体" w:cs="宋体"/>
                        <w:sz w:val="16"/>
                        <w:szCs w:val="16"/>
                      </w:rPr>
                    </w:pPr>
                    <w:r>
                      <w:rPr>
                        <w:rFonts w:ascii="宋体" w:hAnsi="宋体" w:eastAsia="宋体" w:cs="宋体"/>
                        <w:spacing w:val="3"/>
                        <w:sz w:val="16"/>
                        <w:szCs w:val="16"/>
                      </w:rPr>
                      <w:t>基本支出</w:t>
                    </w:r>
                  </w:p>
                  <w:p w14:paraId="22551679">
                    <w:pPr>
                      <w:spacing w:before="18" w:line="227" w:lineRule="auto"/>
                      <w:ind w:left="21"/>
                      <w:rPr>
                        <w:rFonts w:ascii="宋体" w:hAnsi="宋体" w:eastAsia="宋体" w:cs="宋体"/>
                        <w:sz w:val="16"/>
                        <w:szCs w:val="16"/>
                      </w:rPr>
                    </w:pPr>
                    <w:r>
                      <w:rPr>
                        <w:rFonts w:ascii="宋体" w:hAnsi="宋体" w:eastAsia="宋体" w:cs="宋体"/>
                        <w:spacing w:val="2"/>
                        <w:sz w:val="16"/>
                        <w:szCs w:val="16"/>
                      </w:rPr>
                      <w:t>649.84万元</w:t>
                    </w:r>
                  </w:p>
                  <w:p w14:paraId="04883139">
                    <w:pPr>
                      <w:spacing w:before="88" w:line="248" w:lineRule="auto"/>
                      <w:ind w:left="23" w:right="20" w:hanging="1"/>
                      <w:rPr>
                        <w:rFonts w:ascii="宋体" w:hAnsi="宋体" w:eastAsia="宋体" w:cs="宋体"/>
                        <w:sz w:val="16"/>
                        <w:szCs w:val="16"/>
                      </w:rPr>
                    </w:pPr>
                    <w:r>
                      <w:rPr>
                        <w:rFonts w:ascii="宋体" w:hAnsi="宋体" w:eastAsia="宋体" w:cs="宋体"/>
                        <w:spacing w:val="2"/>
                        <w:sz w:val="16"/>
                        <w:szCs w:val="16"/>
                      </w:rPr>
                      <w:t>项目支出2301.6</w:t>
                    </w:r>
                    <w:r>
                      <w:rPr>
                        <w:rFonts w:ascii="宋体" w:hAnsi="宋体" w:eastAsia="宋体" w:cs="宋体"/>
                        <w:sz w:val="16"/>
                        <w:szCs w:val="16"/>
                      </w:rPr>
                      <w:t>万元</w:t>
                    </w:r>
                  </w:p>
                </w:txbxContent>
              </v:textbox>
            </v:shape>
            <w10:wrap type="none"/>
            <w10:anchorlock/>
          </v:group>
        </w:pict>
      </w:r>
    </w:p>
    <w:p w14:paraId="4E1D43B1">
      <w:pPr>
        <w:spacing w:line="244" w:lineRule="auto"/>
        <w:rPr>
          <w:rFonts w:ascii="Arial"/>
          <w:sz w:val="21"/>
        </w:rPr>
      </w:pPr>
    </w:p>
    <w:p w14:paraId="76C560A0">
      <w:pPr>
        <w:spacing w:line="245" w:lineRule="auto"/>
        <w:rPr>
          <w:rFonts w:ascii="Arial"/>
          <w:sz w:val="21"/>
        </w:rPr>
      </w:pPr>
    </w:p>
    <w:p w14:paraId="0931C3EF">
      <w:pPr>
        <w:spacing w:line="245" w:lineRule="auto"/>
        <w:rPr>
          <w:rFonts w:ascii="Arial"/>
          <w:sz w:val="21"/>
        </w:rPr>
      </w:pPr>
    </w:p>
    <w:p w14:paraId="1B620C2A">
      <w:pPr>
        <w:spacing w:line="245" w:lineRule="auto"/>
        <w:rPr>
          <w:rFonts w:ascii="Arial"/>
          <w:sz w:val="21"/>
        </w:rPr>
      </w:pPr>
    </w:p>
    <w:p w14:paraId="17FA1496">
      <w:pPr>
        <w:spacing w:line="245" w:lineRule="auto"/>
        <w:rPr>
          <w:rFonts w:ascii="Arial"/>
          <w:sz w:val="21"/>
        </w:rPr>
      </w:pPr>
    </w:p>
    <w:p w14:paraId="3C8A75FF">
      <w:pPr>
        <w:spacing w:before="101" w:line="224" w:lineRule="auto"/>
        <w:ind w:left="664"/>
        <w:rPr>
          <w:rFonts w:ascii="黑体" w:hAnsi="黑体" w:eastAsia="黑体" w:cs="黑体"/>
          <w:sz w:val="31"/>
          <w:szCs w:val="31"/>
        </w:rPr>
      </w:pPr>
      <w:r>
        <w:rPr>
          <w:rFonts w:ascii="黑体" w:hAnsi="黑体" w:eastAsia="黑体" w:cs="黑体"/>
          <w:spacing w:val="8"/>
          <w:sz w:val="31"/>
          <w:szCs w:val="31"/>
        </w:rPr>
        <w:t>四、财政拨款收入支出决算总体情况说明</w:t>
      </w:r>
    </w:p>
    <w:p w14:paraId="78E33689">
      <w:pPr>
        <w:spacing w:before="201" w:line="344" w:lineRule="auto"/>
        <w:ind w:left="17" w:firstLine="630"/>
        <w:rPr>
          <w:rFonts w:ascii="仿宋" w:hAnsi="仿宋" w:eastAsia="仿宋" w:cs="仿宋"/>
          <w:sz w:val="31"/>
          <w:szCs w:val="31"/>
        </w:rPr>
      </w:pPr>
      <w:r>
        <w:rPr>
          <w:rFonts w:ascii="仿宋" w:hAnsi="仿宋" w:eastAsia="仿宋" w:cs="仿宋"/>
          <w:spacing w:val="-3"/>
          <w:sz w:val="31"/>
          <w:szCs w:val="31"/>
        </w:rPr>
        <w:t>2023年财政拨款收、支总计2,951.01万元。与2022年相比，</w:t>
      </w:r>
      <w:r>
        <w:rPr>
          <w:rFonts w:ascii="仿宋" w:hAnsi="仿宋" w:eastAsia="仿宋" w:cs="仿宋"/>
          <w:spacing w:val="3"/>
          <w:sz w:val="31"/>
          <w:szCs w:val="31"/>
        </w:rPr>
        <w:t>财政拨款收、支总计各减少2,354.89万元</w:t>
      </w:r>
      <w:r>
        <w:rPr>
          <w:rFonts w:ascii="仿宋" w:hAnsi="仿宋" w:eastAsia="仿宋" w:cs="仿宋"/>
          <w:spacing w:val="2"/>
          <w:sz w:val="31"/>
          <w:szCs w:val="31"/>
        </w:rPr>
        <w:t>，减少44.4%。主要变</w:t>
      </w:r>
    </w:p>
    <w:p w14:paraId="5E3F7706">
      <w:pPr>
        <w:spacing w:line="344" w:lineRule="auto"/>
        <w:rPr>
          <w:rFonts w:ascii="仿宋" w:hAnsi="仿宋" w:eastAsia="仿宋" w:cs="仿宋"/>
          <w:sz w:val="31"/>
          <w:szCs w:val="31"/>
        </w:rPr>
        <w:sectPr>
          <w:footerReference r:id="rId13" w:type="default"/>
          <w:pgSz w:w="12240" w:h="15840"/>
          <w:pgMar w:top="1346" w:right="1798" w:bottom="1121" w:left="1807" w:header="0" w:footer="894" w:gutter="0"/>
          <w:cols w:space="720" w:num="1"/>
        </w:sectPr>
      </w:pPr>
    </w:p>
    <w:p w14:paraId="015E2D0F">
      <w:pPr>
        <w:spacing w:before="279" w:line="345" w:lineRule="auto"/>
        <w:ind w:left="5" w:right="3" w:firstLine="3"/>
        <w:rPr>
          <w:rFonts w:ascii="仿宋" w:hAnsi="仿宋" w:eastAsia="仿宋" w:cs="仿宋"/>
          <w:sz w:val="31"/>
          <w:szCs w:val="31"/>
        </w:rPr>
      </w:pPr>
      <w:bookmarkStart w:id="10" w:name="bookmark36"/>
      <w:bookmarkEnd w:id="10"/>
      <w:r>
        <w:rPr>
          <w:rFonts w:ascii="仿宋" w:hAnsi="仿宋" w:eastAsia="仿宋" w:cs="仿宋"/>
          <w:spacing w:val="6"/>
          <w:sz w:val="31"/>
          <w:szCs w:val="31"/>
        </w:rPr>
        <w:t>动原因是财政调度资金比较紧张，</w:t>
      </w:r>
      <w:r>
        <w:rPr>
          <w:rFonts w:ascii="仿宋" w:hAnsi="仿宋" w:eastAsia="仿宋" w:cs="仿宋"/>
          <w:spacing w:val="-77"/>
          <w:sz w:val="31"/>
          <w:szCs w:val="31"/>
        </w:rPr>
        <w:t xml:space="preserve"> </w:t>
      </w:r>
      <w:r>
        <w:rPr>
          <w:rFonts w:ascii="仿宋" w:hAnsi="仿宋" w:eastAsia="仿宋" w:cs="仿宋"/>
          <w:spacing w:val="6"/>
          <w:sz w:val="31"/>
          <w:szCs w:val="31"/>
        </w:rPr>
        <w:t>对应付的各项目资金未及时</w:t>
      </w:r>
      <w:r>
        <w:rPr>
          <w:rFonts w:ascii="仿宋" w:hAnsi="仿宋" w:eastAsia="仿宋" w:cs="仿宋"/>
          <w:spacing w:val="-1"/>
          <w:sz w:val="31"/>
          <w:szCs w:val="31"/>
        </w:rPr>
        <w:t>支付。</w:t>
      </w:r>
    </w:p>
    <w:p w14:paraId="1743E4CD">
      <w:pPr>
        <w:spacing w:before="13" w:line="223" w:lineRule="auto"/>
        <w:ind w:left="651"/>
        <w:rPr>
          <w:rFonts w:ascii="仿宋" w:hAnsi="仿宋" w:eastAsia="仿宋" w:cs="仿宋"/>
          <w:sz w:val="31"/>
          <w:szCs w:val="31"/>
        </w:rPr>
      </w:pPr>
      <w:r>
        <w:rPr>
          <w:rFonts w:ascii="仿宋" w:hAnsi="仿宋" w:eastAsia="仿宋" w:cs="仿宋"/>
          <w:spacing w:val="10"/>
          <w:sz w:val="31"/>
          <w:szCs w:val="31"/>
        </w:rPr>
        <w:t>（图4：财政拨款收、支决算总计变动情况</w:t>
      </w:r>
      <w:r>
        <w:rPr>
          <w:rFonts w:ascii="仿宋" w:hAnsi="仿宋" w:eastAsia="仿宋" w:cs="仿宋"/>
          <w:spacing w:val="-88"/>
          <w:w w:val="98"/>
          <w:sz w:val="31"/>
          <w:szCs w:val="31"/>
        </w:rPr>
        <w:t>）（</w:t>
      </w:r>
      <w:r>
        <w:rPr>
          <w:rFonts w:ascii="仿宋" w:hAnsi="仿宋" w:eastAsia="仿宋" w:cs="仿宋"/>
          <w:spacing w:val="10"/>
          <w:sz w:val="31"/>
          <w:szCs w:val="31"/>
        </w:rPr>
        <w:t>柱状图）</w:t>
      </w:r>
    </w:p>
    <w:p w14:paraId="355A3A29">
      <w:pPr>
        <w:spacing w:line="305" w:lineRule="auto"/>
        <w:rPr>
          <w:rFonts w:ascii="Arial"/>
          <w:sz w:val="21"/>
        </w:rPr>
      </w:pPr>
    </w:p>
    <w:p w14:paraId="10D63364">
      <w:pPr>
        <w:pStyle w:val="2"/>
        <w:spacing w:line="2229" w:lineRule="exact"/>
        <w:ind w:firstLine="832"/>
      </w:pPr>
      <w:r>
        <w:rPr>
          <w:position w:val="-44"/>
        </w:rPr>
        <w:pict>
          <v:group id="_x0000_s1059" o:spid="_x0000_s1059" o:spt="203" style="height:111.45pt;width:202.65pt;" coordsize="4052,2228">
            <o:lock v:ext="edit"/>
            <v:shape id="_x0000_s1060" o:spid="_x0000_s1060" o:spt="75" type="#_x0000_t75" style="position:absolute;left:456;top:0;height:1956;width:3596;" filled="f" stroked="f" coordsize="21600,21600">
              <v:path/>
              <v:fill on="f" focussize="0,0"/>
              <v:stroke on="f"/>
              <v:imagedata r:id="rId44" o:title=""/>
              <o:lock v:ext="edit" aspectratio="t"/>
            </v:shape>
            <v:shape id="_x0000_s1061" o:spid="_x0000_s1061" o:spt="202" type="#_x0000_t202" style="position:absolute;left:-20;top:72;height:2176;width:1755;" filled="f" stroked="f" coordsize="21600,21600">
              <v:path/>
              <v:fill on="f" focussize="0,0"/>
              <v:stroke on="f"/>
              <v:imagedata o:title=""/>
              <o:lock v:ext="edit" aspectratio="f"/>
              <v:textbox inset="0mm,0mm,0mm,0mm">
                <w:txbxContent>
                  <w:p w14:paraId="5DC1D91E">
                    <w:pPr>
                      <w:spacing w:before="19"/>
                      <w:ind w:left="22"/>
                      <w:rPr>
                        <w:rFonts w:ascii="宋体" w:hAnsi="宋体" w:eastAsia="宋体" w:cs="宋体"/>
                        <w:sz w:val="18"/>
                        <w:szCs w:val="18"/>
                      </w:rPr>
                    </w:pPr>
                    <w:r>
                      <w:rPr>
                        <w:rFonts w:ascii="宋体" w:hAnsi="宋体" w:eastAsia="宋体" w:cs="宋体"/>
                        <w:spacing w:val="-3"/>
                        <w:sz w:val="18"/>
                        <w:szCs w:val="18"/>
                      </w:rPr>
                      <w:t>6000</w:t>
                    </w:r>
                  </w:p>
                  <w:p w14:paraId="22E9C61F">
                    <w:pPr>
                      <w:spacing w:line="284" w:lineRule="auto"/>
                      <w:rPr>
                        <w:rFonts w:ascii="Arial"/>
                        <w:sz w:val="21"/>
                      </w:rPr>
                    </w:pPr>
                  </w:p>
                  <w:p w14:paraId="402C7802">
                    <w:pPr>
                      <w:spacing w:before="59"/>
                      <w:ind w:left="20"/>
                      <w:rPr>
                        <w:rFonts w:ascii="宋体" w:hAnsi="宋体" w:eastAsia="宋体" w:cs="宋体"/>
                        <w:sz w:val="18"/>
                        <w:szCs w:val="18"/>
                      </w:rPr>
                    </w:pPr>
                    <w:r>
                      <w:rPr>
                        <w:rFonts w:ascii="宋体" w:hAnsi="宋体" w:eastAsia="宋体" w:cs="宋体"/>
                        <w:spacing w:val="-2"/>
                        <w:sz w:val="18"/>
                        <w:szCs w:val="18"/>
                      </w:rPr>
                      <w:t>4000</w:t>
                    </w:r>
                  </w:p>
                  <w:p w14:paraId="070C02A6">
                    <w:pPr>
                      <w:spacing w:line="284" w:lineRule="auto"/>
                      <w:rPr>
                        <w:rFonts w:ascii="Arial"/>
                        <w:sz w:val="21"/>
                      </w:rPr>
                    </w:pPr>
                  </w:p>
                  <w:p w14:paraId="3E63D4C1">
                    <w:pPr>
                      <w:spacing w:before="59"/>
                      <w:ind w:left="22"/>
                      <w:rPr>
                        <w:rFonts w:ascii="宋体" w:hAnsi="宋体" w:eastAsia="宋体" w:cs="宋体"/>
                        <w:sz w:val="18"/>
                        <w:szCs w:val="18"/>
                      </w:rPr>
                    </w:pPr>
                    <w:r>
                      <w:rPr>
                        <w:rFonts w:ascii="宋体" w:hAnsi="宋体" w:eastAsia="宋体" w:cs="宋体"/>
                        <w:spacing w:val="-3"/>
                        <w:sz w:val="18"/>
                        <w:szCs w:val="18"/>
                      </w:rPr>
                      <w:t>2000</w:t>
                    </w:r>
                  </w:p>
                  <w:p w14:paraId="727ACEB9">
                    <w:pPr>
                      <w:spacing w:line="284" w:lineRule="auto"/>
                      <w:rPr>
                        <w:rFonts w:ascii="Arial"/>
                        <w:sz w:val="21"/>
                      </w:rPr>
                    </w:pPr>
                  </w:p>
                  <w:p w14:paraId="0AF501F7">
                    <w:pPr>
                      <w:spacing w:before="59" w:line="225" w:lineRule="auto"/>
                      <w:ind w:left="290"/>
                      <w:rPr>
                        <w:rFonts w:ascii="宋体" w:hAnsi="宋体" w:eastAsia="宋体" w:cs="宋体"/>
                        <w:sz w:val="18"/>
                        <w:szCs w:val="18"/>
                      </w:rPr>
                    </w:pPr>
                    <w:r>
                      <w:rPr>
                        <w:rFonts w:ascii="宋体" w:hAnsi="宋体" w:eastAsia="宋体" w:cs="宋体"/>
                        <w:sz w:val="18"/>
                        <w:szCs w:val="18"/>
                      </w:rPr>
                      <w:t>0</w:t>
                    </w:r>
                  </w:p>
                  <w:p w14:paraId="2836481E">
                    <w:pPr>
                      <w:spacing w:line="219" w:lineRule="auto"/>
                      <w:ind w:right="20"/>
                      <w:jc w:val="right"/>
                      <w:rPr>
                        <w:rFonts w:ascii="宋体" w:hAnsi="宋体" w:eastAsia="宋体" w:cs="宋体"/>
                        <w:sz w:val="18"/>
                        <w:szCs w:val="18"/>
                      </w:rPr>
                    </w:pPr>
                    <w:r>
                      <w:rPr>
                        <w:rFonts w:ascii="宋体" w:hAnsi="宋体" w:eastAsia="宋体" w:cs="宋体"/>
                        <w:spacing w:val="-3"/>
                        <w:sz w:val="18"/>
                        <w:szCs w:val="18"/>
                      </w:rPr>
                      <w:t>收支总计</w:t>
                    </w:r>
                  </w:p>
                </w:txbxContent>
              </v:textbox>
            </v:shape>
            <v:shape id="_x0000_s1062" o:spid="_x0000_s1062" o:spt="202" type="#_x0000_t202" style="position:absolute;left:2803;top:726;height:919;width:1190;" filled="f" stroked="f" coordsize="21600,21600">
              <v:path/>
              <v:fill on="f" focussize="0,0"/>
              <v:stroke on="f"/>
              <v:imagedata o:title=""/>
              <o:lock v:ext="edit" aspectratio="f"/>
              <v:textbox inset="0mm,0mm,0mm,0mm">
                <w:txbxContent>
                  <w:p w14:paraId="78E84E50">
                    <w:pPr>
                      <w:spacing w:before="19" w:line="258" w:lineRule="auto"/>
                      <w:ind w:left="20" w:right="20" w:hanging="1"/>
                      <w:rPr>
                        <w:rFonts w:ascii="宋体" w:hAnsi="宋体" w:eastAsia="宋体" w:cs="宋体"/>
                        <w:sz w:val="16"/>
                        <w:szCs w:val="16"/>
                      </w:rPr>
                    </w:pPr>
                    <w:r>
                      <w:rPr>
                        <w:rFonts w:ascii="宋体" w:hAnsi="宋体" w:eastAsia="宋体" w:cs="宋体"/>
                        <w:spacing w:val="3"/>
                        <w:sz w:val="16"/>
                        <w:szCs w:val="16"/>
                      </w:rPr>
                      <w:t>2022年收支总计</w:t>
                    </w:r>
                    <w:r>
                      <w:rPr>
                        <w:rFonts w:ascii="宋体" w:hAnsi="宋体" w:eastAsia="宋体" w:cs="宋体"/>
                        <w:spacing w:val="1"/>
                        <w:sz w:val="16"/>
                        <w:szCs w:val="16"/>
                      </w:rPr>
                      <w:t>5305.9</w:t>
                    </w:r>
                  </w:p>
                  <w:p w14:paraId="29D306FC">
                    <w:pPr>
                      <w:spacing w:before="52" w:line="257" w:lineRule="auto"/>
                      <w:ind w:left="20" w:right="20"/>
                      <w:rPr>
                        <w:rFonts w:ascii="宋体" w:hAnsi="宋体" w:eastAsia="宋体" w:cs="宋体"/>
                        <w:sz w:val="16"/>
                        <w:szCs w:val="16"/>
                      </w:rPr>
                    </w:pPr>
                    <w:r>
                      <w:rPr>
                        <w:rFonts w:ascii="宋体" w:hAnsi="宋体" w:eastAsia="宋体" w:cs="宋体"/>
                        <w:spacing w:val="3"/>
                        <w:sz w:val="16"/>
                        <w:szCs w:val="16"/>
                      </w:rPr>
                      <w:t>2023年收支总计</w:t>
                    </w:r>
                    <w:r>
                      <w:rPr>
                        <w:rFonts w:ascii="宋体" w:hAnsi="宋体" w:eastAsia="宋体" w:cs="宋体"/>
                        <w:spacing w:val="1"/>
                        <w:sz w:val="16"/>
                        <w:szCs w:val="16"/>
                      </w:rPr>
                      <w:t>2951.01</w:t>
                    </w:r>
                  </w:p>
                </w:txbxContent>
              </v:textbox>
            </v:shape>
            <w10:wrap type="none"/>
            <w10:anchorlock/>
          </v:group>
        </w:pict>
      </w:r>
    </w:p>
    <w:p w14:paraId="2D00F2D4">
      <w:pPr>
        <w:spacing w:line="254" w:lineRule="auto"/>
        <w:rPr>
          <w:rFonts w:ascii="Arial"/>
          <w:sz w:val="21"/>
        </w:rPr>
      </w:pPr>
    </w:p>
    <w:p w14:paraId="4855BE26">
      <w:pPr>
        <w:spacing w:line="254" w:lineRule="auto"/>
        <w:rPr>
          <w:rFonts w:ascii="Arial"/>
          <w:sz w:val="21"/>
        </w:rPr>
      </w:pPr>
    </w:p>
    <w:p w14:paraId="06380A3A">
      <w:pPr>
        <w:spacing w:line="254" w:lineRule="auto"/>
        <w:rPr>
          <w:rFonts w:ascii="Arial"/>
          <w:sz w:val="21"/>
        </w:rPr>
      </w:pPr>
    </w:p>
    <w:p w14:paraId="6A25935A">
      <w:pPr>
        <w:spacing w:line="255" w:lineRule="auto"/>
        <w:rPr>
          <w:rFonts w:ascii="Arial"/>
          <w:sz w:val="21"/>
        </w:rPr>
      </w:pPr>
    </w:p>
    <w:p w14:paraId="4100A807">
      <w:pPr>
        <w:spacing w:line="255" w:lineRule="auto"/>
        <w:rPr>
          <w:rFonts w:ascii="Arial"/>
          <w:sz w:val="21"/>
        </w:rPr>
      </w:pPr>
    </w:p>
    <w:p w14:paraId="03BE2131">
      <w:pPr>
        <w:spacing w:before="100" w:line="224" w:lineRule="auto"/>
        <w:ind w:left="646"/>
        <w:rPr>
          <w:rFonts w:ascii="黑体" w:hAnsi="黑体" w:eastAsia="黑体" w:cs="黑体"/>
          <w:sz w:val="31"/>
          <w:szCs w:val="31"/>
        </w:rPr>
      </w:pPr>
      <w:r>
        <w:rPr>
          <w:rFonts w:ascii="黑体" w:hAnsi="黑体" w:eastAsia="黑体" w:cs="黑体"/>
          <w:spacing w:val="8"/>
          <w:sz w:val="31"/>
          <w:szCs w:val="31"/>
        </w:rPr>
        <w:t>五、</w:t>
      </w:r>
      <w:r>
        <w:rPr>
          <w:rFonts w:ascii="黑体" w:hAnsi="黑体" w:eastAsia="黑体" w:cs="黑体"/>
          <w:b/>
          <w:bCs/>
          <w:spacing w:val="8"/>
          <w:sz w:val="31"/>
          <w:szCs w:val="31"/>
        </w:rPr>
        <w:t>一</w:t>
      </w:r>
      <w:r>
        <w:rPr>
          <w:rFonts w:ascii="黑体" w:hAnsi="黑体" w:eastAsia="黑体" w:cs="黑体"/>
          <w:spacing w:val="8"/>
          <w:sz w:val="31"/>
          <w:szCs w:val="31"/>
        </w:rPr>
        <w:t>般公共预算财政拨款支出决算情况说明</w:t>
      </w:r>
    </w:p>
    <w:p w14:paraId="05ACABEA">
      <w:pPr>
        <w:spacing w:before="200" w:line="223" w:lineRule="auto"/>
        <w:ind w:left="653"/>
        <w:rPr>
          <w:rFonts w:ascii="仿宋" w:hAnsi="仿宋" w:eastAsia="仿宋" w:cs="仿宋"/>
          <w:sz w:val="31"/>
          <w:szCs w:val="31"/>
        </w:rPr>
      </w:pPr>
      <w:r>
        <w:rPr>
          <w:rFonts w:ascii="仿宋" w:hAnsi="仿宋" w:eastAsia="仿宋" w:cs="仿宋"/>
          <w:b/>
          <w:bCs/>
          <w:spacing w:val="5"/>
          <w:sz w:val="31"/>
          <w:szCs w:val="31"/>
        </w:rPr>
        <w:t>（一）一般公共预算财政拨款支出决算总体情况。</w:t>
      </w:r>
    </w:p>
    <w:p w14:paraId="74CD60EB">
      <w:pPr>
        <w:spacing w:before="205" w:line="343" w:lineRule="auto"/>
        <w:ind w:left="5" w:firstLine="634"/>
        <w:jc w:val="both"/>
        <w:rPr>
          <w:rFonts w:ascii="仿宋" w:hAnsi="仿宋" w:eastAsia="仿宋" w:cs="仿宋"/>
          <w:sz w:val="31"/>
          <w:szCs w:val="31"/>
        </w:rPr>
      </w:pPr>
      <w:r>
        <w:rPr>
          <w:rFonts w:ascii="仿宋" w:hAnsi="仿宋" w:eastAsia="仿宋" w:cs="仿宋"/>
          <w:spacing w:val="4"/>
          <w:sz w:val="31"/>
          <w:szCs w:val="31"/>
        </w:rPr>
        <w:t>2023年一般公共预算财政拨款支出2,951.01万元，</w:t>
      </w:r>
      <w:r>
        <w:rPr>
          <w:rFonts w:ascii="仿宋" w:hAnsi="仿宋" w:eastAsia="仿宋" w:cs="仿宋"/>
          <w:spacing w:val="-48"/>
          <w:sz w:val="31"/>
          <w:szCs w:val="31"/>
        </w:rPr>
        <w:t xml:space="preserve"> </w:t>
      </w:r>
      <w:r>
        <w:rPr>
          <w:rFonts w:ascii="仿宋" w:hAnsi="仿宋" w:eastAsia="仿宋" w:cs="仿宋"/>
          <w:spacing w:val="4"/>
          <w:sz w:val="31"/>
          <w:szCs w:val="31"/>
        </w:rPr>
        <w:t>占本年</w:t>
      </w:r>
      <w:r>
        <w:rPr>
          <w:rFonts w:ascii="仿宋" w:hAnsi="仿宋" w:eastAsia="仿宋" w:cs="仿宋"/>
          <w:spacing w:val="3"/>
          <w:sz w:val="31"/>
          <w:szCs w:val="31"/>
        </w:rPr>
        <w:t>支出合计的99.7%。与2022年相比，一般公共预算财政</w:t>
      </w:r>
      <w:r>
        <w:rPr>
          <w:rFonts w:ascii="仿宋" w:hAnsi="仿宋" w:eastAsia="仿宋" w:cs="仿宋"/>
          <w:spacing w:val="2"/>
          <w:sz w:val="31"/>
          <w:szCs w:val="31"/>
        </w:rPr>
        <w:t>拨款支出</w:t>
      </w:r>
      <w:r>
        <w:rPr>
          <w:rFonts w:ascii="仿宋" w:hAnsi="仿宋" w:eastAsia="仿宋" w:cs="仿宋"/>
          <w:spacing w:val="3"/>
          <w:sz w:val="31"/>
          <w:szCs w:val="31"/>
        </w:rPr>
        <w:t>减少2,354.89万元，减少44.4%。主要</w:t>
      </w:r>
      <w:r>
        <w:rPr>
          <w:rFonts w:ascii="仿宋" w:hAnsi="仿宋" w:eastAsia="仿宋" w:cs="仿宋"/>
          <w:spacing w:val="2"/>
          <w:sz w:val="31"/>
          <w:szCs w:val="31"/>
        </w:rPr>
        <w:t>变动原因是财政减少了本</w:t>
      </w:r>
      <w:r>
        <w:rPr>
          <w:rFonts w:ascii="仿宋" w:hAnsi="仿宋" w:eastAsia="仿宋" w:cs="仿宋"/>
          <w:spacing w:val="6"/>
          <w:sz w:val="31"/>
          <w:szCs w:val="31"/>
        </w:rPr>
        <w:t>年度项目资金的支付。</w:t>
      </w:r>
    </w:p>
    <w:p w14:paraId="1E820965">
      <w:pPr>
        <w:spacing w:before="16" w:line="338" w:lineRule="auto"/>
        <w:ind w:left="37" w:right="1" w:firstLine="614"/>
        <w:rPr>
          <w:rFonts w:ascii="仿宋" w:hAnsi="仿宋" w:eastAsia="仿宋" w:cs="仿宋"/>
          <w:sz w:val="31"/>
          <w:szCs w:val="31"/>
        </w:rPr>
      </w:pPr>
      <w:r>
        <w:rPr>
          <w:rFonts w:ascii="仿宋" w:hAnsi="仿宋" w:eastAsia="仿宋" w:cs="仿宋"/>
          <w:spacing w:val="10"/>
          <w:sz w:val="31"/>
          <w:szCs w:val="31"/>
        </w:rPr>
        <w:t>（图5：一般公共预算财政拨款支出决算变动情况</w:t>
      </w:r>
      <w:r>
        <w:rPr>
          <w:rFonts w:ascii="仿宋" w:hAnsi="仿宋" w:eastAsia="仿宋" w:cs="仿宋"/>
          <w:spacing w:val="-87"/>
          <w:sz w:val="31"/>
          <w:szCs w:val="31"/>
        </w:rPr>
        <w:t>）（</w:t>
      </w:r>
      <w:r>
        <w:rPr>
          <w:rFonts w:ascii="仿宋" w:hAnsi="仿宋" w:eastAsia="仿宋" w:cs="仿宋"/>
          <w:spacing w:val="10"/>
          <w:sz w:val="31"/>
          <w:szCs w:val="31"/>
        </w:rPr>
        <w:t>柱状</w:t>
      </w:r>
      <w:r>
        <w:rPr>
          <w:rFonts w:ascii="仿宋" w:hAnsi="仿宋" w:eastAsia="仿宋" w:cs="仿宋"/>
          <w:spacing w:val="-15"/>
          <w:sz w:val="31"/>
          <w:szCs w:val="31"/>
        </w:rPr>
        <w:t>图）</w:t>
      </w:r>
    </w:p>
    <w:p w14:paraId="176D6155">
      <w:pPr>
        <w:pStyle w:val="2"/>
        <w:spacing w:line="2506" w:lineRule="exact"/>
        <w:ind w:firstLine="773"/>
      </w:pPr>
      <w:r>
        <w:rPr>
          <w:position w:val="-50"/>
        </w:rPr>
        <w:pict>
          <v:group id="_x0000_s1063" o:spid="_x0000_s1063" o:spt="203" style="height:125.35pt;width:205.6pt;" coordsize="4112,2506">
            <o:lock v:ext="edit"/>
            <v:shape id="_x0000_s1064" o:spid="_x0000_s1064" o:spt="75" type="#_x0000_t75" style="position:absolute;left:458;top:0;height:1995;width:3653;" filled="f" stroked="f" coordsize="21600,21600">
              <v:path/>
              <v:fill on="f" focussize="0,0"/>
              <v:stroke on="f"/>
              <v:imagedata r:id="rId45" o:title=""/>
              <o:lock v:ext="edit" aspectratio="t"/>
            </v:shape>
            <v:shape id="_x0000_s1065" o:spid="_x0000_s1065" o:spt="202" type="#_x0000_t202" style="position:absolute;left:-20;top:78;height:2448;width:2258;" filled="f" stroked="f" coordsize="21600,21600">
              <v:path/>
              <v:fill on="f" focussize="0,0"/>
              <v:stroke on="f"/>
              <v:imagedata o:title=""/>
              <o:lock v:ext="edit" aspectratio="f"/>
              <v:textbox inset="0mm,0mm,0mm,0mm">
                <w:txbxContent>
                  <w:p w14:paraId="3A13FE7A">
                    <w:pPr>
                      <w:spacing w:before="19"/>
                      <w:ind w:left="22"/>
                      <w:rPr>
                        <w:rFonts w:ascii="宋体" w:hAnsi="宋体" w:eastAsia="宋体" w:cs="宋体"/>
                        <w:sz w:val="18"/>
                        <w:szCs w:val="18"/>
                      </w:rPr>
                    </w:pPr>
                    <w:r>
                      <w:rPr>
                        <w:rFonts w:ascii="宋体" w:hAnsi="宋体" w:eastAsia="宋体" w:cs="宋体"/>
                        <w:spacing w:val="-3"/>
                        <w:sz w:val="18"/>
                        <w:szCs w:val="18"/>
                      </w:rPr>
                      <w:t>6000</w:t>
                    </w:r>
                  </w:p>
                  <w:p w14:paraId="388B7E2C">
                    <w:pPr>
                      <w:spacing w:line="296" w:lineRule="auto"/>
                      <w:rPr>
                        <w:rFonts w:ascii="Arial"/>
                        <w:sz w:val="21"/>
                      </w:rPr>
                    </w:pPr>
                  </w:p>
                  <w:p w14:paraId="71C38B0C">
                    <w:pPr>
                      <w:spacing w:before="59"/>
                      <w:ind w:left="20"/>
                      <w:rPr>
                        <w:rFonts w:ascii="宋体" w:hAnsi="宋体" w:eastAsia="宋体" w:cs="宋体"/>
                        <w:sz w:val="18"/>
                        <w:szCs w:val="18"/>
                      </w:rPr>
                    </w:pPr>
                    <w:r>
                      <w:rPr>
                        <w:rFonts w:ascii="宋体" w:hAnsi="宋体" w:eastAsia="宋体" w:cs="宋体"/>
                        <w:spacing w:val="-2"/>
                        <w:sz w:val="18"/>
                        <w:szCs w:val="18"/>
                      </w:rPr>
                      <w:t>4000</w:t>
                    </w:r>
                  </w:p>
                  <w:p w14:paraId="5DB0D68A">
                    <w:pPr>
                      <w:spacing w:line="296" w:lineRule="auto"/>
                      <w:rPr>
                        <w:rFonts w:ascii="Arial"/>
                        <w:sz w:val="21"/>
                      </w:rPr>
                    </w:pPr>
                  </w:p>
                  <w:p w14:paraId="6DC3E0FF">
                    <w:pPr>
                      <w:spacing w:before="58"/>
                      <w:ind w:left="22"/>
                      <w:rPr>
                        <w:rFonts w:ascii="宋体" w:hAnsi="宋体" w:eastAsia="宋体" w:cs="宋体"/>
                        <w:sz w:val="18"/>
                        <w:szCs w:val="18"/>
                      </w:rPr>
                    </w:pPr>
                    <w:r>
                      <w:rPr>
                        <w:rFonts w:ascii="宋体" w:hAnsi="宋体" w:eastAsia="宋体" w:cs="宋体"/>
                        <w:spacing w:val="-3"/>
                        <w:sz w:val="18"/>
                        <w:szCs w:val="18"/>
                      </w:rPr>
                      <w:t>2000</w:t>
                    </w:r>
                  </w:p>
                  <w:p w14:paraId="2D87A29F">
                    <w:pPr>
                      <w:spacing w:line="297" w:lineRule="auto"/>
                      <w:rPr>
                        <w:rFonts w:ascii="Arial"/>
                        <w:sz w:val="21"/>
                      </w:rPr>
                    </w:pPr>
                  </w:p>
                  <w:p w14:paraId="4178B353">
                    <w:pPr>
                      <w:spacing w:before="59" w:line="224" w:lineRule="auto"/>
                      <w:ind w:left="291"/>
                      <w:rPr>
                        <w:rFonts w:ascii="宋体" w:hAnsi="宋体" w:eastAsia="宋体" w:cs="宋体"/>
                        <w:sz w:val="18"/>
                        <w:szCs w:val="18"/>
                      </w:rPr>
                    </w:pPr>
                    <w:r>
                      <w:rPr>
                        <w:rFonts w:ascii="宋体" w:hAnsi="宋体" w:eastAsia="宋体" w:cs="宋体"/>
                        <w:sz w:val="18"/>
                        <w:szCs w:val="18"/>
                      </w:rPr>
                      <w:t>0</w:t>
                    </w:r>
                  </w:p>
                  <w:p w14:paraId="07DC1B51">
                    <w:pPr>
                      <w:spacing w:before="2"/>
                      <w:ind w:left="1164" w:right="20" w:hanging="537"/>
                      <w:rPr>
                        <w:rFonts w:ascii="宋体" w:hAnsi="宋体" w:eastAsia="宋体" w:cs="宋体"/>
                        <w:sz w:val="18"/>
                        <w:szCs w:val="18"/>
                      </w:rPr>
                    </w:pPr>
                    <w:r>
                      <w:rPr>
                        <w:rFonts w:ascii="宋体" w:hAnsi="宋体" w:eastAsia="宋体" w:cs="宋体"/>
                        <w:spacing w:val="-2"/>
                        <w:sz w:val="18"/>
                        <w:szCs w:val="18"/>
                      </w:rPr>
                      <w:t>一般公共预算财政拨</w:t>
                    </w:r>
                    <w:r>
                      <w:rPr>
                        <w:rFonts w:ascii="宋体" w:hAnsi="宋体" w:eastAsia="宋体" w:cs="宋体"/>
                        <w:spacing w:val="-3"/>
                        <w:sz w:val="18"/>
                        <w:szCs w:val="18"/>
                      </w:rPr>
                      <w:t>款支出</w:t>
                    </w:r>
                  </w:p>
                </w:txbxContent>
              </v:textbox>
            </v:shape>
            <v:shape id="_x0000_s1066" o:spid="_x0000_s1066" o:spt="202" type="#_x0000_t202" style="position:absolute;left:3032;top:873;height:918;width:944;" filled="f" stroked="f" coordsize="21600,21600">
              <v:path/>
              <v:fill on="f" focussize="0,0"/>
              <v:stroke on="f"/>
              <v:imagedata o:title=""/>
              <o:lock v:ext="edit" aspectratio="f"/>
              <v:textbox inset="0mm,0mm,0mm,0mm">
                <w:txbxContent>
                  <w:p w14:paraId="06D6D7A2">
                    <w:pPr>
                      <w:spacing w:before="19" w:line="268" w:lineRule="auto"/>
                      <w:ind w:left="20" w:right="20"/>
                      <w:jc w:val="both"/>
                      <w:rPr>
                        <w:rFonts w:ascii="宋体" w:hAnsi="宋体" w:eastAsia="宋体" w:cs="宋体"/>
                        <w:sz w:val="16"/>
                        <w:szCs w:val="16"/>
                      </w:rPr>
                    </w:pPr>
                    <w:r>
                      <w:rPr>
                        <w:rFonts w:ascii="宋体" w:hAnsi="宋体" w:eastAsia="宋体" w:cs="宋体"/>
                        <w:spacing w:val="3"/>
                        <w:sz w:val="16"/>
                        <w:szCs w:val="16"/>
                      </w:rPr>
                      <w:t>2022年支出</w:t>
                    </w:r>
                    <w:r>
                      <w:rPr>
                        <w:rFonts w:ascii="宋体" w:hAnsi="宋体" w:eastAsia="宋体" w:cs="宋体"/>
                        <w:sz w:val="16"/>
                        <w:szCs w:val="16"/>
                      </w:rPr>
                      <w:t xml:space="preserve"> </w:t>
                    </w:r>
                    <w:r>
                      <w:rPr>
                        <w:rFonts w:ascii="宋体" w:hAnsi="宋体" w:eastAsia="宋体" w:cs="宋体"/>
                        <w:spacing w:val="2"/>
                        <w:sz w:val="16"/>
                        <w:szCs w:val="16"/>
                      </w:rPr>
                      <w:t xml:space="preserve">5305.9万元 </w:t>
                    </w:r>
                    <w:r>
                      <w:rPr>
                        <w:rFonts w:ascii="宋体" w:hAnsi="宋体" w:eastAsia="宋体" w:cs="宋体"/>
                        <w:spacing w:val="3"/>
                        <w:sz w:val="16"/>
                        <w:szCs w:val="16"/>
                      </w:rPr>
                      <w:t>2023年支出</w:t>
                    </w:r>
                    <w:r>
                      <w:rPr>
                        <w:rFonts w:ascii="宋体" w:hAnsi="宋体" w:eastAsia="宋体" w:cs="宋体"/>
                        <w:sz w:val="16"/>
                        <w:szCs w:val="16"/>
                      </w:rPr>
                      <w:t xml:space="preserve"> </w:t>
                    </w:r>
                    <w:r>
                      <w:rPr>
                        <w:rFonts w:ascii="宋体" w:hAnsi="宋体" w:eastAsia="宋体" w:cs="宋体"/>
                        <w:spacing w:val="2"/>
                        <w:sz w:val="16"/>
                        <w:szCs w:val="16"/>
                      </w:rPr>
                      <w:t>2951.01万元</w:t>
                    </w:r>
                  </w:p>
                </w:txbxContent>
              </v:textbox>
            </v:shape>
            <w10:wrap type="none"/>
            <w10:anchorlock/>
          </v:group>
        </w:pict>
      </w:r>
    </w:p>
    <w:p w14:paraId="5293C9F4">
      <w:pPr>
        <w:spacing w:line="2506" w:lineRule="exact"/>
        <w:sectPr>
          <w:footerReference r:id="rId14" w:type="default"/>
          <w:pgSz w:w="12240" w:h="15840"/>
          <w:pgMar w:top="1346" w:right="1799" w:bottom="1121" w:left="1815" w:header="0" w:footer="894" w:gutter="0"/>
          <w:cols w:space="720" w:num="1"/>
        </w:sectPr>
      </w:pPr>
    </w:p>
    <w:p w14:paraId="5DDCDD83">
      <w:pPr>
        <w:spacing w:before="280" w:line="223" w:lineRule="auto"/>
        <w:ind w:left="655"/>
        <w:rPr>
          <w:rFonts w:ascii="仿宋" w:hAnsi="仿宋" w:eastAsia="仿宋" w:cs="仿宋"/>
          <w:sz w:val="31"/>
          <w:szCs w:val="31"/>
        </w:rPr>
      </w:pPr>
      <w:r>
        <w:rPr>
          <w:rFonts w:ascii="仿宋" w:hAnsi="仿宋" w:eastAsia="仿宋" w:cs="仿宋"/>
          <w:b/>
          <w:bCs/>
          <w:spacing w:val="5"/>
          <w:sz w:val="31"/>
          <w:szCs w:val="31"/>
        </w:rPr>
        <w:t>（二）一般公共预算财政拨款支出决算结构情况。</w:t>
      </w:r>
    </w:p>
    <w:p w14:paraId="7CE971E1">
      <w:pPr>
        <w:spacing w:before="202" w:line="343" w:lineRule="auto"/>
        <w:ind w:right="243" w:firstLine="641"/>
        <w:rPr>
          <w:rFonts w:ascii="仿宋" w:hAnsi="仿宋" w:eastAsia="仿宋" w:cs="仿宋"/>
          <w:sz w:val="31"/>
          <w:szCs w:val="31"/>
        </w:rPr>
      </w:pPr>
      <w:r>
        <w:rPr>
          <w:rFonts w:ascii="仿宋" w:hAnsi="仿宋" w:eastAsia="仿宋" w:cs="仿宋"/>
          <w:spacing w:val="7"/>
          <w:sz w:val="31"/>
          <w:szCs w:val="31"/>
        </w:rPr>
        <w:t>2023年一般公共预算财政拨款支出2,936.82万元，主要用</w:t>
      </w:r>
      <w:r>
        <w:rPr>
          <w:rFonts w:ascii="仿宋" w:hAnsi="仿宋" w:eastAsia="仿宋" w:cs="仿宋"/>
          <w:spacing w:val="3"/>
          <w:sz w:val="31"/>
          <w:szCs w:val="31"/>
        </w:rPr>
        <w:t>于以下方面: 一般公共服务支出7.4万元，占0.25%；外交支出0</w:t>
      </w:r>
      <w:r>
        <w:rPr>
          <w:rFonts w:ascii="仿宋" w:hAnsi="仿宋" w:eastAsia="仿宋" w:cs="仿宋"/>
          <w:spacing w:val="8"/>
          <w:sz w:val="31"/>
          <w:szCs w:val="31"/>
        </w:rPr>
        <w:t>万元，占0%；国防支出0万元，占0%；公共安全支出0万元，占0%；教育支出0万元，占0%；科学技术支出0万元，占0%；文化</w:t>
      </w:r>
      <w:r>
        <w:rPr>
          <w:rFonts w:ascii="仿宋" w:hAnsi="仿宋" w:eastAsia="仿宋" w:cs="仿宋"/>
          <w:spacing w:val="-2"/>
          <w:sz w:val="31"/>
          <w:szCs w:val="31"/>
        </w:rPr>
        <w:t>体育与传媒支出0万元，占0%；社会保障和就业支出78.08万元，</w:t>
      </w:r>
    </w:p>
    <w:p w14:paraId="2DDF4D54">
      <w:pPr>
        <w:spacing w:line="343" w:lineRule="auto"/>
        <w:ind w:left="6" w:right="244" w:firstLine="55"/>
        <w:rPr>
          <w:rFonts w:ascii="仿宋" w:hAnsi="仿宋" w:eastAsia="仿宋" w:cs="仿宋"/>
          <w:sz w:val="31"/>
          <w:szCs w:val="31"/>
        </w:rPr>
      </w:pPr>
      <w:r>
        <w:rPr>
          <w:rFonts w:ascii="仿宋" w:hAnsi="仿宋" w:eastAsia="仿宋" w:cs="仿宋"/>
          <w:spacing w:val="-7"/>
          <w:sz w:val="31"/>
          <w:szCs w:val="31"/>
        </w:rPr>
        <w:t>占2.65%；卫生健康支出31.57万元，占1.07%；节能环保支出</w:t>
      </w:r>
      <w:r>
        <w:rPr>
          <w:rFonts w:ascii="仿宋" w:hAnsi="仿宋" w:eastAsia="仿宋" w:cs="仿宋"/>
          <w:spacing w:val="-8"/>
          <w:sz w:val="31"/>
          <w:szCs w:val="31"/>
        </w:rPr>
        <w:t>25.3</w:t>
      </w:r>
      <w:r>
        <w:rPr>
          <w:rFonts w:ascii="仿宋" w:hAnsi="仿宋" w:eastAsia="仿宋" w:cs="仿宋"/>
          <w:spacing w:val="3"/>
          <w:sz w:val="31"/>
          <w:szCs w:val="31"/>
        </w:rPr>
        <w:t>万元，占0.86%；城乡社区支出86.28万元，占</w:t>
      </w:r>
      <w:r>
        <w:rPr>
          <w:rFonts w:ascii="仿宋" w:hAnsi="仿宋" w:eastAsia="仿宋" w:cs="仿宋"/>
          <w:spacing w:val="2"/>
          <w:sz w:val="31"/>
          <w:szCs w:val="31"/>
        </w:rPr>
        <w:t>2.93%；农林水支</w:t>
      </w:r>
      <w:r>
        <w:rPr>
          <w:rFonts w:ascii="仿宋" w:hAnsi="仿宋" w:eastAsia="仿宋" w:cs="仿宋"/>
          <w:spacing w:val="-1"/>
          <w:sz w:val="31"/>
          <w:szCs w:val="31"/>
        </w:rPr>
        <w:t>出2,656.14万元，</w:t>
      </w:r>
      <w:r>
        <w:rPr>
          <w:rFonts w:ascii="仿宋" w:hAnsi="仿宋" w:eastAsia="仿宋" w:cs="仿宋"/>
          <w:spacing w:val="-91"/>
          <w:sz w:val="31"/>
          <w:szCs w:val="31"/>
        </w:rPr>
        <w:t xml:space="preserve"> </w:t>
      </w:r>
      <w:r>
        <w:rPr>
          <w:rFonts w:ascii="仿宋" w:hAnsi="仿宋" w:eastAsia="仿宋" w:cs="仿宋"/>
          <w:spacing w:val="-1"/>
          <w:sz w:val="31"/>
          <w:szCs w:val="31"/>
        </w:rPr>
        <w:t>占90.44%；交通运输支出0万元，</w:t>
      </w:r>
      <w:r>
        <w:rPr>
          <w:rFonts w:ascii="仿宋" w:hAnsi="仿宋" w:eastAsia="仿宋" w:cs="仿宋"/>
          <w:spacing w:val="-88"/>
          <w:sz w:val="31"/>
          <w:szCs w:val="31"/>
        </w:rPr>
        <w:t xml:space="preserve"> </w:t>
      </w:r>
      <w:r>
        <w:rPr>
          <w:rFonts w:ascii="仿宋" w:hAnsi="仿宋" w:eastAsia="仿宋" w:cs="仿宋"/>
          <w:spacing w:val="-1"/>
          <w:sz w:val="31"/>
          <w:szCs w:val="31"/>
        </w:rPr>
        <w:t>占0%；资源</w:t>
      </w:r>
      <w:r>
        <w:rPr>
          <w:rFonts w:ascii="仿宋" w:hAnsi="仿宋" w:eastAsia="仿宋" w:cs="仿宋"/>
          <w:spacing w:val="3"/>
          <w:sz w:val="31"/>
          <w:szCs w:val="31"/>
        </w:rPr>
        <w:t>勘探工业信息等支出0万元，</w:t>
      </w:r>
      <w:r>
        <w:rPr>
          <w:rFonts w:ascii="仿宋" w:hAnsi="仿宋" w:eastAsia="仿宋" w:cs="仿宋"/>
          <w:spacing w:val="-48"/>
          <w:sz w:val="31"/>
          <w:szCs w:val="31"/>
        </w:rPr>
        <w:t xml:space="preserve"> </w:t>
      </w:r>
      <w:r>
        <w:rPr>
          <w:rFonts w:ascii="仿宋" w:hAnsi="仿宋" w:eastAsia="仿宋" w:cs="仿宋"/>
          <w:spacing w:val="3"/>
          <w:sz w:val="31"/>
          <w:szCs w:val="31"/>
        </w:rPr>
        <w:t>占0%；商业服务业等支出0</w:t>
      </w:r>
      <w:r>
        <w:rPr>
          <w:rFonts w:ascii="仿宋" w:hAnsi="仿宋" w:eastAsia="仿宋" w:cs="仿宋"/>
          <w:spacing w:val="2"/>
          <w:sz w:val="31"/>
          <w:szCs w:val="31"/>
        </w:rPr>
        <w:t>万元，</w:t>
      </w:r>
    </w:p>
    <w:p w14:paraId="5A534987">
      <w:pPr>
        <w:spacing w:before="1" w:line="222" w:lineRule="auto"/>
        <w:ind w:left="62"/>
        <w:rPr>
          <w:rFonts w:ascii="仿宋" w:hAnsi="仿宋" w:eastAsia="仿宋" w:cs="仿宋"/>
          <w:sz w:val="31"/>
          <w:szCs w:val="31"/>
        </w:rPr>
      </w:pPr>
      <w:r>
        <w:rPr>
          <w:rFonts w:ascii="仿宋" w:hAnsi="仿宋" w:eastAsia="仿宋" w:cs="仿宋"/>
          <w:spacing w:val="-4"/>
          <w:sz w:val="31"/>
          <w:szCs w:val="31"/>
        </w:rPr>
        <w:t>占0%；金融支出0万元，占0%；援助其他地区支出0万元，占0%；</w:t>
      </w:r>
    </w:p>
    <w:p w14:paraId="77FB5C01">
      <w:pPr>
        <w:spacing w:before="203" w:line="343" w:lineRule="auto"/>
        <w:ind w:left="7" w:firstLine="60"/>
        <w:rPr>
          <w:rFonts w:ascii="仿宋" w:hAnsi="仿宋" w:eastAsia="仿宋" w:cs="仿宋"/>
          <w:sz w:val="31"/>
          <w:szCs w:val="31"/>
        </w:rPr>
      </w:pPr>
      <w:r>
        <w:rPr>
          <w:rFonts w:ascii="仿宋" w:hAnsi="仿宋" w:eastAsia="仿宋" w:cs="仿宋"/>
          <w:spacing w:val="6"/>
          <w:sz w:val="31"/>
          <w:szCs w:val="31"/>
        </w:rPr>
        <w:t>自然资源海洋气象等支出0万元，占0%；住房保障支出52.05万</w:t>
      </w:r>
      <w:r>
        <w:rPr>
          <w:rFonts w:ascii="仿宋" w:hAnsi="仿宋" w:eastAsia="仿宋" w:cs="仿宋"/>
          <w:spacing w:val="8"/>
          <w:sz w:val="31"/>
          <w:szCs w:val="31"/>
        </w:rPr>
        <w:t>元，占1.77%；粮油物资储备支出0万元，占0%；国有资本经营</w:t>
      </w:r>
      <w:r>
        <w:rPr>
          <w:rFonts w:ascii="仿宋" w:hAnsi="仿宋" w:eastAsia="仿宋" w:cs="仿宋"/>
          <w:spacing w:val="-8"/>
          <w:sz w:val="31"/>
          <w:szCs w:val="31"/>
        </w:rPr>
        <w:t>预算支出0万元，占0%；灾害防治及应急管理支出30</w:t>
      </w:r>
      <w:r>
        <w:rPr>
          <w:rFonts w:ascii="仿宋" w:hAnsi="仿宋" w:eastAsia="仿宋" w:cs="仿宋"/>
          <w:spacing w:val="-9"/>
          <w:sz w:val="31"/>
          <w:szCs w:val="31"/>
        </w:rPr>
        <w:t>万元，占0.6%；</w:t>
      </w:r>
      <w:r>
        <w:rPr>
          <w:rFonts w:ascii="仿宋" w:hAnsi="仿宋" w:eastAsia="仿宋" w:cs="仿宋"/>
          <w:spacing w:val="5"/>
          <w:sz w:val="31"/>
          <w:szCs w:val="31"/>
        </w:rPr>
        <w:t>其他支出0万元，占0%；债务还本支出0万元，</w:t>
      </w:r>
      <w:r>
        <w:rPr>
          <w:rFonts w:ascii="仿宋" w:hAnsi="仿宋" w:eastAsia="仿宋" w:cs="仿宋"/>
          <w:spacing w:val="-48"/>
          <w:sz w:val="31"/>
          <w:szCs w:val="31"/>
        </w:rPr>
        <w:t xml:space="preserve"> </w:t>
      </w:r>
      <w:r>
        <w:rPr>
          <w:rFonts w:ascii="仿宋" w:hAnsi="仿宋" w:eastAsia="仿宋" w:cs="仿宋"/>
          <w:spacing w:val="4"/>
          <w:sz w:val="31"/>
          <w:szCs w:val="31"/>
        </w:rPr>
        <w:t>占0%；债务付息</w:t>
      </w:r>
      <w:r>
        <w:rPr>
          <w:rFonts w:ascii="仿宋" w:hAnsi="仿宋" w:eastAsia="仿宋" w:cs="仿宋"/>
          <w:sz w:val="31"/>
          <w:szCs w:val="31"/>
        </w:rPr>
        <w:t>支出0万元，</w:t>
      </w:r>
      <w:r>
        <w:rPr>
          <w:rFonts w:ascii="仿宋" w:hAnsi="仿宋" w:eastAsia="仿宋" w:cs="仿宋"/>
          <w:spacing w:val="-33"/>
          <w:sz w:val="31"/>
          <w:szCs w:val="31"/>
        </w:rPr>
        <w:t xml:space="preserve"> </w:t>
      </w:r>
      <w:r>
        <w:rPr>
          <w:rFonts w:ascii="仿宋" w:hAnsi="仿宋" w:eastAsia="仿宋" w:cs="仿宋"/>
          <w:sz w:val="31"/>
          <w:szCs w:val="31"/>
        </w:rPr>
        <w:t>占0%；抗疫特别国债安排的支出0万元，</w:t>
      </w:r>
      <w:r>
        <w:rPr>
          <w:rFonts w:ascii="仿宋" w:hAnsi="仿宋" w:eastAsia="仿宋" w:cs="仿宋"/>
          <w:spacing w:val="-48"/>
          <w:sz w:val="31"/>
          <w:szCs w:val="31"/>
        </w:rPr>
        <w:t xml:space="preserve"> </w:t>
      </w:r>
      <w:r>
        <w:rPr>
          <w:rFonts w:ascii="仿宋" w:hAnsi="仿宋" w:eastAsia="仿宋" w:cs="仿宋"/>
          <w:sz w:val="31"/>
          <w:szCs w:val="31"/>
        </w:rPr>
        <w:t>占0%。</w:t>
      </w:r>
    </w:p>
    <w:p w14:paraId="32D7B3ED">
      <w:pPr>
        <w:spacing w:before="18" w:line="223" w:lineRule="auto"/>
        <w:ind w:left="652"/>
        <w:rPr>
          <w:rFonts w:ascii="仿宋" w:hAnsi="仿宋" w:eastAsia="仿宋" w:cs="仿宋"/>
          <w:sz w:val="31"/>
          <w:szCs w:val="31"/>
        </w:rPr>
      </w:pPr>
      <w:r>
        <w:rPr>
          <w:rFonts w:ascii="仿宋" w:hAnsi="仿宋" w:eastAsia="仿宋" w:cs="仿宋"/>
          <w:spacing w:val="4"/>
          <w:sz w:val="31"/>
          <w:szCs w:val="31"/>
        </w:rPr>
        <w:t>（图6：一般公共预算财政拨款支出决算结构</w:t>
      </w:r>
      <w:r>
        <w:rPr>
          <w:rFonts w:ascii="仿宋" w:hAnsi="仿宋" w:eastAsia="仿宋" w:cs="仿宋"/>
          <w:spacing w:val="-28"/>
          <w:sz w:val="31"/>
          <w:szCs w:val="31"/>
        </w:rPr>
        <w:t>）（</w:t>
      </w:r>
      <w:r>
        <w:rPr>
          <w:rFonts w:ascii="仿宋" w:hAnsi="仿宋" w:eastAsia="仿宋" w:cs="仿宋"/>
          <w:spacing w:val="4"/>
          <w:sz w:val="31"/>
          <w:szCs w:val="31"/>
        </w:rPr>
        <w:t>饼状图）</w:t>
      </w:r>
    </w:p>
    <w:p w14:paraId="2F8A2AA5">
      <w:pPr>
        <w:spacing w:line="223" w:lineRule="auto"/>
        <w:rPr>
          <w:rFonts w:ascii="仿宋" w:hAnsi="仿宋" w:eastAsia="仿宋" w:cs="仿宋"/>
          <w:sz w:val="31"/>
          <w:szCs w:val="31"/>
        </w:rPr>
        <w:sectPr>
          <w:footerReference r:id="rId15" w:type="default"/>
          <w:pgSz w:w="12240" w:h="15840"/>
          <w:pgMar w:top="1346" w:right="1553" w:bottom="1121" w:left="1814" w:header="0" w:footer="893" w:gutter="0"/>
          <w:cols w:space="720" w:num="1"/>
        </w:sectPr>
      </w:pPr>
    </w:p>
    <w:p w14:paraId="79A09D6D">
      <w:pPr>
        <w:pStyle w:val="2"/>
        <w:spacing w:before="199" w:line="4123" w:lineRule="exact"/>
        <w:ind w:firstLine="939"/>
      </w:pPr>
      <w:r>
        <w:rPr>
          <w:position w:val="-82"/>
        </w:rPr>
        <w:pict>
          <v:group id="_x0000_s1067" o:spid="_x0000_s1067" o:spt="203" style="height:206.2pt;width:207.85pt;" coordsize="4157,4123">
            <o:lock v:ext="edit"/>
            <v:group id="_x0000_s1068" o:spid="_x0000_s1068" o:spt="203" style="position:absolute;left:0;top:0;height:4123;width:4157;" coordsize="4157,4123">
              <o:lock v:ext="edit"/>
              <v:shape id="_x0000_s1069" o:spid="_x0000_s1069" style="position:absolute;left:9;top:926;height:2301;width:2303;" fillcolor="#C0C0C0" filled="t" stroked="f" coordsize="2303,2301" path="m0,2301l2303,2301,2303,0,0,0,0,2301xe">
                <v:fill on="t" focussize="0,0"/>
                <v:stroke on="f"/>
                <v:imagedata o:title=""/>
                <o:lock v:ext="edit"/>
              </v:shape>
              <v:shape id="_x0000_s1070" o:spid="_x0000_s1070" style="position:absolute;left:0;top:916;height:2321;width:2323;" filled="f" stroked="t" coordsize="2323,2321" path="m9,2311l2313,2311,2313,9,9,9,9,2311xe">
                <v:fill on="f" focussize="0,0"/>
                <v:stroke weight="0.96pt" color="#808080" miterlimit="10"/>
                <v:imagedata o:title=""/>
                <o:lock v:ext="edit"/>
              </v:shape>
              <v:shape id="_x0000_s1071" o:spid="_x0000_s1071" style="position:absolute;left:1162;top:925;height:1153;width:192;" fillcolor="#9999FF" filled="t" stroked="f" coordsize="192,1153" path="m0,1152,0,1152l191,16c128,5,64,0,0,0l0,1152xe">
                <v:fill on="t" focussize="0,0"/>
                <v:stroke on="f"/>
                <v:imagedata o:title=""/>
                <o:lock v:ext="edit"/>
              </v:shape>
              <v:shape id="_x0000_s1072" o:spid="_x0000_s1072" style="position:absolute;left:1152;top:915;height:1164;width:212;" filled="f" stroked="t" coordsize="212,1164" path="m9,1161l201,25c138,15,73,9,9,9l9,1161xe">
                <v:fill on="f" focussize="0,0"/>
                <v:stroke weight="0.96pt" color="#000000" miterlimit="10"/>
                <v:imagedata o:title=""/>
                <o:lock v:ext="edit"/>
              </v:shape>
              <v:shape id="_x0000_s1073" o:spid="_x0000_s1073" style="position:absolute;left:1162;top:941;height:1135;width:268;" fillcolor="#993366" filled="t" stroked="f" coordsize="268,1135" path="m0,1135,0,1135l268,15c243,9,217,4,191,0l0,1135xe">
                <v:fill on="t" focussize="0,0"/>
                <v:stroke on="f"/>
                <v:imagedata o:title=""/>
                <o:lock v:ext="edit"/>
              </v:shape>
              <v:shape id="_x0000_s1074" o:spid="_x0000_s1074" style="position:absolute;left:1152;top:931;height:1148;width:287;" filled="f" stroked="t" coordsize="287,1148" path="m9,1145l277,25c252,18,227,13,201,9l9,1145xe">
                <v:fill on="f" focussize="0,0"/>
                <v:stroke weight="0.96pt" color="#000000" miterlimit="10"/>
                <v:imagedata o:title=""/>
                <o:lock v:ext="edit"/>
              </v:shape>
              <v:shape id="_x0000_s1075" o:spid="_x0000_s1075" style="position:absolute;left:0;top:956;height:2281;width:2323;" fillcolor="#FFFFCC" filled="t" stroked="f" coordsize="2323,2281" path="m1161,1120l765,38c167,257,-139,918,79,1516c298,2113,959,2420,1557,2201c2154,1983,2461,1321,2243,724c2110,361,1805,89,1429,0l1161,1120xe">
                <v:fill on="t" focussize="0,0"/>
                <v:stroke on="f"/>
                <v:imagedata o:title=""/>
                <o:lock v:ext="edit"/>
              </v:shape>
              <v:shape id="_x0000_s1076" o:spid="_x0000_s1076" style="position:absolute;left:0;top:947;height:2291;width:2323;" filled="f" stroked="t" coordsize="2323,2291" path="m1161,1129l765,47c167,266,-139,928,79,1525c298,2123,959,2430,1557,2211c2154,1992,2461,1331,2243,733c2110,371,1805,99,1429,9l1161,1129xe">
                <v:fill on="f" focussize="0,0"/>
                <v:stroke weight="0.96pt" color="#000000" miterlimit="10"/>
                <v:imagedata o:title=""/>
                <o:lock v:ext="edit"/>
              </v:shape>
              <v:shape id="_x0000_s1077" o:spid="_x0000_s1077" style="position:absolute;left:766;top:957;height:1120;width:397;" fillcolor="#CCFFFF" filled="t" stroked="f" coordsize="397,1120" path="m396,1119,396,1119l122,0c81,10,40,22,0,37l396,1119xe">
                <v:fill on="t" focussize="0,0"/>
                <v:stroke on="f"/>
                <v:imagedata o:title=""/>
                <o:lock v:ext="edit"/>
              </v:shape>
              <v:shape id="_x0000_s1078" o:spid="_x0000_s1078" style="position:absolute;left:756;top:948;height:1133;width:415;" filled="f" stroked="t" coordsize="415,1133" path="m405,1128l132,9c90,19,49,32,9,46l405,1128xe">
                <v:fill on="f" focussize="0,0"/>
                <v:stroke weight="0.96pt" color="#000000" miterlimit="10"/>
                <v:imagedata o:title=""/>
                <o:lock v:ext="edit"/>
              </v:shape>
              <v:shape id="_x0000_s1079" o:spid="_x0000_s1079" style="position:absolute;left:889;top:944;height:1133;width:273;" fillcolor="#660066" filled="t" stroked="f" coordsize="273,1133" path="m273,1132,273,1132l61,0c40,4,20,8,0,13l273,1132xe">
                <v:fill on="t" focussize="0,0"/>
                <v:stroke on="f"/>
                <v:imagedata o:title=""/>
                <o:lock v:ext="edit"/>
              </v:shape>
              <v:shape id="_x0000_s1080" o:spid="_x0000_s1080" style="position:absolute;left:879;top:935;height:1145;width:292;" filled="f" stroked="t" coordsize="292,1145" path="m282,1142l70,9c50,13,29,18,9,22l282,1142xe">
                <v:fill on="f" focussize="0,0"/>
                <v:stroke weight="0.96pt" color="#000000" miterlimit="10"/>
                <v:imagedata o:title=""/>
                <o:lock v:ext="edit"/>
              </v:shape>
              <v:shape id="_x0000_s1081" o:spid="_x0000_s1081" style="position:absolute;left:950;top:925;height:1153;width:212;" fillcolor="#FF8080" filled="t" stroked="f" coordsize="212,1153" path="m212,1152,212,1152l212,0c141,0,70,6,0,19l212,1152xe">
                <v:fill on="t" focussize="0,0"/>
                <v:stroke on="f"/>
                <v:imagedata o:title=""/>
                <o:lock v:ext="edit"/>
              </v:shape>
              <v:shape id="_x0000_s1082" o:spid="_x0000_s1082" style="position:absolute;left:940;top:915;height:1164;width:232;" filled="f" stroked="t" coordsize="232,1164" path="m221,1161l221,9c150,9,79,16,9,29l221,1161xe">
                <v:fill on="f" focussize="0,0"/>
                <v:stroke weight="0.96pt" color="#000000" miterlimit="10"/>
                <v:imagedata o:title=""/>
                <o:lock v:ext="edit"/>
              </v:shape>
              <v:shape id="_x0000_s1083" o:spid="_x0000_s1083" style="position:absolute;left:2635;top:0;height:4123;width:1521;" filled="f" stroked="t" coordsize="1521,4123" path="m2,4120l1519,4120,1519,2,2,2,2,4120xe">
                <v:fill on="f" focussize="0,0"/>
                <v:stroke weight="0.24pt" color="#000000" miterlimit="10"/>
                <v:imagedata o:title=""/>
                <o:lock v:ext="edit"/>
              </v:shape>
              <v:shape id="_x0000_s1084" o:spid="_x0000_s1084" style="position:absolute;left:2736;top:220;height:80;width:76;" fillcolor="#9999FF" filled="t" stroked="f" coordsize="76,80" path="m0,79l76,79,76,0,0,0,0,79xe">
                <v:fill on="t" focussize="0,0"/>
                <v:stroke on="f"/>
                <v:imagedata o:title=""/>
                <o:lock v:ext="edit"/>
              </v:shape>
              <v:shape id="_x0000_s1085" o:spid="_x0000_s1085" style="position:absolute;left:2726;top:211;height:98;width:96;" filled="f" stroked="t" coordsize="96,98" path="m9,88l86,88,86,9,9,9,9,88xe">
                <v:fill on="f" focussize="0,0"/>
                <v:stroke weight="0.96pt" color="#000000" miterlimit="10"/>
                <v:imagedata o:title=""/>
                <o:lock v:ext="edit"/>
              </v:shape>
              <v:shape id="_x0000_s1086" o:spid="_x0000_s1086" style="position:absolute;left:2736;top:907;height:80;width:76;" fillcolor="#993366" filled="t" stroked="f" coordsize="76,80" path="m0,79l76,79,76,0,0,0,0,79xe">
                <v:fill on="t" focussize="0,0"/>
                <v:stroke on="f"/>
                <v:imagedata o:title=""/>
                <o:lock v:ext="edit"/>
              </v:shape>
              <v:shape id="_x0000_s1087" o:spid="_x0000_s1087" style="position:absolute;left:2726;top:897;height:98;width:96;" filled="f" stroked="t" coordsize="96,98" path="m9,88l86,88,86,9,9,9,9,88xe">
                <v:fill on="f" focussize="0,0"/>
                <v:stroke weight="0.96pt" color="#000000" miterlimit="10"/>
                <v:imagedata o:title=""/>
                <o:lock v:ext="edit"/>
              </v:shape>
              <v:shape id="_x0000_s1088" o:spid="_x0000_s1088" style="position:absolute;left:2736;top:1593;height:80;width:76;" fillcolor="#FFFFCC" filled="t" stroked="f" coordsize="76,80" path="m0,79l76,79,76,0,0,0,0,79xe">
                <v:fill on="t" focussize="0,0"/>
                <v:stroke on="f"/>
                <v:imagedata o:title=""/>
                <o:lock v:ext="edit"/>
              </v:shape>
              <v:shape id="_x0000_s1089" o:spid="_x0000_s1089" style="position:absolute;left:2726;top:1583;height:98;width:96;" filled="f" stroked="t" coordsize="96,98" path="m9,88l86,88,86,9,9,9,9,88xe">
                <v:fill on="f" focussize="0,0"/>
                <v:stroke weight="0.96pt" color="#000000" miterlimit="10"/>
                <v:imagedata o:title=""/>
                <o:lock v:ext="edit"/>
              </v:shape>
              <v:shape id="_x0000_s1090" o:spid="_x0000_s1090" style="position:absolute;left:2736;top:2279;height:76;width:76;" fillcolor="#CCFFFF" filled="t" stroked="f" coordsize="76,76" path="m0,76l76,76,76,0,0,0,0,76xe">
                <v:fill on="t" focussize="0,0"/>
                <v:stroke on="f"/>
                <v:imagedata o:title=""/>
                <o:lock v:ext="edit"/>
              </v:shape>
              <v:shape id="_x0000_s1091" o:spid="_x0000_s1091" style="position:absolute;left:2726;top:2270;height:96;width:96;" filled="f" stroked="t" coordsize="96,96" path="m9,86l86,86,86,9,9,9,9,86xe">
                <v:fill on="f" focussize="0,0"/>
                <v:stroke weight="0.96pt" color="#000000" miterlimit="10"/>
                <v:imagedata o:title=""/>
                <o:lock v:ext="edit"/>
              </v:shape>
              <v:shape id="_x0000_s1092" o:spid="_x0000_s1092" style="position:absolute;left:2736;top:2966;height:76;width:76;" fillcolor="#660066" filled="t" stroked="f" coordsize="76,76" path="m0,76l76,76,76,0,0,0,0,76xe">
                <v:fill on="t" focussize="0,0"/>
                <v:stroke on="f"/>
                <v:imagedata o:title=""/>
                <o:lock v:ext="edit"/>
              </v:shape>
              <v:shape id="_x0000_s1093" o:spid="_x0000_s1093" style="position:absolute;left:2726;top:2956;height:96;width:96;" filled="f" stroked="t" coordsize="96,96" path="m9,86l86,86,86,9,9,9,9,86xe">
                <v:fill on="f" focussize="0,0"/>
                <v:stroke weight="0.96pt" color="#000000" miterlimit="10"/>
                <v:imagedata o:title=""/>
                <o:lock v:ext="edit"/>
              </v:shape>
              <v:shape id="_x0000_s1094" o:spid="_x0000_s1094" style="position:absolute;left:2736;top:3652;height:76;width:76;" fillcolor="#FF8080" filled="t" stroked="f" coordsize="76,76" path="m0,76l76,76,76,0,0,0,0,76xe">
                <v:fill on="t" focussize="0,0"/>
                <v:stroke on="f"/>
                <v:imagedata o:title=""/>
                <o:lock v:ext="edit"/>
              </v:shape>
              <v:shape id="_x0000_s1095" o:spid="_x0000_s1095" style="position:absolute;left:2726;top:3643;height:96;width:96;" filled="f" stroked="t" coordsize="96,96" path="m9,86l86,86,86,9,9,9,9,86xe">
                <v:fill on="f" focussize="0,0"/>
                <v:stroke weight="0.96pt" color="#000000" miterlimit="10"/>
                <v:imagedata o:title=""/>
                <o:lock v:ext="edit"/>
              </v:shape>
            </v:group>
            <v:shape id="_x0000_s1096" o:spid="_x0000_s1096" o:spt="202" type="#_x0000_t202" style="position:absolute;left:2832;top:154;height:3645;width:1244;" filled="f" stroked="f" coordsize="21600,21600">
              <v:path/>
              <v:fill on="f" focussize="0,0"/>
              <v:stroke on="f"/>
              <v:imagedata o:title=""/>
              <o:lock v:ext="edit" aspectratio="f"/>
              <v:textbox inset="0mm,0mm,0mm,0mm">
                <w:txbxContent>
                  <w:p w14:paraId="0144576E">
                    <w:pPr>
                      <w:spacing w:before="20" w:line="247" w:lineRule="auto"/>
                      <w:ind w:left="21" w:right="20"/>
                      <w:rPr>
                        <w:rFonts w:ascii="宋体" w:hAnsi="宋体" w:eastAsia="宋体" w:cs="宋体"/>
                        <w:sz w:val="17"/>
                        <w:szCs w:val="17"/>
                      </w:rPr>
                    </w:pPr>
                    <w:r>
                      <w:rPr>
                        <w:rFonts w:ascii="宋体" w:hAnsi="宋体" w:eastAsia="宋体" w:cs="宋体"/>
                        <w:spacing w:val="1"/>
                        <w:sz w:val="17"/>
                        <w:szCs w:val="17"/>
                      </w:rPr>
                      <w:t>社会保障和就业</w:t>
                    </w:r>
                    <w:r>
                      <w:rPr>
                        <w:rFonts w:ascii="宋体" w:hAnsi="宋体" w:eastAsia="宋体" w:cs="宋体"/>
                        <w:spacing w:val="-1"/>
                        <w:sz w:val="17"/>
                        <w:szCs w:val="17"/>
                      </w:rPr>
                      <w:t>支出</w:t>
                    </w:r>
                  </w:p>
                  <w:p w14:paraId="02BE8D91">
                    <w:pPr>
                      <w:spacing w:before="230" w:line="223" w:lineRule="auto"/>
                      <w:ind w:left="22"/>
                      <w:rPr>
                        <w:rFonts w:ascii="宋体" w:hAnsi="宋体" w:eastAsia="宋体" w:cs="宋体"/>
                        <w:sz w:val="17"/>
                        <w:szCs w:val="17"/>
                      </w:rPr>
                    </w:pPr>
                    <w:r>
                      <w:rPr>
                        <w:rFonts w:ascii="宋体" w:hAnsi="宋体" w:eastAsia="宋体" w:cs="宋体"/>
                        <w:spacing w:val="1"/>
                        <w:sz w:val="17"/>
                        <w:szCs w:val="17"/>
                      </w:rPr>
                      <w:t>卫生健康支出</w:t>
                    </w:r>
                  </w:p>
                  <w:p w14:paraId="6C64E7C3">
                    <w:pPr>
                      <w:spacing w:line="423" w:lineRule="auto"/>
                      <w:rPr>
                        <w:rFonts w:ascii="Arial"/>
                        <w:sz w:val="21"/>
                      </w:rPr>
                    </w:pPr>
                  </w:p>
                  <w:p w14:paraId="63BEBFF0">
                    <w:pPr>
                      <w:spacing w:before="55" w:line="223" w:lineRule="auto"/>
                      <w:ind w:left="20"/>
                      <w:rPr>
                        <w:rFonts w:ascii="宋体" w:hAnsi="宋体" w:eastAsia="宋体" w:cs="宋体"/>
                        <w:sz w:val="17"/>
                        <w:szCs w:val="17"/>
                      </w:rPr>
                    </w:pPr>
                    <w:r>
                      <w:rPr>
                        <w:rFonts w:ascii="宋体" w:hAnsi="宋体" w:eastAsia="宋体" w:cs="宋体"/>
                        <w:spacing w:val="1"/>
                        <w:sz w:val="17"/>
                        <w:szCs w:val="17"/>
                      </w:rPr>
                      <w:t>农林水支出</w:t>
                    </w:r>
                  </w:p>
                  <w:p w14:paraId="18E6BD37">
                    <w:pPr>
                      <w:spacing w:line="422" w:lineRule="auto"/>
                      <w:rPr>
                        <w:rFonts w:ascii="Arial"/>
                        <w:sz w:val="21"/>
                      </w:rPr>
                    </w:pPr>
                  </w:p>
                  <w:p w14:paraId="432C8E8F">
                    <w:pPr>
                      <w:spacing w:before="56" w:line="223" w:lineRule="auto"/>
                      <w:ind w:left="20"/>
                      <w:rPr>
                        <w:rFonts w:ascii="宋体" w:hAnsi="宋体" w:eastAsia="宋体" w:cs="宋体"/>
                        <w:sz w:val="17"/>
                        <w:szCs w:val="17"/>
                      </w:rPr>
                    </w:pPr>
                    <w:r>
                      <w:rPr>
                        <w:rFonts w:ascii="宋体" w:hAnsi="宋体" w:eastAsia="宋体" w:cs="宋体"/>
                        <w:spacing w:val="1"/>
                        <w:sz w:val="17"/>
                        <w:szCs w:val="17"/>
                      </w:rPr>
                      <w:t>住房保障支出</w:t>
                    </w:r>
                  </w:p>
                  <w:p w14:paraId="2CB1CF3C">
                    <w:pPr>
                      <w:spacing w:line="423" w:lineRule="auto"/>
                      <w:rPr>
                        <w:rFonts w:ascii="Arial"/>
                        <w:sz w:val="21"/>
                      </w:rPr>
                    </w:pPr>
                  </w:p>
                  <w:p w14:paraId="741561AA">
                    <w:pPr>
                      <w:spacing w:before="56" w:line="223" w:lineRule="auto"/>
                      <w:ind w:left="20"/>
                      <w:rPr>
                        <w:rFonts w:ascii="宋体" w:hAnsi="宋体" w:eastAsia="宋体" w:cs="宋体"/>
                        <w:sz w:val="17"/>
                        <w:szCs w:val="17"/>
                      </w:rPr>
                    </w:pPr>
                    <w:r>
                      <w:rPr>
                        <w:rFonts w:ascii="宋体" w:hAnsi="宋体" w:eastAsia="宋体" w:cs="宋体"/>
                        <w:spacing w:val="1"/>
                        <w:sz w:val="17"/>
                        <w:szCs w:val="17"/>
                      </w:rPr>
                      <w:t>节能环保支出</w:t>
                    </w:r>
                  </w:p>
                  <w:p w14:paraId="754CF7DD">
                    <w:pPr>
                      <w:spacing w:line="422" w:lineRule="auto"/>
                      <w:rPr>
                        <w:rFonts w:ascii="Arial"/>
                        <w:sz w:val="21"/>
                      </w:rPr>
                    </w:pPr>
                  </w:p>
                  <w:p w14:paraId="5E926DFC">
                    <w:pPr>
                      <w:spacing w:before="55" w:line="223" w:lineRule="auto"/>
                      <w:ind w:left="20"/>
                      <w:rPr>
                        <w:rFonts w:ascii="宋体" w:hAnsi="宋体" w:eastAsia="宋体" w:cs="宋体"/>
                        <w:sz w:val="17"/>
                        <w:szCs w:val="17"/>
                      </w:rPr>
                    </w:pPr>
                    <w:r>
                      <w:rPr>
                        <w:rFonts w:ascii="宋体" w:hAnsi="宋体" w:eastAsia="宋体" w:cs="宋体"/>
                        <w:spacing w:val="1"/>
                        <w:sz w:val="17"/>
                        <w:szCs w:val="17"/>
                      </w:rPr>
                      <w:t>城乡社区支出</w:t>
                    </w:r>
                  </w:p>
                </w:txbxContent>
              </v:textbox>
            </v:shape>
            <w10:wrap type="none"/>
            <w10:anchorlock/>
          </v:group>
        </w:pict>
      </w:r>
    </w:p>
    <w:p w14:paraId="70F99502">
      <w:pPr>
        <w:spacing w:line="257" w:lineRule="auto"/>
        <w:rPr>
          <w:rFonts w:ascii="Arial"/>
          <w:sz w:val="21"/>
        </w:rPr>
      </w:pPr>
    </w:p>
    <w:p w14:paraId="0DE4CD6E">
      <w:pPr>
        <w:spacing w:line="257" w:lineRule="auto"/>
        <w:rPr>
          <w:rFonts w:ascii="Arial"/>
          <w:sz w:val="21"/>
        </w:rPr>
      </w:pPr>
    </w:p>
    <w:p w14:paraId="3B382E5F">
      <w:pPr>
        <w:spacing w:line="258" w:lineRule="auto"/>
        <w:rPr>
          <w:rFonts w:ascii="Arial"/>
          <w:sz w:val="21"/>
        </w:rPr>
      </w:pPr>
    </w:p>
    <w:p w14:paraId="6AF0F011">
      <w:pPr>
        <w:spacing w:line="258" w:lineRule="auto"/>
        <w:rPr>
          <w:rFonts w:ascii="Arial"/>
          <w:sz w:val="21"/>
        </w:rPr>
      </w:pPr>
    </w:p>
    <w:p w14:paraId="2F861BD4">
      <w:pPr>
        <w:spacing w:before="101" w:line="223" w:lineRule="auto"/>
        <w:ind w:left="653"/>
        <w:rPr>
          <w:rFonts w:ascii="仿宋" w:hAnsi="仿宋" w:eastAsia="仿宋" w:cs="仿宋"/>
          <w:sz w:val="31"/>
          <w:szCs w:val="31"/>
        </w:rPr>
      </w:pPr>
      <w:r>
        <w:rPr>
          <w:rFonts w:ascii="仿宋" w:hAnsi="仿宋" w:eastAsia="仿宋" w:cs="仿宋"/>
          <w:b/>
          <w:bCs/>
          <w:spacing w:val="5"/>
          <w:sz w:val="31"/>
          <w:szCs w:val="31"/>
        </w:rPr>
        <w:t>（三）一般公共预算财政拨款支出决算具体情况。</w:t>
      </w:r>
    </w:p>
    <w:p w14:paraId="1AF3DABC">
      <w:pPr>
        <w:spacing w:before="201" w:line="344" w:lineRule="auto"/>
        <w:ind w:left="5" w:right="4" w:firstLine="637"/>
        <w:rPr>
          <w:rFonts w:ascii="仿宋" w:hAnsi="仿宋" w:eastAsia="仿宋" w:cs="仿宋"/>
          <w:sz w:val="31"/>
          <w:szCs w:val="31"/>
        </w:rPr>
      </w:pPr>
      <w:r>
        <w:rPr>
          <w:rFonts w:ascii="仿宋" w:hAnsi="仿宋" w:eastAsia="仿宋" w:cs="仿宋"/>
          <w:b/>
          <w:bCs/>
          <w:spacing w:val="4"/>
          <w:sz w:val="31"/>
          <w:szCs w:val="31"/>
        </w:rPr>
        <w:t>2023年一般公共预算支出决算数为2,936.82万元</w:t>
      </w:r>
      <w:r>
        <w:rPr>
          <w:rFonts w:ascii="仿宋" w:hAnsi="仿宋" w:eastAsia="仿宋" w:cs="仿宋"/>
          <w:spacing w:val="4"/>
          <w:sz w:val="31"/>
          <w:szCs w:val="31"/>
        </w:rPr>
        <w:t>，</w:t>
      </w:r>
      <w:r>
        <w:rPr>
          <w:rFonts w:ascii="仿宋" w:hAnsi="仿宋" w:eastAsia="仿宋" w:cs="仿宋"/>
          <w:b/>
          <w:bCs/>
          <w:spacing w:val="4"/>
          <w:sz w:val="31"/>
          <w:szCs w:val="31"/>
        </w:rPr>
        <w:t>完成预</w:t>
      </w:r>
      <w:r>
        <w:rPr>
          <w:rFonts w:ascii="仿宋" w:hAnsi="仿宋" w:eastAsia="仿宋" w:cs="仿宋"/>
          <w:b/>
          <w:bCs/>
          <w:spacing w:val="-5"/>
          <w:sz w:val="31"/>
          <w:szCs w:val="31"/>
        </w:rPr>
        <w:t>算100%。其中：</w:t>
      </w:r>
    </w:p>
    <w:p w14:paraId="46AEF53D">
      <w:pPr>
        <w:spacing w:before="18" w:line="357" w:lineRule="auto"/>
        <w:ind w:left="5" w:right="3" w:firstLine="656"/>
        <w:rPr>
          <w:rFonts w:ascii="仿宋" w:hAnsi="仿宋" w:eastAsia="仿宋" w:cs="仿宋"/>
          <w:sz w:val="31"/>
          <w:szCs w:val="31"/>
        </w:rPr>
      </w:pPr>
      <w:r>
        <w:rPr>
          <w:rFonts w:ascii="仿宋" w:hAnsi="仿宋" w:eastAsia="仿宋" w:cs="仿宋"/>
          <w:b/>
          <w:bCs/>
          <w:spacing w:val="-7"/>
          <w:sz w:val="31"/>
          <w:szCs w:val="31"/>
        </w:rPr>
        <w:t>1.社会保障和就业支出（类）行政事业单位养老支出（款）</w:t>
      </w:r>
      <w:r>
        <w:rPr>
          <w:rFonts w:ascii="仿宋" w:hAnsi="仿宋" w:eastAsia="仿宋" w:cs="仿宋"/>
          <w:b/>
          <w:bCs/>
          <w:spacing w:val="7"/>
          <w:sz w:val="31"/>
          <w:szCs w:val="31"/>
        </w:rPr>
        <w:t>行政单位离退休（项）:</w:t>
      </w:r>
      <w:r>
        <w:rPr>
          <w:rFonts w:ascii="仿宋" w:hAnsi="仿宋" w:eastAsia="仿宋" w:cs="仿宋"/>
          <w:spacing w:val="7"/>
          <w:sz w:val="31"/>
          <w:szCs w:val="31"/>
        </w:rPr>
        <w:t xml:space="preserve"> 支出决算为 3.68 万元，</w:t>
      </w:r>
      <w:r>
        <w:rPr>
          <w:rFonts w:ascii="仿宋" w:hAnsi="仿宋" w:eastAsia="仿宋" w:cs="仿宋"/>
          <w:spacing w:val="6"/>
          <w:sz w:val="31"/>
          <w:szCs w:val="31"/>
        </w:rPr>
        <w:t>完成调整预</w:t>
      </w:r>
      <w:r>
        <w:rPr>
          <w:rFonts w:ascii="仿宋" w:hAnsi="仿宋" w:eastAsia="仿宋" w:cs="仿宋"/>
          <w:spacing w:val="-5"/>
          <w:sz w:val="31"/>
          <w:szCs w:val="31"/>
        </w:rPr>
        <w:t>算</w:t>
      </w:r>
      <w:r>
        <w:rPr>
          <w:rFonts w:ascii="仿宋" w:hAnsi="仿宋" w:eastAsia="仿宋" w:cs="仿宋"/>
          <w:spacing w:val="-37"/>
          <w:sz w:val="31"/>
          <w:szCs w:val="31"/>
        </w:rPr>
        <w:t xml:space="preserve"> </w:t>
      </w:r>
      <w:r>
        <w:rPr>
          <w:rFonts w:ascii="仿宋" w:hAnsi="仿宋" w:eastAsia="仿宋" w:cs="仿宋"/>
          <w:spacing w:val="-5"/>
          <w:sz w:val="31"/>
          <w:szCs w:val="31"/>
        </w:rPr>
        <w:t>100%。</w:t>
      </w:r>
    </w:p>
    <w:p w14:paraId="0DFE1174">
      <w:pPr>
        <w:spacing w:before="2" w:line="357" w:lineRule="auto"/>
        <w:ind w:left="5" w:right="3" w:firstLine="637"/>
        <w:rPr>
          <w:rFonts w:ascii="仿宋" w:hAnsi="仿宋" w:eastAsia="仿宋" w:cs="仿宋"/>
          <w:sz w:val="31"/>
          <w:szCs w:val="31"/>
        </w:rPr>
      </w:pPr>
      <w:r>
        <w:rPr>
          <w:rFonts w:ascii="仿宋" w:hAnsi="仿宋" w:eastAsia="仿宋" w:cs="仿宋"/>
          <w:b/>
          <w:bCs/>
          <w:spacing w:val="-6"/>
          <w:sz w:val="31"/>
          <w:szCs w:val="31"/>
        </w:rPr>
        <w:t>2.社会保障和就业支出（类）行政事业单位养老</w:t>
      </w:r>
      <w:r>
        <w:rPr>
          <w:rFonts w:ascii="仿宋" w:hAnsi="仿宋" w:eastAsia="仿宋" w:cs="仿宋"/>
          <w:b/>
          <w:bCs/>
          <w:spacing w:val="-7"/>
          <w:sz w:val="31"/>
          <w:szCs w:val="31"/>
        </w:rPr>
        <w:t>支出（款）</w:t>
      </w:r>
      <w:r>
        <w:rPr>
          <w:rFonts w:ascii="仿宋" w:hAnsi="仿宋" w:eastAsia="仿宋" w:cs="仿宋"/>
          <w:b/>
          <w:bCs/>
          <w:spacing w:val="4"/>
          <w:sz w:val="31"/>
          <w:szCs w:val="31"/>
        </w:rPr>
        <w:t>事业单位离退休（项）</w:t>
      </w:r>
      <w:r>
        <w:rPr>
          <w:rFonts w:ascii="仿宋" w:hAnsi="仿宋" w:eastAsia="仿宋" w:cs="仿宋"/>
          <w:spacing w:val="-67"/>
          <w:sz w:val="31"/>
          <w:szCs w:val="31"/>
        </w:rPr>
        <w:t xml:space="preserve"> </w:t>
      </w:r>
      <w:r>
        <w:rPr>
          <w:rFonts w:ascii="仿宋" w:hAnsi="仿宋" w:eastAsia="仿宋" w:cs="仿宋"/>
          <w:b/>
          <w:bCs/>
          <w:spacing w:val="4"/>
          <w:sz w:val="31"/>
          <w:szCs w:val="31"/>
        </w:rPr>
        <w:t>:</w:t>
      </w:r>
      <w:r>
        <w:rPr>
          <w:rFonts w:ascii="仿宋" w:hAnsi="仿宋" w:eastAsia="仿宋" w:cs="仿宋"/>
          <w:spacing w:val="4"/>
          <w:sz w:val="31"/>
          <w:szCs w:val="31"/>
        </w:rPr>
        <w:t xml:space="preserve"> 支出决算为 7.79 万元，完成调整预</w:t>
      </w:r>
      <w:r>
        <w:rPr>
          <w:rFonts w:ascii="仿宋" w:hAnsi="仿宋" w:eastAsia="仿宋" w:cs="仿宋"/>
          <w:spacing w:val="-5"/>
          <w:sz w:val="31"/>
          <w:szCs w:val="31"/>
        </w:rPr>
        <w:t>算</w:t>
      </w:r>
      <w:r>
        <w:rPr>
          <w:rFonts w:ascii="仿宋" w:hAnsi="仿宋" w:eastAsia="仿宋" w:cs="仿宋"/>
          <w:spacing w:val="-37"/>
          <w:sz w:val="31"/>
          <w:szCs w:val="31"/>
        </w:rPr>
        <w:t xml:space="preserve"> </w:t>
      </w:r>
      <w:r>
        <w:rPr>
          <w:rFonts w:ascii="仿宋" w:hAnsi="仿宋" w:eastAsia="仿宋" w:cs="仿宋"/>
          <w:spacing w:val="-5"/>
          <w:sz w:val="31"/>
          <w:szCs w:val="31"/>
        </w:rPr>
        <w:t>100%。</w:t>
      </w:r>
    </w:p>
    <w:p w14:paraId="736616BC">
      <w:pPr>
        <w:spacing w:before="2" w:line="357" w:lineRule="auto"/>
        <w:ind w:left="5" w:right="2" w:firstLine="639"/>
        <w:rPr>
          <w:rFonts w:ascii="仿宋" w:hAnsi="仿宋" w:eastAsia="仿宋" w:cs="仿宋"/>
          <w:sz w:val="31"/>
          <w:szCs w:val="31"/>
        </w:rPr>
      </w:pPr>
      <w:r>
        <w:rPr>
          <w:rFonts w:ascii="仿宋" w:hAnsi="仿宋" w:eastAsia="仿宋" w:cs="仿宋"/>
          <w:b/>
          <w:bCs/>
          <w:spacing w:val="-6"/>
          <w:sz w:val="31"/>
          <w:szCs w:val="31"/>
        </w:rPr>
        <w:t>3.社会保障和就业支出（类）行政事业单位养</w:t>
      </w:r>
      <w:r>
        <w:rPr>
          <w:rFonts w:ascii="仿宋" w:hAnsi="仿宋" w:eastAsia="仿宋" w:cs="仿宋"/>
          <w:b/>
          <w:bCs/>
          <w:spacing w:val="-7"/>
          <w:sz w:val="31"/>
          <w:szCs w:val="31"/>
        </w:rPr>
        <w:t>老支出（款）</w:t>
      </w:r>
      <w:r>
        <w:rPr>
          <w:rFonts w:ascii="仿宋" w:hAnsi="仿宋" w:eastAsia="仿宋" w:cs="仿宋"/>
          <w:b/>
          <w:bCs/>
          <w:spacing w:val="-2"/>
          <w:sz w:val="31"/>
          <w:szCs w:val="31"/>
        </w:rPr>
        <w:t>机关事业单位基本养老保险缴费支出（项）:</w:t>
      </w:r>
      <w:r>
        <w:rPr>
          <w:rFonts w:ascii="仿宋" w:hAnsi="仿宋" w:eastAsia="仿宋" w:cs="仿宋"/>
          <w:spacing w:val="-2"/>
          <w:sz w:val="31"/>
          <w:szCs w:val="31"/>
        </w:rPr>
        <w:t xml:space="preserve"> 支出决算为</w:t>
      </w:r>
      <w:r>
        <w:rPr>
          <w:rFonts w:ascii="仿宋" w:hAnsi="仿宋" w:eastAsia="仿宋" w:cs="仿宋"/>
          <w:spacing w:val="-59"/>
          <w:sz w:val="31"/>
          <w:szCs w:val="31"/>
        </w:rPr>
        <w:t xml:space="preserve"> </w:t>
      </w:r>
      <w:r>
        <w:rPr>
          <w:rFonts w:ascii="仿宋" w:hAnsi="仿宋" w:eastAsia="仿宋" w:cs="仿宋"/>
          <w:spacing w:val="-3"/>
          <w:sz w:val="31"/>
          <w:szCs w:val="31"/>
        </w:rPr>
        <w:t>66.61</w:t>
      </w:r>
      <w:r>
        <w:rPr>
          <w:rFonts w:ascii="仿宋" w:hAnsi="仿宋" w:eastAsia="仿宋" w:cs="仿宋"/>
          <w:spacing w:val="3"/>
          <w:sz w:val="31"/>
          <w:szCs w:val="31"/>
        </w:rPr>
        <w:t>万元，完成调整预算</w:t>
      </w:r>
      <w:r>
        <w:rPr>
          <w:rFonts w:ascii="仿宋" w:hAnsi="仿宋" w:eastAsia="仿宋" w:cs="仿宋"/>
          <w:spacing w:val="-28"/>
          <w:sz w:val="31"/>
          <w:szCs w:val="31"/>
        </w:rPr>
        <w:t xml:space="preserve"> </w:t>
      </w:r>
      <w:r>
        <w:rPr>
          <w:rFonts w:ascii="仿宋" w:hAnsi="仿宋" w:eastAsia="仿宋" w:cs="仿宋"/>
          <w:spacing w:val="3"/>
          <w:sz w:val="31"/>
          <w:szCs w:val="31"/>
        </w:rPr>
        <w:t>100%。</w:t>
      </w:r>
    </w:p>
    <w:p w14:paraId="6928007F">
      <w:pPr>
        <w:spacing w:line="222" w:lineRule="auto"/>
        <w:jc w:val="right"/>
        <w:rPr>
          <w:rFonts w:ascii="仿宋" w:hAnsi="仿宋" w:eastAsia="仿宋" w:cs="仿宋"/>
          <w:sz w:val="31"/>
          <w:szCs w:val="31"/>
        </w:rPr>
      </w:pPr>
      <w:r>
        <w:rPr>
          <w:rFonts w:ascii="仿宋" w:hAnsi="仿宋" w:eastAsia="仿宋" w:cs="仿宋"/>
          <w:b/>
          <w:bCs/>
          <w:spacing w:val="6"/>
          <w:sz w:val="31"/>
          <w:szCs w:val="31"/>
        </w:rPr>
        <w:t>4.卫生健康支出（类）行政事业单位医疗（款）行政单位</w:t>
      </w:r>
    </w:p>
    <w:p w14:paraId="6D6DD103">
      <w:pPr>
        <w:spacing w:line="222" w:lineRule="auto"/>
        <w:rPr>
          <w:rFonts w:ascii="仿宋" w:hAnsi="仿宋" w:eastAsia="仿宋" w:cs="仿宋"/>
          <w:sz w:val="31"/>
          <w:szCs w:val="31"/>
        </w:rPr>
        <w:sectPr>
          <w:footerReference r:id="rId16" w:type="default"/>
          <w:pgSz w:w="12240" w:h="15840"/>
          <w:pgMar w:top="1346" w:right="1795" w:bottom="1121" w:left="1815" w:header="0" w:footer="893" w:gutter="0"/>
          <w:cols w:space="720" w:num="1"/>
        </w:sectPr>
      </w:pPr>
    </w:p>
    <w:p w14:paraId="4CA247FE">
      <w:pPr>
        <w:spacing w:before="299" w:line="223" w:lineRule="auto"/>
        <w:ind w:left="33"/>
        <w:rPr>
          <w:rFonts w:ascii="仿宋" w:hAnsi="仿宋" w:eastAsia="仿宋" w:cs="仿宋"/>
          <w:sz w:val="31"/>
          <w:szCs w:val="31"/>
        </w:rPr>
      </w:pPr>
      <w:r>
        <w:rPr>
          <w:rFonts w:ascii="仿宋" w:hAnsi="仿宋" w:eastAsia="仿宋" w:cs="仿宋"/>
          <w:b/>
          <w:bCs/>
          <w:sz w:val="31"/>
          <w:szCs w:val="31"/>
        </w:rPr>
        <w:t>医疗（项）</w:t>
      </w:r>
      <w:r>
        <w:rPr>
          <w:rFonts w:ascii="仿宋" w:hAnsi="仿宋" w:eastAsia="仿宋" w:cs="仿宋"/>
          <w:spacing w:val="-73"/>
          <w:sz w:val="31"/>
          <w:szCs w:val="31"/>
        </w:rPr>
        <w:t xml:space="preserve"> </w:t>
      </w:r>
      <w:r>
        <w:rPr>
          <w:rFonts w:ascii="仿宋" w:hAnsi="仿宋" w:eastAsia="仿宋" w:cs="仿宋"/>
          <w:b/>
          <w:bCs/>
          <w:sz w:val="31"/>
          <w:szCs w:val="31"/>
        </w:rPr>
        <w:t>:</w:t>
      </w:r>
      <w:r>
        <w:rPr>
          <w:rFonts w:ascii="仿宋" w:hAnsi="仿宋" w:eastAsia="仿宋" w:cs="仿宋"/>
          <w:sz w:val="31"/>
          <w:szCs w:val="31"/>
        </w:rPr>
        <w:t>支出决算为</w:t>
      </w:r>
      <w:r>
        <w:rPr>
          <w:rFonts w:ascii="仿宋" w:hAnsi="仿宋" w:eastAsia="仿宋" w:cs="仿宋"/>
          <w:spacing w:val="-38"/>
          <w:sz w:val="31"/>
          <w:szCs w:val="31"/>
        </w:rPr>
        <w:t xml:space="preserve"> </w:t>
      </w:r>
      <w:r>
        <w:rPr>
          <w:rFonts w:ascii="仿宋" w:hAnsi="仿宋" w:eastAsia="仿宋" w:cs="仿宋"/>
          <w:sz w:val="31"/>
          <w:szCs w:val="31"/>
        </w:rPr>
        <w:t>16.02</w:t>
      </w:r>
      <w:r>
        <w:rPr>
          <w:rFonts w:ascii="仿宋" w:hAnsi="仿宋" w:eastAsia="仿宋" w:cs="仿宋"/>
          <w:spacing w:val="-53"/>
          <w:sz w:val="31"/>
          <w:szCs w:val="31"/>
        </w:rPr>
        <w:t xml:space="preserve"> </w:t>
      </w:r>
      <w:r>
        <w:rPr>
          <w:rFonts w:ascii="仿宋" w:hAnsi="仿宋" w:eastAsia="仿宋" w:cs="仿宋"/>
          <w:sz w:val="31"/>
          <w:szCs w:val="31"/>
        </w:rPr>
        <w:t>万元，完成调整预算</w:t>
      </w:r>
      <w:r>
        <w:rPr>
          <w:rFonts w:ascii="仿宋" w:hAnsi="仿宋" w:eastAsia="仿宋" w:cs="仿宋"/>
          <w:spacing w:val="-38"/>
          <w:sz w:val="31"/>
          <w:szCs w:val="31"/>
        </w:rPr>
        <w:t xml:space="preserve"> </w:t>
      </w:r>
      <w:r>
        <w:rPr>
          <w:rFonts w:ascii="仿宋" w:hAnsi="仿宋" w:eastAsia="仿宋" w:cs="仿宋"/>
          <w:sz w:val="31"/>
          <w:szCs w:val="31"/>
        </w:rPr>
        <w:t>100%。</w:t>
      </w:r>
    </w:p>
    <w:p w14:paraId="16F47A33">
      <w:pPr>
        <w:spacing w:before="226" w:line="357" w:lineRule="auto"/>
        <w:ind w:left="33" w:right="108" w:firstLine="612"/>
        <w:rPr>
          <w:rFonts w:ascii="仿宋" w:hAnsi="仿宋" w:eastAsia="仿宋" w:cs="仿宋"/>
          <w:sz w:val="31"/>
          <w:szCs w:val="31"/>
        </w:rPr>
      </w:pPr>
      <w:r>
        <w:rPr>
          <w:rFonts w:ascii="仿宋" w:hAnsi="仿宋" w:eastAsia="仿宋" w:cs="仿宋"/>
          <w:b/>
          <w:bCs/>
          <w:spacing w:val="5"/>
          <w:sz w:val="31"/>
          <w:szCs w:val="31"/>
        </w:rPr>
        <w:t>5.卫生健康支出（类）行政事业单位医疗（款）事业单位</w:t>
      </w:r>
      <w:r>
        <w:rPr>
          <w:rFonts w:ascii="仿宋" w:hAnsi="仿宋" w:eastAsia="仿宋" w:cs="仿宋"/>
          <w:b/>
          <w:bCs/>
          <w:sz w:val="31"/>
          <w:szCs w:val="31"/>
        </w:rPr>
        <w:t>医疗（项）</w:t>
      </w:r>
      <w:r>
        <w:rPr>
          <w:rFonts w:ascii="仿宋" w:hAnsi="仿宋" w:eastAsia="仿宋" w:cs="仿宋"/>
          <w:spacing w:val="-73"/>
          <w:sz w:val="31"/>
          <w:szCs w:val="31"/>
        </w:rPr>
        <w:t xml:space="preserve"> </w:t>
      </w:r>
      <w:r>
        <w:rPr>
          <w:rFonts w:ascii="仿宋" w:hAnsi="仿宋" w:eastAsia="仿宋" w:cs="仿宋"/>
          <w:b/>
          <w:bCs/>
          <w:sz w:val="31"/>
          <w:szCs w:val="31"/>
        </w:rPr>
        <w:t>:</w:t>
      </w:r>
      <w:r>
        <w:rPr>
          <w:rFonts w:ascii="仿宋" w:hAnsi="仿宋" w:eastAsia="仿宋" w:cs="仿宋"/>
          <w:sz w:val="31"/>
          <w:szCs w:val="31"/>
        </w:rPr>
        <w:t>支出决算为</w:t>
      </w:r>
      <w:r>
        <w:rPr>
          <w:rFonts w:ascii="仿宋" w:hAnsi="仿宋" w:eastAsia="仿宋" w:cs="仿宋"/>
          <w:spacing w:val="-38"/>
          <w:sz w:val="31"/>
          <w:szCs w:val="31"/>
        </w:rPr>
        <w:t xml:space="preserve"> </w:t>
      </w:r>
      <w:r>
        <w:rPr>
          <w:rFonts w:ascii="仿宋" w:hAnsi="仿宋" w:eastAsia="仿宋" w:cs="仿宋"/>
          <w:sz w:val="31"/>
          <w:szCs w:val="31"/>
        </w:rPr>
        <w:t>11.27</w:t>
      </w:r>
      <w:r>
        <w:rPr>
          <w:rFonts w:ascii="仿宋" w:hAnsi="仿宋" w:eastAsia="仿宋" w:cs="仿宋"/>
          <w:spacing w:val="-53"/>
          <w:sz w:val="31"/>
          <w:szCs w:val="31"/>
        </w:rPr>
        <w:t xml:space="preserve"> </w:t>
      </w:r>
      <w:r>
        <w:rPr>
          <w:rFonts w:ascii="仿宋" w:hAnsi="仿宋" w:eastAsia="仿宋" w:cs="仿宋"/>
          <w:sz w:val="31"/>
          <w:szCs w:val="31"/>
        </w:rPr>
        <w:t>万元，完成调整预算</w:t>
      </w:r>
      <w:r>
        <w:rPr>
          <w:rFonts w:ascii="仿宋" w:hAnsi="仿宋" w:eastAsia="仿宋" w:cs="仿宋"/>
          <w:spacing w:val="-38"/>
          <w:sz w:val="31"/>
          <w:szCs w:val="31"/>
        </w:rPr>
        <w:t xml:space="preserve"> </w:t>
      </w:r>
      <w:r>
        <w:rPr>
          <w:rFonts w:ascii="仿宋" w:hAnsi="仿宋" w:eastAsia="仿宋" w:cs="仿宋"/>
          <w:sz w:val="31"/>
          <w:szCs w:val="31"/>
        </w:rPr>
        <w:t>100%。</w:t>
      </w:r>
    </w:p>
    <w:p w14:paraId="1593F68A">
      <w:pPr>
        <w:spacing w:before="1" w:line="357" w:lineRule="auto"/>
        <w:ind w:left="10" w:right="108" w:firstLine="630"/>
        <w:rPr>
          <w:rFonts w:ascii="仿宋" w:hAnsi="仿宋" w:eastAsia="仿宋" w:cs="仿宋"/>
          <w:sz w:val="31"/>
          <w:szCs w:val="31"/>
        </w:rPr>
      </w:pPr>
      <w:r>
        <w:rPr>
          <w:rFonts w:ascii="仿宋" w:hAnsi="仿宋" w:eastAsia="仿宋" w:cs="仿宋"/>
          <w:b/>
          <w:bCs/>
          <w:spacing w:val="6"/>
          <w:sz w:val="31"/>
          <w:szCs w:val="31"/>
        </w:rPr>
        <w:t>6.卫生健康支出（类）行政事业单位医疗（款</w:t>
      </w:r>
      <w:r>
        <w:rPr>
          <w:rFonts w:ascii="仿宋" w:hAnsi="仿宋" w:eastAsia="仿宋" w:cs="仿宋"/>
          <w:b/>
          <w:bCs/>
          <w:spacing w:val="5"/>
          <w:sz w:val="31"/>
          <w:szCs w:val="31"/>
        </w:rPr>
        <w:t>）公务员医疗补助（项）</w:t>
      </w:r>
      <w:r>
        <w:rPr>
          <w:rFonts w:ascii="仿宋" w:hAnsi="仿宋" w:eastAsia="仿宋" w:cs="仿宋"/>
          <w:spacing w:val="-72"/>
          <w:sz w:val="31"/>
          <w:szCs w:val="31"/>
        </w:rPr>
        <w:t xml:space="preserve"> </w:t>
      </w:r>
      <w:r>
        <w:rPr>
          <w:rFonts w:ascii="仿宋" w:hAnsi="仿宋" w:eastAsia="仿宋" w:cs="仿宋"/>
          <w:b/>
          <w:bCs/>
          <w:spacing w:val="5"/>
          <w:sz w:val="31"/>
          <w:szCs w:val="31"/>
        </w:rPr>
        <w:t>:</w:t>
      </w:r>
      <w:r>
        <w:rPr>
          <w:rFonts w:ascii="仿宋" w:hAnsi="仿宋" w:eastAsia="仿宋" w:cs="仿宋"/>
          <w:spacing w:val="5"/>
          <w:sz w:val="31"/>
          <w:szCs w:val="31"/>
        </w:rPr>
        <w:t>支出决算为4.29</w:t>
      </w:r>
      <w:r>
        <w:rPr>
          <w:rFonts w:ascii="仿宋" w:hAnsi="仿宋" w:eastAsia="仿宋" w:cs="仿宋"/>
          <w:spacing w:val="-53"/>
          <w:sz w:val="31"/>
          <w:szCs w:val="31"/>
        </w:rPr>
        <w:t xml:space="preserve"> </w:t>
      </w:r>
      <w:r>
        <w:rPr>
          <w:rFonts w:ascii="仿宋" w:hAnsi="仿宋" w:eastAsia="仿宋" w:cs="仿宋"/>
          <w:spacing w:val="5"/>
          <w:sz w:val="31"/>
          <w:szCs w:val="31"/>
        </w:rPr>
        <w:t>万元，完成调整</w:t>
      </w:r>
      <w:r>
        <w:rPr>
          <w:rFonts w:ascii="仿宋" w:hAnsi="仿宋" w:eastAsia="仿宋" w:cs="仿宋"/>
          <w:spacing w:val="4"/>
          <w:sz w:val="31"/>
          <w:szCs w:val="31"/>
        </w:rPr>
        <w:t>预算</w:t>
      </w:r>
      <w:r>
        <w:rPr>
          <w:rFonts w:ascii="仿宋" w:hAnsi="仿宋" w:eastAsia="仿宋" w:cs="仿宋"/>
          <w:spacing w:val="-38"/>
          <w:sz w:val="31"/>
          <w:szCs w:val="31"/>
        </w:rPr>
        <w:t xml:space="preserve"> </w:t>
      </w:r>
      <w:r>
        <w:rPr>
          <w:rFonts w:ascii="仿宋" w:hAnsi="仿宋" w:eastAsia="仿宋" w:cs="仿宋"/>
          <w:spacing w:val="4"/>
          <w:sz w:val="31"/>
          <w:szCs w:val="31"/>
        </w:rPr>
        <w:t>100%。</w:t>
      </w:r>
    </w:p>
    <w:p w14:paraId="1375BB82">
      <w:pPr>
        <w:spacing w:before="1" w:line="357" w:lineRule="auto"/>
        <w:ind w:left="5" w:firstLine="640"/>
        <w:rPr>
          <w:rFonts w:ascii="仿宋" w:hAnsi="仿宋" w:eastAsia="仿宋" w:cs="仿宋"/>
          <w:sz w:val="31"/>
          <w:szCs w:val="31"/>
        </w:rPr>
      </w:pPr>
      <w:r>
        <w:rPr>
          <w:rFonts w:ascii="仿宋" w:hAnsi="仿宋" w:eastAsia="仿宋" w:cs="仿宋"/>
          <w:b/>
          <w:bCs/>
          <w:spacing w:val="5"/>
          <w:sz w:val="31"/>
          <w:szCs w:val="31"/>
        </w:rPr>
        <w:t>7.节能环保支出（类）其他节能环保支出（款）其他节能</w:t>
      </w:r>
      <w:r>
        <w:rPr>
          <w:rFonts w:ascii="仿宋" w:hAnsi="仿宋" w:eastAsia="仿宋" w:cs="仿宋"/>
          <w:b/>
          <w:bCs/>
          <w:spacing w:val="3"/>
          <w:sz w:val="31"/>
          <w:szCs w:val="31"/>
        </w:rPr>
        <w:t>环保支出（项）</w:t>
      </w:r>
      <w:r>
        <w:rPr>
          <w:rFonts w:ascii="仿宋" w:hAnsi="仿宋" w:eastAsia="仿宋" w:cs="仿宋"/>
          <w:spacing w:val="-85"/>
          <w:sz w:val="31"/>
          <w:szCs w:val="31"/>
        </w:rPr>
        <w:t xml:space="preserve"> </w:t>
      </w:r>
      <w:r>
        <w:rPr>
          <w:rFonts w:ascii="仿宋" w:hAnsi="仿宋" w:eastAsia="仿宋" w:cs="仿宋"/>
          <w:b/>
          <w:bCs/>
          <w:spacing w:val="3"/>
          <w:sz w:val="31"/>
          <w:szCs w:val="31"/>
        </w:rPr>
        <w:t>:</w:t>
      </w:r>
      <w:r>
        <w:rPr>
          <w:rFonts w:ascii="仿宋" w:hAnsi="仿宋" w:eastAsia="仿宋" w:cs="仿宋"/>
          <w:spacing w:val="3"/>
          <w:sz w:val="31"/>
          <w:szCs w:val="31"/>
        </w:rPr>
        <w:t>支出决算为</w:t>
      </w:r>
      <w:r>
        <w:rPr>
          <w:rFonts w:ascii="仿宋" w:hAnsi="仿宋" w:eastAsia="仿宋" w:cs="仿宋"/>
          <w:spacing w:val="-55"/>
          <w:sz w:val="31"/>
          <w:szCs w:val="31"/>
        </w:rPr>
        <w:t xml:space="preserve"> </w:t>
      </w:r>
      <w:r>
        <w:rPr>
          <w:rFonts w:ascii="仿宋" w:hAnsi="仿宋" w:eastAsia="仿宋" w:cs="仿宋"/>
          <w:spacing w:val="3"/>
          <w:sz w:val="31"/>
          <w:szCs w:val="31"/>
        </w:rPr>
        <w:t>25.3</w:t>
      </w:r>
      <w:r>
        <w:rPr>
          <w:rFonts w:ascii="仿宋" w:hAnsi="仿宋" w:eastAsia="仿宋" w:cs="仿宋"/>
          <w:spacing w:val="-50"/>
          <w:sz w:val="31"/>
          <w:szCs w:val="31"/>
        </w:rPr>
        <w:t xml:space="preserve"> </w:t>
      </w:r>
      <w:r>
        <w:rPr>
          <w:rFonts w:ascii="仿宋" w:hAnsi="仿宋" w:eastAsia="仿宋" w:cs="仿宋"/>
          <w:spacing w:val="3"/>
          <w:sz w:val="31"/>
          <w:szCs w:val="31"/>
        </w:rPr>
        <w:t>万元，完成调整预算</w:t>
      </w:r>
      <w:r>
        <w:rPr>
          <w:rFonts w:ascii="仿宋" w:hAnsi="仿宋" w:eastAsia="仿宋" w:cs="仿宋"/>
          <w:spacing w:val="-34"/>
          <w:sz w:val="31"/>
          <w:szCs w:val="31"/>
        </w:rPr>
        <w:t xml:space="preserve"> </w:t>
      </w:r>
      <w:r>
        <w:rPr>
          <w:rFonts w:ascii="仿宋" w:hAnsi="仿宋" w:eastAsia="仿宋" w:cs="仿宋"/>
          <w:spacing w:val="3"/>
          <w:sz w:val="31"/>
          <w:szCs w:val="31"/>
        </w:rPr>
        <w:t>100%。</w:t>
      </w:r>
    </w:p>
    <w:p w14:paraId="4CB28A03">
      <w:pPr>
        <w:spacing w:line="222" w:lineRule="auto"/>
        <w:ind w:left="640"/>
        <w:rPr>
          <w:rFonts w:ascii="仿宋" w:hAnsi="仿宋" w:eastAsia="仿宋" w:cs="仿宋"/>
          <w:sz w:val="31"/>
          <w:szCs w:val="31"/>
        </w:rPr>
      </w:pPr>
      <w:r>
        <w:rPr>
          <w:rFonts w:ascii="仿宋" w:hAnsi="仿宋" w:eastAsia="仿宋" w:cs="仿宋"/>
          <w:b/>
          <w:bCs/>
          <w:spacing w:val="4"/>
          <w:sz w:val="31"/>
          <w:szCs w:val="31"/>
        </w:rPr>
        <w:t>8.农林水支出（类）林业和草原（款）行政运行（项）</w:t>
      </w:r>
      <w:r>
        <w:rPr>
          <w:rFonts w:ascii="仿宋" w:hAnsi="仿宋" w:eastAsia="仿宋" w:cs="仿宋"/>
          <w:spacing w:val="85"/>
          <w:sz w:val="31"/>
          <w:szCs w:val="31"/>
        </w:rPr>
        <w:t xml:space="preserve"> </w:t>
      </w:r>
      <w:r>
        <w:rPr>
          <w:rFonts w:ascii="仿宋" w:hAnsi="仿宋" w:eastAsia="仿宋" w:cs="仿宋"/>
          <w:b/>
          <w:bCs/>
          <w:spacing w:val="4"/>
          <w:sz w:val="31"/>
          <w:szCs w:val="31"/>
        </w:rPr>
        <w:t>:</w:t>
      </w:r>
    </w:p>
    <w:p w14:paraId="6F70D983">
      <w:pPr>
        <w:spacing w:before="227" w:line="223" w:lineRule="auto"/>
        <w:ind w:left="5"/>
        <w:rPr>
          <w:rFonts w:ascii="仿宋" w:hAnsi="仿宋" w:eastAsia="仿宋" w:cs="仿宋"/>
          <w:sz w:val="31"/>
          <w:szCs w:val="31"/>
        </w:rPr>
      </w:pPr>
      <w:r>
        <w:rPr>
          <w:rFonts w:ascii="仿宋" w:hAnsi="仿宋" w:eastAsia="仿宋" w:cs="仿宋"/>
          <w:spacing w:val="3"/>
          <w:sz w:val="31"/>
          <w:szCs w:val="31"/>
        </w:rPr>
        <w:t>支出决算为</w:t>
      </w:r>
      <w:r>
        <w:rPr>
          <w:rFonts w:ascii="仿宋" w:hAnsi="仿宋" w:eastAsia="仿宋" w:cs="仿宋"/>
          <w:spacing w:val="-42"/>
          <w:sz w:val="31"/>
          <w:szCs w:val="31"/>
        </w:rPr>
        <w:t xml:space="preserve"> </w:t>
      </w:r>
      <w:r>
        <w:rPr>
          <w:rFonts w:ascii="仿宋" w:hAnsi="仿宋" w:eastAsia="仿宋" w:cs="仿宋"/>
          <w:spacing w:val="3"/>
          <w:sz w:val="31"/>
          <w:szCs w:val="31"/>
        </w:rPr>
        <w:t>245.64</w:t>
      </w:r>
      <w:r>
        <w:rPr>
          <w:rFonts w:ascii="仿宋" w:hAnsi="仿宋" w:eastAsia="仿宋" w:cs="仿宋"/>
          <w:spacing w:val="-49"/>
          <w:sz w:val="31"/>
          <w:szCs w:val="31"/>
        </w:rPr>
        <w:t xml:space="preserve"> </w:t>
      </w:r>
      <w:r>
        <w:rPr>
          <w:rFonts w:ascii="仿宋" w:hAnsi="仿宋" w:eastAsia="仿宋" w:cs="仿宋"/>
          <w:spacing w:val="3"/>
          <w:sz w:val="31"/>
          <w:szCs w:val="31"/>
        </w:rPr>
        <w:t>万元，完成调整预算</w:t>
      </w:r>
      <w:r>
        <w:rPr>
          <w:rFonts w:ascii="仿宋" w:hAnsi="仿宋" w:eastAsia="仿宋" w:cs="仿宋"/>
          <w:spacing w:val="-38"/>
          <w:sz w:val="31"/>
          <w:szCs w:val="31"/>
        </w:rPr>
        <w:t xml:space="preserve"> </w:t>
      </w:r>
      <w:r>
        <w:rPr>
          <w:rFonts w:ascii="仿宋" w:hAnsi="仿宋" w:eastAsia="仿宋" w:cs="仿宋"/>
          <w:spacing w:val="3"/>
          <w:sz w:val="31"/>
          <w:szCs w:val="31"/>
        </w:rPr>
        <w:t>100%。</w:t>
      </w:r>
    </w:p>
    <w:p w14:paraId="74BE40E0">
      <w:pPr>
        <w:spacing w:before="227" w:line="357" w:lineRule="auto"/>
        <w:ind w:left="10" w:right="116" w:firstLine="629"/>
        <w:rPr>
          <w:rFonts w:ascii="仿宋" w:hAnsi="仿宋" w:eastAsia="仿宋" w:cs="仿宋"/>
          <w:sz w:val="31"/>
          <w:szCs w:val="31"/>
        </w:rPr>
      </w:pPr>
      <w:r>
        <w:rPr>
          <w:rFonts w:ascii="仿宋" w:hAnsi="仿宋" w:eastAsia="仿宋" w:cs="仿宋"/>
          <w:b/>
          <w:bCs/>
          <w:spacing w:val="5"/>
          <w:sz w:val="31"/>
          <w:szCs w:val="31"/>
        </w:rPr>
        <w:t>9.农林水支出（类）林业和草原（款）一般行政管理事务</w:t>
      </w:r>
      <w:r>
        <w:rPr>
          <w:rFonts w:ascii="仿宋" w:hAnsi="仿宋" w:eastAsia="仿宋" w:cs="仿宋"/>
          <w:b/>
          <w:bCs/>
          <w:spacing w:val="3"/>
          <w:sz w:val="31"/>
          <w:szCs w:val="31"/>
        </w:rPr>
        <w:t>（项）:</w:t>
      </w:r>
      <w:r>
        <w:rPr>
          <w:rFonts w:ascii="仿宋" w:hAnsi="仿宋" w:eastAsia="仿宋" w:cs="仿宋"/>
          <w:spacing w:val="3"/>
          <w:sz w:val="31"/>
          <w:szCs w:val="31"/>
        </w:rPr>
        <w:t>支出决算为</w:t>
      </w:r>
      <w:r>
        <w:rPr>
          <w:rFonts w:ascii="仿宋" w:hAnsi="仿宋" w:eastAsia="仿宋" w:cs="仿宋"/>
          <w:spacing w:val="-32"/>
          <w:sz w:val="31"/>
          <w:szCs w:val="31"/>
        </w:rPr>
        <w:t xml:space="preserve"> </w:t>
      </w:r>
      <w:r>
        <w:rPr>
          <w:rFonts w:ascii="仿宋" w:hAnsi="仿宋" w:eastAsia="仿宋" w:cs="仿宋"/>
          <w:spacing w:val="3"/>
          <w:sz w:val="31"/>
          <w:szCs w:val="31"/>
        </w:rPr>
        <w:t>1.93</w:t>
      </w:r>
      <w:r>
        <w:rPr>
          <w:rFonts w:ascii="仿宋" w:hAnsi="仿宋" w:eastAsia="仿宋" w:cs="仿宋"/>
          <w:spacing w:val="-53"/>
          <w:sz w:val="31"/>
          <w:szCs w:val="31"/>
        </w:rPr>
        <w:t xml:space="preserve"> </w:t>
      </w:r>
      <w:r>
        <w:rPr>
          <w:rFonts w:ascii="仿宋" w:hAnsi="仿宋" w:eastAsia="仿宋" w:cs="仿宋"/>
          <w:spacing w:val="3"/>
          <w:sz w:val="31"/>
          <w:szCs w:val="31"/>
        </w:rPr>
        <w:t>万元，完成调整预算</w:t>
      </w:r>
      <w:r>
        <w:rPr>
          <w:rFonts w:ascii="仿宋" w:hAnsi="仿宋" w:eastAsia="仿宋" w:cs="仿宋"/>
          <w:spacing w:val="-38"/>
          <w:sz w:val="31"/>
          <w:szCs w:val="31"/>
        </w:rPr>
        <w:t xml:space="preserve"> </w:t>
      </w:r>
      <w:r>
        <w:rPr>
          <w:rFonts w:ascii="仿宋" w:hAnsi="仿宋" w:eastAsia="仿宋" w:cs="仿宋"/>
          <w:spacing w:val="3"/>
          <w:sz w:val="31"/>
          <w:szCs w:val="31"/>
        </w:rPr>
        <w:t>100%。</w:t>
      </w:r>
    </w:p>
    <w:p w14:paraId="54C53AC4">
      <w:pPr>
        <w:spacing w:before="1" w:line="223" w:lineRule="auto"/>
        <w:ind w:left="662"/>
        <w:rPr>
          <w:rFonts w:ascii="仿宋" w:hAnsi="仿宋" w:eastAsia="仿宋" w:cs="仿宋"/>
          <w:sz w:val="31"/>
          <w:szCs w:val="31"/>
        </w:rPr>
      </w:pPr>
      <w:r>
        <w:rPr>
          <w:rFonts w:ascii="仿宋" w:hAnsi="仿宋" w:eastAsia="仿宋" w:cs="仿宋"/>
          <w:b/>
          <w:bCs/>
          <w:spacing w:val="6"/>
          <w:sz w:val="31"/>
          <w:szCs w:val="31"/>
        </w:rPr>
        <w:t>10.农林水支出（类）林业和草原（款）事业机构（项）:</w:t>
      </w:r>
    </w:p>
    <w:p w14:paraId="2DD82230">
      <w:pPr>
        <w:spacing w:before="224" w:line="223" w:lineRule="auto"/>
        <w:ind w:left="5"/>
        <w:rPr>
          <w:rFonts w:ascii="仿宋" w:hAnsi="仿宋" w:eastAsia="仿宋" w:cs="仿宋"/>
          <w:sz w:val="31"/>
          <w:szCs w:val="31"/>
        </w:rPr>
      </w:pPr>
      <w:r>
        <w:rPr>
          <w:rFonts w:ascii="仿宋" w:hAnsi="仿宋" w:eastAsia="仿宋" w:cs="仿宋"/>
          <w:spacing w:val="3"/>
          <w:sz w:val="31"/>
          <w:szCs w:val="31"/>
        </w:rPr>
        <w:t>支出决算为</w:t>
      </w:r>
      <w:r>
        <w:rPr>
          <w:rFonts w:ascii="仿宋" w:hAnsi="仿宋" w:eastAsia="仿宋" w:cs="仿宋"/>
          <w:spacing w:val="-42"/>
          <w:sz w:val="31"/>
          <w:szCs w:val="31"/>
        </w:rPr>
        <w:t xml:space="preserve"> </w:t>
      </w:r>
      <w:r>
        <w:rPr>
          <w:rFonts w:ascii="仿宋" w:hAnsi="仿宋" w:eastAsia="仿宋" w:cs="仿宋"/>
          <w:spacing w:val="3"/>
          <w:sz w:val="31"/>
          <w:szCs w:val="31"/>
        </w:rPr>
        <w:t>235.09</w:t>
      </w:r>
      <w:r>
        <w:rPr>
          <w:rFonts w:ascii="仿宋" w:hAnsi="仿宋" w:eastAsia="仿宋" w:cs="仿宋"/>
          <w:spacing w:val="-49"/>
          <w:sz w:val="31"/>
          <w:szCs w:val="31"/>
        </w:rPr>
        <w:t xml:space="preserve"> </w:t>
      </w:r>
      <w:r>
        <w:rPr>
          <w:rFonts w:ascii="仿宋" w:hAnsi="仿宋" w:eastAsia="仿宋" w:cs="仿宋"/>
          <w:spacing w:val="3"/>
          <w:sz w:val="31"/>
          <w:szCs w:val="31"/>
        </w:rPr>
        <w:t>万元，完成调整预算</w:t>
      </w:r>
      <w:r>
        <w:rPr>
          <w:rFonts w:ascii="仿宋" w:hAnsi="仿宋" w:eastAsia="仿宋" w:cs="仿宋"/>
          <w:spacing w:val="-38"/>
          <w:sz w:val="31"/>
          <w:szCs w:val="31"/>
        </w:rPr>
        <w:t xml:space="preserve"> </w:t>
      </w:r>
      <w:r>
        <w:rPr>
          <w:rFonts w:ascii="仿宋" w:hAnsi="仿宋" w:eastAsia="仿宋" w:cs="仿宋"/>
          <w:spacing w:val="3"/>
          <w:sz w:val="31"/>
          <w:szCs w:val="31"/>
        </w:rPr>
        <w:t>100%。</w:t>
      </w:r>
    </w:p>
    <w:p w14:paraId="10242247">
      <w:pPr>
        <w:spacing w:before="225" w:line="224" w:lineRule="auto"/>
        <w:ind w:left="662"/>
        <w:rPr>
          <w:rFonts w:ascii="仿宋" w:hAnsi="仿宋" w:eastAsia="仿宋" w:cs="仿宋"/>
          <w:sz w:val="31"/>
          <w:szCs w:val="31"/>
        </w:rPr>
      </w:pPr>
      <w:r>
        <w:rPr>
          <w:rFonts w:ascii="仿宋" w:hAnsi="仿宋" w:eastAsia="仿宋" w:cs="仿宋"/>
          <w:b/>
          <w:bCs/>
          <w:spacing w:val="-16"/>
          <w:sz w:val="31"/>
          <w:szCs w:val="31"/>
        </w:rPr>
        <w:t>11.农林水支出（类）林业和草原（款）森林资源培育（项）:</w:t>
      </w:r>
    </w:p>
    <w:p w14:paraId="495BC5D2">
      <w:pPr>
        <w:spacing w:before="225" w:line="223" w:lineRule="auto"/>
        <w:ind w:left="5"/>
        <w:rPr>
          <w:rFonts w:ascii="仿宋" w:hAnsi="仿宋" w:eastAsia="仿宋" w:cs="仿宋"/>
          <w:sz w:val="31"/>
          <w:szCs w:val="31"/>
        </w:rPr>
      </w:pPr>
      <w:r>
        <w:rPr>
          <w:rFonts w:ascii="仿宋" w:hAnsi="仿宋" w:eastAsia="仿宋" w:cs="仿宋"/>
          <w:spacing w:val="3"/>
          <w:sz w:val="31"/>
          <w:szCs w:val="31"/>
        </w:rPr>
        <w:t>支出决算为</w:t>
      </w:r>
      <w:r>
        <w:rPr>
          <w:rFonts w:ascii="仿宋" w:hAnsi="仿宋" w:eastAsia="仿宋" w:cs="仿宋"/>
          <w:spacing w:val="-42"/>
          <w:sz w:val="31"/>
          <w:szCs w:val="31"/>
        </w:rPr>
        <w:t xml:space="preserve"> </w:t>
      </w:r>
      <w:r>
        <w:rPr>
          <w:rFonts w:ascii="仿宋" w:hAnsi="仿宋" w:eastAsia="仿宋" w:cs="仿宋"/>
          <w:spacing w:val="3"/>
          <w:sz w:val="31"/>
          <w:szCs w:val="31"/>
        </w:rPr>
        <w:t>320.92</w:t>
      </w:r>
      <w:r>
        <w:rPr>
          <w:rFonts w:ascii="仿宋" w:hAnsi="仿宋" w:eastAsia="仿宋" w:cs="仿宋"/>
          <w:spacing w:val="-49"/>
          <w:sz w:val="31"/>
          <w:szCs w:val="31"/>
        </w:rPr>
        <w:t xml:space="preserve"> </w:t>
      </w:r>
      <w:r>
        <w:rPr>
          <w:rFonts w:ascii="仿宋" w:hAnsi="仿宋" w:eastAsia="仿宋" w:cs="仿宋"/>
          <w:spacing w:val="3"/>
          <w:sz w:val="31"/>
          <w:szCs w:val="31"/>
        </w:rPr>
        <w:t>万元，完成调整预算</w:t>
      </w:r>
      <w:r>
        <w:rPr>
          <w:rFonts w:ascii="仿宋" w:hAnsi="仿宋" w:eastAsia="仿宋" w:cs="仿宋"/>
          <w:spacing w:val="-38"/>
          <w:sz w:val="31"/>
          <w:szCs w:val="31"/>
        </w:rPr>
        <w:t xml:space="preserve"> </w:t>
      </w:r>
      <w:r>
        <w:rPr>
          <w:rFonts w:ascii="仿宋" w:hAnsi="仿宋" w:eastAsia="仿宋" w:cs="仿宋"/>
          <w:spacing w:val="3"/>
          <w:sz w:val="31"/>
          <w:szCs w:val="31"/>
        </w:rPr>
        <w:t>100%。</w:t>
      </w:r>
    </w:p>
    <w:p w14:paraId="0A9F34FB">
      <w:pPr>
        <w:spacing w:before="227" w:line="357" w:lineRule="auto"/>
        <w:ind w:left="10" w:right="113" w:firstLine="652"/>
        <w:rPr>
          <w:rFonts w:ascii="仿宋" w:hAnsi="仿宋" w:eastAsia="仿宋" w:cs="仿宋"/>
          <w:sz w:val="31"/>
          <w:szCs w:val="31"/>
        </w:rPr>
      </w:pPr>
      <w:r>
        <w:rPr>
          <w:rFonts w:ascii="仿宋" w:hAnsi="仿宋" w:eastAsia="仿宋" w:cs="仿宋"/>
          <w:b/>
          <w:bCs/>
          <w:spacing w:val="11"/>
          <w:sz w:val="31"/>
          <w:szCs w:val="31"/>
        </w:rPr>
        <w:t>12.农林水支出（类）林业和草原（款）技术</w:t>
      </w:r>
      <w:r>
        <w:rPr>
          <w:rFonts w:ascii="仿宋" w:hAnsi="仿宋" w:eastAsia="仿宋" w:cs="仿宋"/>
          <w:b/>
          <w:bCs/>
          <w:spacing w:val="10"/>
          <w:sz w:val="31"/>
          <w:szCs w:val="31"/>
        </w:rPr>
        <w:t>推广与转化</w:t>
      </w:r>
      <w:r>
        <w:rPr>
          <w:rFonts w:ascii="仿宋" w:hAnsi="仿宋" w:eastAsia="仿宋" w:cs="仿宋"/>
          <w:b/>
          <w:bCs/>
          <w:spacing w:val="3"/>
          <w:sz w:val="31"/>
          <w:szCs w:val="31"/>
        </w:rPr>
        <w:t>（项）:</w:t>
      </w:r>
      <w:r>
        <w:rPr>
          <w:rFonts w:ascii="仿宋" w:hAnsi="仿宋" w:eastAsia="仿宋" w:cs="仿宋"/>
          <w:spacing w:val="3"/>
          <w:sz w:val="31"/>
          <w:szCs w:val="31"/>
        </w:rPr>
        <w:t>支出决算为</w:t>
      </w:r>
      <w:r>
        <w:rPr>
          <w:rFonts w:ascii="仿宋" w:hAnsi="仿宋" w:eastAsia="仿宋" w:cs="仿宋"/>
          <w:spacing w:val="-34"/>
          <w:sz w:val="31"/>
          <w:szCs w:val="31"/>
        </w:rPr>
        <w:t xml:space="preserve"> </w:t>
      </w:r>
      <w:r>
        <w:rPr>
          <w:rFonts w:ascii="仿宋" w:hAnsi="仿宋" w:eastAsia="仿宋" w:cs="仿宋"/>
          <w:spacing w:val="3"/>
          <w:sz w:val="31"/>
          <w:szCs w:val="31"/>
        </w:rPr>
        <w:t>17.02</w:t>
      </w:r>
      <w:r>
        <w:rPr>
          <w:rFonts w:ascii="仿宋" w:hAnsi="仿宋" w:eastAsia="仿宋" w:cs="仿宋"/>
          <w:spacing w:val="-51"/>
          <w:sz w:val="31"/>
          <w:szCs w:val="31"/>
        </w:rPr>
        <w:t xml:space="preserve"> </w:t>
      </w:r>
      <w:r>
        <w:rPr>
          <w:rFonts w:ascii="仿宋" w:hAnsi="仿宋" w:eastAsia="仿宋" w:cs="仿宋"/>
          <w:spacing w:val="3"/>
          <w:sz w:val="31"/>
          <w:szCs w:val="31"/>
        </w:rPr>
        <w:t>万元，完成调整预算</w:t>
      </w:r>
      <w:r>
        <w:rPr>
          <w:rFonts w:ascii="仿宋" w:hAnsi="仿宋" w:eastAsia="仿宋" w:cs="仿宋"/>
          <w:spacing w:val="-37"/>
          <w:sz w:val="31"/>
          <w:szCs w:val="31"/>
        </w:rPr>
        <w:t xml:space="preserve"> </w:t>
      </w:r>
      <w:r>
        <w:rPr>
          <w:rFonts w:ascii="仿宋" w:hAnsi="仿宋" w:eastAsia="仿宋" w:cs="仿宋"/>
          <w:spacing w:val="3"/>
          <w:sz w:val="31"/>
          <w:szCs w:val="31"/>
        </w:rPr>
        <w:t>100%。</w:t>
      </w:r>
    </w:p>
    <w:p w14:paraId="2A980F50">
      <w:pPr>
        <w:spacing w:before="1" w:line="223" w:lineRule="auto"/>
        <w:ind w:left="662"/>
        <w:rPr>
          <w:rFonts w:ascii="仿宋" w:hAnsi="仿宋" w:eastAsia="仿宋" w:cs="仿宋"/>
          <w:sz w:val="31"/>
          <w:szCs w:val="31"/>
        </w:rPr>
      </w:pPr>
      <w:r>
        <w:rPr>
          <w:rFonts w:ascii="仿宋" w:hAnsi="仿宋" w:eastAsia="仿宋" w:cs="仿宋"/>
          <w:b/>
          <w:bCs/>
          <w:spacing w:val="-16"/>
          <w:sz w:val="31"/>
          <w:szCs w:val="31"/>
        </w:rPr>
        <w:t>13.农林水支出（类）林业和草原（款）森林资源管理（项）:</w:t>
      </w:r>
    </w:p>
    <w:p w14:paraId="25520A4A">
      <w:pPr>
        <w:spacing w:before="224" w:line="223" w:lineRule="auto"/>
        <w:ind w:left="5"/>
        <w:rPr>
          <w:rFonts w:ascii="仿宋" w:hAnsi="仿宋" w:eastAsia="仿宋" w:cs="仿宋"/>
          <w:sz w:val="31"/>
          <w:szCs w:val="31"/>
        </w:rPr>
      </w:pPr>
      <w:r>
        <w:rPr>
          <w:rFonts w:ascii="仿宋" w:hAnsi="仿宋" w:eastAsia="仿宋" w:cs="仿宋"/>
          <w:spacing w:val="3"/>
          <w:sz w:val="31"/>
          <w:szCs w:val="31"/>
        </w:rPr>
        <w:t>支出决算为</w:t>
      </w:r>
      <w:r>
        <w:rPr>
          <w:rFonts w:ascii="仿宋" w:hAnsi="仿宋" w:eastAsia="仿宋" w:cs="仿宋"/>
          <w:spacing w:val="-39"/>
          <w:sz w:val="31"/>
          <w:szCs w:val="31"/>
        </w:rPr>
        <w:t xml:space="preserve"> </w:t>
      </w:r>
      <w:r>
        <w:rPr>
          <w:rFonts w:ascii="仿宋" w:hAnsi="仿宋" w:eastAsia="仿宋" w:cs="仿宋"/>
          <w:spacing w:val="3"/>
          <w:sz w:val="31"/>
          <w:szCs w:val="31"/>
        </w:rPr>
        <w:t>107.94</w:t>
      </w:r>
      <w:r>
        <w:rPr>
          <w:rFonts w:ascii="仿宋" w:hAnsi="仿宋" w:eastAsia="仿宋" w:cs="仿宋"/>
          <w:spacing w:val="-49"/>
          <w:sz w:val="31"/>
          <w:szCs w:val="31"/>
        </w:rPr>
        <w:t xml:space="preserve"> </w:t>
      </w:r>
      <w:r>
        <w:rPr>
          <w:rFonts w:ascii="仿宋" w:hAnsi="仿宋" w:eastAsia="仿宋" w:cs="仿宋"/>
          <w:spacing w:val="3"/>
          <w:sz w:val="31"/>
          <w:szCs w:val="31"/>
        </w:rPr>
        <w:t>万元，完成调整预算</w:t>
      </w:r>
      <w:r>
        <w:rPr>
          <w:rFonts w:ascii="仿宋" w:hAnsi="仿宋" w:eastAsia="仿宋" w:cs="仿宋"/>
          <w:spacing w:val="-38"/>
          <w:sz w:val="31"/>
          <w:szCs w:val="31"/>
        </w:rPr>
        <w:t xml:space="preserve"> </w:t>
      </w:r>
      <w:r>
        <w:rPr>
          <w:rFonts w:ascii="仿宋" w:hAnsi="仿宋" w:eastAsia="仿宋" w:cs="仿宋"/>
          <w:spacing w:val="3"/>
          <w:sz w:val="31"/>
          <w:szCs w:val="31"/>
        </w:rPr>
        <w:t>10</w:t>
      </w:r>
      <w:r>
        <w:rPr>
          <w:rFonts w:ascii="仿宋" w:hAnsi="仿宋" w:eastAsia="仿宋" w:cs="仿宋"/>
          <w:spacing w:val="2"/>
          <w:sz w:val="31"/>
          <w:szCs w:val="31"/>
        </w:rPr>
        <w:t>0%。</w:t>
      </w:r>
    </w:p>
    <w:p w14:paraId="2D4BBEBB">
      <w:pPr>
        <w:spacing w:before="228" w:line="357" w:lineRule="auto"/>
        <w:ind w:left="5" w:right="117" w:firstLine="656"/>
        <w:rPr>
          <w:rFonts w:ascii="仿宋" w:hAnsi="仿宋" w:eastAsia="仿宋" w:cs="仿宋"/>
          <w:sz w:val="31"/>
          <w:szCs w:val="31"/>
        </w:rPr>
      </w:pPr>
      <w:r>
        <w:rPr>
          <w:rFonts w:ascii="仿宋" w:hAnsi="仿宋" w:eastAsia="仿宋" w:cs="仿宋"/>
          <w:b/>
          <w:bCs/>
          <w:spacing w:val="10"/>
          <w:sz w:val="31"/>
          <w:szCs w:val="31"/>
        </w:rPr>
        <w:t>14.农林水支出（类）林业和草原（款）森林生态效益补</w:t>
      </w:r>
      <w:r>
        <w:rPr>
          <w:rFonts w:ascii="仿宋" w:hAnsi="仿宋" w:eastAsia="仿宋" w:cs="仿宋"/>
          <w:b/>
          <w:bCs/>
          <w:spacing w:val="2"/>
          <w:sz w:val="31"/>
          <w:szCs w:val="31"/>
        </w:rPr>
        <w:t>偿（项）</w:t>
      </w:r>
      <w:r>
        <w:rPr>
          <w:rFonts w:ascii="仿宋" w:hAnsi="仿宋" w:eastAsia="仿宋" w:cs="仿宋"/>
          <w:spacing w:val="-85"/>
          <w:sz w:val="31"/>
          <w:szCs w:val="31"/>
        </w:rPr>
        <w:t xml:space="preserve"> </w:t>
      </w:r>
      <w:r>
        <w:rPr>
          <w:rFonts w:ascii="仿宋" w:hAnsi="仿宋" w:eastAsia="仿宋" w:cs="仿宋"/>
          <w:b/>
          <w:bCs/>
          <w:spacing w:val="2"/>
          <w:sz w:val="31"/>
          <w:szCs w:val="31"/>
        </w:rPr>
        <w:t>:</w:t>
      </w:r>
      <w:r>
        <w:rPr>
          <w:rFonts w:ascii="仿宋" w:hAnsi="仿宋" w:eastAsia="仿宋" w:cs="仿宋"/>
          <w:spacing w:val="2"/>
          <w:sz w:val="31"/>
          <w:szCs w:val="31"/>
        </w:rPr>
        <w:t>支出决算为</w:t>
      </w:r>
      <w:r>
        <w:rPr>
          <w:rFonts w:ascii="仿宋" w:hAnsi="仿宋" w:eastAsia="仿宋" w:cs="仿宋"/>
          <w:spacing w:val="-57"/>
          <w:sz w:val="31"/>
          <w:szCs w:val="31"/>
        </w:rPr>
        <w:t xml:space="preserve"> </w:t>
      </w:r>
      <w:r>
        <w:rPr>
          <w:rFonts w:ascii="仿宋" w:hAnsi="仿宋" w:eastAsia="仿宋" w:cs="仿宋"/>
          <w:spacing w:val="2"/>
          <w:sz w:val="31"/>
          <w:szCs w:val="31"/>
        </w:rPr>
        <w:t>2.09</w:t>
      </w:r>
      <w:r>
        <w:rPr>
          <w:rFonts w:ascii="仿宋" w:hAnsi="仿宋" w:eastAsia="仿宋" w:cs="仿宋"/>
          <w:spacing w:val="-53"/>
          <w:sz w:val="31"/>
          <w:szCs w:val="31"/>
        </w:rPr>
        <w:t xml:space="preserve"> </w:t>
      </w:r>
      <w:r>
        <w:rPr>
          <w:rFonts w:ascii="仿宋" w:hAnsi="仿宋" w:eastAsia="仿宋" w:cs="仿宋"/>
          <w:spacing w:val="2"/>
          <w:sz w:val="31"/>
          <w:szCs w:val="31"/>
        </w:rPr>
        <w:t>万元，完成调整</w:t>
      </w:r>
      <w:r>
        <w:rPr>
          <w:rFonts w:ascii="仿宋" w:hAnsi="仿宋" w:eastAsia="仿宋" w:cs="仿宋"/>
          <w:spacing w:val="1"/>
          <w:sz w:val="31"/>
          <w:szCs w:val="31"/>
        </w:rPr>
        <w:t>预算</w:t>
      </w:r>
      <w:r>
        <w:rPr>
          <w:rFonts w:ascii="仿宋" w:hAnsi="仿宋" w:eastAsia="仿宋" w:cs="仿宋"/>
          <w:spacing w:val="-38"/>
          <w:sz w:val="31"/>
          <w:szCs w:val="31"/>
        </w:rPr>
        <w:t xml:space="preserve"> </w:t>
      </w:r>
      <w:r>
        <w:rPr>
          <w:rFonts w:ascii="仿宋" w:hAnsi="仿宋" w:eastAsia="仿宋" w:cs="仿宋"/>
          <w:spacing w:val="1"/>
          <w:sz w:val="31"/>
          <w:szCs w:val="31"/>
        </w:rPr>
        <w:t>100%。</w:t>
      </w:r>
    </w:p>
    <w:p w14:paraId="7544E2D6">
      <w:pPr>
        <w:spacing w:before="1" w:line="223" w:lineRule="auto"/>
        <w:ind w:left="662"/>
        <w:rPr>
          <w:rFonts w:ascii="仿宋" w:hAnsi="仿宋" w:eastAsia="仿宋" w:cs="仿宋"/>
          <w:sz w:val="31"/>
          <w:szCs w:val="31"/>
        </w:rPr>
      </w:pPr>
      <w:r>
        <w:rPr>
          <w:rFonts w:ascii="仿宋" w:hAnsi="仿宋" w:eastAsia="仿宋" w:cs="仿宋"/>
          <w:b/>
          <w:bCs/>
          <w:spacing w:val="11"/>
          <w:sz w:val="31"/>
          <w:szCs w:val="31"/>
        </w:rPr>
        <w:t>15.农林水支出（类）林业和草原（款）林业</w:t>
      </w:r>
      <w:r>
        <w:rPr>
          <w:rFonts w:ascii="仿宋" w:hAnsi="仿宋" w:eastAsia="仿宋" w:cs="仿宋"/>
          <w:b/>
          <w:bCs/>
          <w:spacing w:val="10"/>
          <w:sz w:val="31"/>
          <w:szCs w:val="31"/>
        </w:rPr>
        <w:t>草原防灾减</w:t>
      </w:r>
    </w:p>
    <w:p w14:paraId="3C7D8EEF">
      <w:pPr>
        <w:spacing w:line="223" w:lineRule="auto"/>
        <w:rPr>
          <w:rFonts w:ascii="仿宋" w:hAnsi="仿宋" w:eastAsia="仿宋" w:cs="仿宋"/>
          <w:sz w:val="31"/>
          <w:szCs w:val="31"/>
        </w:rPr>
        <w:sectPr>
          <w:footerReference r:id="rId17" w:type="default"/>
          <w:pgSz w:w="12240" w:h="15840"/>
          <w:pgMar w:top="1346" w:right="1686" w:bottom="1121" w:left="1815" w:header="0" w:footer="894" w:gutter="0"/>
          <w:cols w:space="720" w:num="1"/>
        </w:sectPr>
      </w:pPr>
    </w:p>
    <w:p w14:paraId="12B922E9">
      <w:pPr>
        <w:spacing w:before="299" w:line="223" w:lineRule="auto"/>
        <w:ind w:left="9"/>
        <w:rPr>
          <w:rFonts w:ascii="仿宋" w:hAnsi="仿宋" w:eastAsia="仿宋" w:cs="仿宋"/>
          <w:sz w:val="31"/>
          <w:szCs w:val="31"/>
        </w:rPr>
      </w:pPr>
      <w:r>
        <w:rPr>
          <w:rFonts w:ascii="仿宋" w:hAnsi="仿宋" w:eastAsia="仿宋" w:cs="仿宋"/>
          <w:b/>
          <w:bCs/>
          <w:spacing w:val="1"/>
          <w:sz w:val="31"/>
          <w:szCs w:val="31"/>
        </w:rPr>
        <w:t>灾（项）</w:t>
      </w:r>
      <w:r>
        <w:rPr>
          <w:rFonts w:ascii="仿宋" w:hAnsi="仿宋" w:eastAsia="仿宋" w:cs="仿宋"/>
          <w:spacing w:val="-59"/>
          <w:sz w:val="31"/>
          <w:szCs w:val="31"/>
        </w:rPr>
        <w:t xml:space="preserve"> </w:t>
      </w:r>
      <w:r>
        <w:rPr>
          <w:rFonts w:ascii="仿宋" w:hAnsi="仿宋" w:eastAsia="仿宋" w:cs="仿宋"/>
          <w:b/>
          <w:bCs/>
          <w:spacing w:val="1"/>
          <w:sz w:val="31"/>
          <w:szCs w:val="31"/>
        </w:rPr>
        <w:t>:</w:t>
      </w:r>
      <w:r>
        <w:rPr>
          <w:rFonts w:ascii="仿宋" w:hAnsi="仿宋" w:eastAsia="仿宋" w:cs="仿宋"/>
          <w:spacing w:val="1"/>
          <w:sz w:val="31"/>
          <w:szCs w:val="31"/>
        </w:rPr>
        <w:t>支出决算为</w:t>
      </w:r>
      <w:r>
        <w:rPr>
          <w:rFonts w:ascii="仿宋" w:hAnsi="仿宋" w:eastAsia="仿宋" w:cs="仿宋"/>
          <w:spacing w:val="-58"/>
          <w:sz w:val="31"/>
          <w:szCs w:val="31"/>
        </w:rPr>
        <w:t xml:space="preserve"> </w:t>
      </w:r>
      <w:r>
        <w:rPr>
          <w:rFonts w:ascii="仿宋" w:hAnsi="仿宋" w:eastAsia="仿宋" w:cs="仿宋"/>
          <w:spacing w:val="1"/>
          <w:sz w:val="31"/>
          <w:szCs w:val="31"/>
        </w:rPr>
        <w:t>243.24</w:t>
      </w:r>
      <w:r>
        <w:rPr>
          <w:rFonts w:ascii="仿宋" w:hAnsi="仿宋" w:eastAsia="仿宋" w:cs="仿宋"/>
          <w:spacing w:val="-50"/>
          <w:sz w:val="31"/>
          <w:szCs w:val="31"/>
        </w:rPr>
        <w:t xml:space="preserve"> </w:t>
      </w:r>
      <w:r>
        <w:rPr>
          <w:rFonts w:ascii="仿宋" w:hAnsi="仿宋" w:eastAsia="仿宋" w:cs="仿宋"/>
          <w:spacing w:val="1"/>
          <w:sz w:val="31"/>
          <w:szCs w:val="31"/>
        </w:rPr>
        <w:t>万元，完成调整预算</w:t>
      </w:r>
      <w:r>
        <w:rPr>
          <w:rFonts w:ascii="仿宋" w:hAnsi="仿宋" w:eastAsia="仿宋" w:cs="仿宋"/>
          <w:spacing w:val="-39"/>
          <w:sz w:val="31"/>
          <w:szCs w:val="31"/>
        </w:rPr>
        <w:t xml:space="preserve"> </w:t>
      </w:r>
      <w:r>
        <w:rPr>
          <w:rFonts w:ascii="仿宋" w:hAnsi="仿宋" w:eastAsia="仿宋" w:cs="仿宋"/>
          <w:spacing w:val="1"/>
          <w:sz w:val="31"/>
          <w:szCs w:val="31"/>
        </w:rPr>
        <w:t>100%。</w:t>
      </w:r>
    </w:p>
    <w:p w14:paraId="4B8FAF29">
      <w:pPr>
        <w:spacing w:before="226" w:line="357" w:lineRule="auto"/>
        <w:ind w:left="5" w:right="106" w:firstLine="656"/>
        <w:rPr>
          <w:rFonts w:ascii="仿宋" w:hAnsi="仿宋" w:eastAsia="仿宋" w:cs="仿宋"/>
          <w:sz w:val="31"/>
          <w:szCs w:val="31"/>
        </w:rPr>
      </w:pPr>
      <w:bookmarkStart w:id="11" w:name="bookmark37"/>
      <w:bookmarkEnd w:id="11"/>
      <w:r>
        <w:rPr>
          <w:rFonts w:ascii="仿宋" w:hAnsi="仿宋" w:eastAsia="仿宋" w:cs="仿宋"/>
          <w:b/>
          <w:bCs/>
          <w:spacing w:val="11"/>
          <w:sz w:val="31"/>
          <w:szCs w:val="31"/>
        </w:rPr>
        <w:t>16.农林水支出（类）林业和草原（款）其他</w:t>
      </w:r>
      <w:r>
        <w:rPr>
          <w:rFonts w:ascii="仿宋" w:hAnsi="仿宋" w:eastAsia="仿宋" w:cs="仿宋"/>
          <w:b/>
          <w:bCs/>
          <w:spacing w:val="10"/>
          <w:sz w:val="31"/>
          <w:szCs w:val="31"/>
        </w:rPr>
        <w:t>林业和草原</w:t>
      </w:r>
      <w:r>
        <w:rPr>
          <w:rFonts w:ascii="仿宋" w:hAnsi="仿宋" w:eastAsia="仿宋" w:cs="仿宋"/>
          <w:b/>
          <w:bCs/>
          <w:spacing w:val="1"/>
          <w:sz w:val="31"/>
          <w:szCs w:val="31"/>
        </w:rPr>
        <w:t>支出（项）</w:t>
      </w:r>
      <w:r>
        <w:rPr>
          <w:rFonts w:ascii="仿宋" w:hAnsi="仿宋" w:eastAsia="仿宋" w:cs="仿宋"/>
          <w:spacing w:val="-68"/>
          <w:sz w:val="31"/>
          <w:szCs w:val="31"/>
        </w:rPr>
        <w:t xml:space="preserve"> </w:t>
      </w:r>
      <w:r>
        <w:rPr>
          <w:rFonts w:ascii="仿宋" w:hAnsi="仿宋" w:eastAsia="仿宋" w:cs="仿宋"/>
          <w:b/>
          <w:bCs/>
          <w:spacing w:val="1"/>
          <w:sz w:val="31"/>
          <w:szCs w:val="31"/>
        </w:rPr>
        <w:t>:</w:t>
      </w:r>
      <w:r>
        <w:rPr>
          <w:rFonts w:ascii="仿宋" w:hAnsi="仿宋" w:eastAsia="仿宋" w:cs="仿宋"/>
          <w:spacing w:val="1"/>
          <w:sz w:val="31"/>
          <w:szCs w:val="31"/>
        </w:rPr>
        <w:t>支出决算为</w:t>
      </w:r>
      <w:r>
        <w:rPr>
          <w:rFonts w:ascii="仿宋" w:hAnsi="仿宋" w:eastAsia="仿宋" w:cs="仿宋"/>
          <w:spacing w:val="-38"/>
          <w:sz w:val="31"/>
          <w:szCs w:val="31"/>
        </w:rPr>
        <w:t xml:space="preserve"> </w:t>
      </w:r>
      <w:r>
        <w:rPr>
          <w:rFonts w:ascii="仿宋" w:hAnsi="仿宋" w:eastAsia="仿宋" w:cs="仿宋"/>
          <w:spacing w:val="1"/>
          <w:sz w:val="31"/>
          <w:szCs w:val="31"/>
        </w:rPr>
        <w:t>1479.88</w:t>
      </w:r>
      <w:r>
        <w:rPr>
          <w:rFonts w:ascii="仿宋" w:hAnsi="仿宋" w:eastAsia="仿宋" w:cs="仿宋"/>
          <w:spacing w:val="-51"/>
          <w:sz w:val="31"/>
          <w:szCs w:val="31"/>
        </w:rPr>
        <w:t xml:space="preserve"> </w:t>
      </w:r>
      <w:r>
        <w:rPr>
          <w:rFonts w:ascii="仿宋" w:hAnsi="仿宋" w:eastAsia="仿宋" w:cs="仿宋"/>
          <w:spacing w:val="1"/>
          <w:sz w:val="31"/>
          <w:szCs w:val="31"/>
        </w:rPr>
        <w:t>万元，完成调整预算</w:t>
      </w:r>
      <w:r>
        <w:rPr>
          <w:rFonts w:ascii="仿宋" w:hAnsi="仿宋" w:eastAsia="仿宋" w:cs="仿宋"/>
          <w:spacing w:val="-38"/>
          <w:sz w:val="31"/>
          <w:szCs w:val="31"/>
        </w:rPr>
        <w:t xml:space="preserve"> </w:t>
      </w:r>
      <w:r>
        <w:rPr>
          <w:rFonts w:ascii="仿宋" w:hAnsi="仿宋" w:eastAsia="仿宋" w:cs="仿宋"/>
          <w:spacing w:val="1"/>
          <w:sz w:val="31"/>
          <w:szCs w:val="31"/>
        </w:rPr>
        <w:t>100%。</w:t>
      </w:r>
    </w:p>
    <w:p w14:paraId="471F04BC">
      <w:pPr>
        <w:spacing w:before="2" w:line="351" w:lineRule="auto"/>
        <w:ind w:left="10" w:right="110" w:firstLine="652"/>
        <w:rPr>
          <w:rFonts w:ascii="仿宋" w:hAnsi="仿宋" w:eastAsia="仿宋" w:cs="仿宋"/>
          <w:sz w:val="31"/>
          <w:szCs w:val="31"/>
        </w:rPr>
      </w:pPr>
      <w:r>
        <w:rPr>
          <w:rFonts w:ascii="仿宋" w:hAnsi="仿宋" w:eastAsia="仿宋" w:cs="仿宋"/>
          <w:b/>
          <w:bCs/>
          <w:spacing w:val="10"/>
          <w:sz w:val="31"/>
          <w:szCs w:val="31"/>
        </w:rPr>
        <w:t>17.住房保障支出（类）住房改革支出（款）住房公积金</w:t>
      </w:r>
      <w:r>
        <w:rPr>
          <w:rFonts w:ascii="仿宋" w:hAnsi="仿宋" w:eastAsia="仿宋" w:cs="仿宋"/>
          <w:b/>
          <w:bCs/>
          <w:spacing w:val="4"/>
          <w:sz w:val="31"/>
          <w:szCs w:val="31"/>
        </w:rPr>
        <w:t>（项）:</w:t>
      </w:r>
      <w:r>
        <w:rPr>
          <w:rFonts w:ascii="仿宋" w:hAnsi="仿宋" w:eastAsia="仿宋" w:cs="仿宋"/>
          <w:spacing w:val="4"/>
          <w:sz w:val="31"/>
          <w:szCs w:val="31"/>
        </w:rPr>
        <w:t>支出决算为</w:t>
      </w:r>
      <w:r>
        <w:rPr>
          <w:rFonts w:ascii="仿宋" w:hAnsi="仿宋" w:eastAsia="仿宋" w:cs="仿宋"/>
          <w:spacing w:val="-55"/>
          <w:sz w:val="31"/>
          <w:szCs w:val="31"/>
        </w:rPr>
        <w:t xml:space="preserve"> </w:t>
      </w:r>
      <w:r>
        <w:rPr>
          <w:rFonts w:ascii="仿宋" w:hAnsi="仿宋" w:eastAsia="仿宋" w:cs="仿宋"/>
          <w:spacing w:val="4"/>
          <w:sz w:val="31"/>
          <w:szCs w:val="31"/>
        </w:rPr>
        <w:t>52.05</w:t>
      </w:r>
      <w:r>
        <w:rPr>
          <w:rFonts w:ascii="仿宋" w:hAnsi="仿宋" w:eastAsia="仿宋" w:cs="仿宋"/>
          <w:spacing w:val="-51"/>
          <w:sz w:val="31"/>
          <w:szCs w:val="31"/>
        </w:rPr>
        <w:t xml:space="preserve"> </w:t>
      </w:r>
      <w:r>
        <w:rPr>
          <w:rFonts w:ascii="仿宋" w:hAnsi="仿宋" w:eastAsia="仿宋" w:cs="仿宋"/>
          <w:spacing w:val="4"/>
          <w:sz w:val="31"/>
          <w:szCs w:val="31"/>
        </w:rPr>
        <w:t>万元，完成调整</w:t>
      </w:r>
      <w:r>
        <w:rPr>
          <w:rFonts w:ascii="仿宋" w:hAnsi="仿宋" w:eastAsia="仿宋" w:cs="仿宋"/>
          <w:spacing w:val="3"/>
          <w:sz w:val="31"/>
          <w:szCs w:val="31"/>
        </w:rPr>
        <w:t>预算</w:t>
      </w:r>
      <w:r>
        <w:rPr>
          <w:rFonts w:ascii="仿宋" w:hAnsi="仿宋" w:eastAsia="仿宋" w:cs="仿宋"/>
          <w:spacing w:val="-37"/>
          <w:sz w:val="31"/>
          <w:szCs w:val="31"/>
        </w:rPr>
        <w:t xml:space="preserve"> </w:t>
      </w:r>
      <w:r>
        <w:rPr>
          <w:rFonts w:ascii="仿宋" w:hAnsi="仿宋" w:eastAsia="仿宋" w:cs="仿宋"/>
          <w:spacing w:val="3"/>
          <w:sz w:val="31"/>
          <w:szCs w:val="31"/>
        </w:rPr>
        <w:t>100%。</w:t>
      </w:r>
    </w:p>
    <w:p w14:paraId="4B1888A3">
      <w:pPr>
        <w:spacing w:line="343" w:lineRule="auto"/>
        <w:ind w:left="8" w:right="103" w:firstLine="651"/>
        <w:rPr>
          <w:rFonts w:ascii="仿宋" w:hAnsi="仿宋" w:eastAsia="仿宋" w:cs="仿宋"/>
          <w:sz w:val="31"/>
          <w:szCs w:val="31"/>
        </w:rPr>
      </w:pPr>
      <w:r>
        <w:rPr>
          <w:rFonts w:ascii="仿宋" w:hAnsi="仿宋" w:eastAsia="仿宋" w:cs="仿宋"/>
          <w:b/>
          <w:bCs/>
          <w:sz w:val="31"/>
          <w:szCs w:val="31"/>
        </w:rPr>
        <w:t>18.</w:t>
      </w:r>
      <w:r>
        <w:rPr>
          <w:rFonts w:ascii="仿宋" w:hAnsi="仿宋" w:eastAsia="仿宋" w:cs="仿宋"/>
          <w:sz w:val="31"/>
          <w:szCs w:val="31"/>
        </w:rPr>
        <w:t xml:space="preserve"> </w:t>
      </w:r>
      <w:r>
        <w:rPr>
          <w:rFonts w:ascii="仿宋" w:hAnsi="仿宋" w:eastAsia="仿宋" w:cs="仿宋"/>
          <w:b/>
          <w:bCs/>
          <w:sz w:val="31"/>
          <w:szCs w:val="31"/>
        </w:rPr>
        <w:t>城乡社区支出（类）</w:t>
      </w:r>
      <w:r>
        <w:rPr>
          <w:rFonts w:ascii="仿宋" w:hAnsi="仿宋" w:eastAsia="仿宋" w:cs="仿宋"/>
          <w:spacing w:val="-86"/>
          <w:sz w:val="31"/>
          <w:szCs w:val="31"/>
        </w:rPr>
        <w:t xml:space="preserve"> </w:t>
      </w:r>
      <w:r>
        <w:rPr>
          <w:rFonts w:ascii="仿宋" w:hAnsi="仿宋" w:eastAsia="仿宋" w:cs="仿宋"/>
          <w:b/>
          <w:bCs/>
          <w:sz w:val="31"/>
          <w:szCs w:val="31"/>
        </w:rPr>
        <w:t>城乡社区公共设</w:t>
      </w:r>
      <w:r>
        <w:rPr>
          <w:rFonts w:ascii="仿宋" w:hAnsi="仿宋" w:eastAsia="仿宋" w:cs="仿宋"/>
          <w:b/>
          <w:bCs/>
          <w:spacing w:val="-1"/>
          <w:sz w:val="31"/>
          <w:szCs w:val="31"/>
        </w:rPr>
        <w:t>施（款）</w:t>
      </w:r>
      <w:r>
        <w:rPr>
          <w:rFonts w:ascii="仿宋" w:hAnsi="仿宋" w:eastAsia="仿宋" w:cs="仿宋"/>
          <w:spacing w:val="-87"/>
          <w:sz w:val="31"/>
          <w:szCs w:val="31"/>
        </w:rPr>
        <w:t xml:space="preserve"> </w:t>
      </w:r>
      <w:r>
        <w:rPr>
          <w:rFonts w:ascii="仿宋" w:hAnsi="仿宋" w:eastAsia="仿宋" w:cs="仿宋"/>
          <w:b/>
          <w:bCs/>
          <w:spacing w:val="-1"/>
          <w:sz w:val="31"/>
          <w:szCs w:val="31"/>
        </w:rPr>
        <w:t>其他城</w:t>
      </w:r>
      <w:r>
        <w:rPr>
          <w:rFonts w:ascii="仿宋" w:hAnsi="仿宋" w:eastAsia="仿宋" w:cs="仿宋"/>
          <w:b/>
          <w:bCs/>
          <w:spacing w:val="4"/>
          <w:sz w:val="31"/>
          <w:szCs w:val="31"/>
        </w:rPr>
        <w:t>乡社区公共设施支出（项）</w:t>
      </w:r>
      <w:r>
        <w:rPr>
          <w:rFonts w:ascii="仿宋" w:hAnsi="仿宋" w:eastAsia="仿宋" w:cs="仿宋"/>
          <w:spacing w:val="-69"/>
          <w:sz w:val="31"/>
          <w:szCs w:val="31"/>
        </w:rPr>
        <w:t xml:space="preserve"> </w:t>
      </w:r>
      <w:r>
        <w:rPr>
          <w:rFonts w:ascii="仿宋" w:hAnsi="仿宋" w:eastAsia="仿宋" w:cs="仿宋"/>
          <w:b/>
          <w:bCs/>
          <w:spacing w:val="4"/>
          <w:sz w:val="31"/>
          <w:szCs w:val="31"/>
        </w:rPr>
        <w:t>:</w:t>
      </w:r>
      <w:r>
        <w:rPr>
          <w:rFonts w:ascii="仿宋" w:hAnsi="仿宋" w:eastAsia="仿宋" w:cs="仿宋"/>
          <w:spacing w:val="4"/>
          <w:sz w:val="31"/>
          <w:szCs w:val="31"/>
        </w:rPr>
        <w:t>支出决算为86.28万元，完成调整</w:t>
      </w:r>
      <w:r>
        <w:rPr>
          <w:rFonts w:ascii="仿宋" w:hAnsi="仿宋" w:eastAsia="仿宋" w:cs="仿宋"/>
          <w:spacing w:val="2"/>
          <w:sz w:val="31"/>
          <w:szCs w:val="31"/>
        </w:rPr>
        <w:t>预算100%。</w:t>
      </w:r>
    </w:p>
    <w:p w14:paraId="5A65A21F">
      <w:pPr>
        <w:spacing w:line="222" w:lineRule="auto"/>
        <w:ind w:left="660"/>
        <w:rPr>
          <w:rFonts w:ascii="仿宋" w:hAnsi="仿宋" w:eastAsia="仿宋" w:cs="仿宋"/>
          <w:sz w:val="31"/>
          <w:szCs w:val="31"/>
        </w:rPr>
      </w:pPr>
      <w:r>
        <w:rPr>
          <w:rFonts w:ascii="仿宋" w:hAnsi="仿宋" w:eastAsia="仿宋" w:cs="仿宋"/>
          <w:b/>
          <w:bCs/>
          <w:spacing w:val="-24"/>
          <w:sz w:val="31"/>
          <w:szCs w:val="31"/>
        </w:rPr>
        <w:t>19.</w:t>
      </w:r>
      <w:r>
        <w:rPr>
          <w:rFonts w:ascii="仿宋" w:hAnsi="仿宋" w:eastAsia="仿宋" w:cs="仿宋"/>
          <w:spacing w:val="45"/>
          <w:sz w:val="31"/>
          <w:szCs w:val="31"/>
        </w:rPr>
        <w:t xml:space="preserve"> </w:t>
      </w:r>
      <w:r>
        <w:rPr>
          <w:rFonts w:ascii="仿宋" w:hAnsi="仿宋" w:eastAsia="仿宋" w:cs="仿宋"/>
          <w:b/>
          <w:bCs/>
          <w:spacing w:val="-24"/>
          <w:sz w:val="31"/>
          <w:szCs w:val="31"/>
        </w:rPr>
        <w:t>一般公共服务支出（类）民族事务（款）事业运行（项）:</w:t>
      </w:r>
    </w:p>
    <w:p w14:paraId="4CF61C0B">
      <w:pPr>
        <w:spacing w:before="203" w:line="223" w:lineRule="auto"/>
        <w:ind w:left="5"/>
        <w:rPr>
          <w:rFonts w:ascii="仿宋" w:hAnsi="仿宋" w:eastAsia="仿宋" w:cs="仿宋"/>
          <w:sz w:val="31"/>
          <w:szCs w:val="31"/>
        </w:rPr>
      </w:pPr>
      <w:r>
        <w:rPr>
          <w:rFonts w:ascii="仿宋" w:hAnsi="仿宋" w:eastAsia="仿宋" w:cs="仿宋"/>
          <w:spacing w:val="7"/>
          <w:sz w:val="31"/>
          <w:szCs w:val="31"/>
        </w:rPr>
        <w:t>支出决算为7.4万元，完成调整预算100%。</w:t>
      </w:r>
    </w:p>
    <w:p w14:paraId="4E57DDDF">
      <w:pPr>
        <w:spacing w:before="201" w:line="224" w:lineRule="auto"/>
        <w:ind w:left="647"/>
        <w:outlineLvl w:val="1"/>
        <w:rPr>
          <w:rFonts w:ascii="黑体" w:hAnsi="黑体" w:eastAsia="黑体" w:cs="黑体"/>
          <w:sz w:val="31"/>
          <w:szCs w:val="31"/>
        </w:rPr>
      </w:pPr>
      <w:bookmarkStart w:id="12" w:name="bookmark11"/>
      <w:bookmarkEnd w:id="12"/>
      <w:r>
        <w:rPr>
          <w:rFonts w:ascii="黑体" w:hAnsi="黑体" w:eastAsia="黑体" w:cs="黑体"/>
          <w:spacing w:val="8"/>
          <w:sz w:val="31"/>
          <w:szCs w:val="31"/>
        </w:rPr>
        <w:t>六</w:t>
      </w:r>
      <w:r>
        <w:rPr>
          <w:rFonts w:ascii="黑体" w:hAnsi="黑体" w:eastAsia="黑体" w:cs="黑体"/>
          <w:b/>
          <w:bCs/>
          <w:spacing w:val="8"/>
          <w:sz w:val="31"/>
          <w:szCs w:val="31"/>
        </w:rPr>
        <w:t>、一</w:t>
      </w:r>
      <w:r>
        <w:rPr>
          <w:rFonts w:ascii="黑体" w:hAnsi="黑体" w:eastAsia="黑体" w:cs="黑体"/>
          <w:spacing w:val="8"/>
          <w:sz w:val="31"/>
          <w:szCs w:val="31"/>
        </w:rPr>
        <w:t>般公共预算财政拨款基本支出决算情况说明</w:t>
      </w:r>
    </w:p>
    <w:p w14:paraId="27D9F878">
      <w:pPr>
        <w:spacing w:before="200" w:line="223" w:lineRule="auto"/>
        <w:jc w:val="right"/>
        <w:rPr>
          <w:rFonts w:ascii="仿宋" w:hAnsi="仿宋" w:eastAsia="仿宋" w:cs="仿宋"/>
          <w:sz w:val="31"/>
          <w:szCs w:val="31"/>
        </w:rPr>
      </w:pPr>
      <w:r>
        <w:rPr>
          <w:rFonts w:ascii="仿宋" w:hAnsi="仿宋" w:eastAsia="仿宋" w:cs="仿宋"/>
          <w:sz w:val="31"/>
          <w:szCs w:val="31"/>
        </w:rPr>
        <w:t>2023年一般公共预算财政拨款基本支出649.84万元，其中：</w:t>
      </w:r>
    </w:p>
    <w:p w14:paraId="24B492A2">
      <w:pPr>
        <w:spacing w:before="203" w:line="343" w:lineRule="auto"/>
        <w:ind w:left="5" w:firstLine="648"/>
        <w:rPr>
          <w:rFonts w:ascii="仿宋" w:hAnsi="仿宋" w:eastAsia="仿宋" w:cs="仿宋"/>
          <w:sz w:val="31"/>
          <w:szCs w:val="31"/>
        </w:rPr>
      </w:pPr>
      <w:r>
        <w:rPr>
          <w:rFonts w:ascii="仿宋" w:hAnsi="仿宋" w:eastAsia="仿宋" w:cs="仿宋"/>
          <w:b/>
          <w:bCs/>
          <w:spacing w:val="11"/>
          <w:sz w:val="31"/>
          <w:szCs w:val="31"/>
        </w:rPr>
        <w:t>人员经费</w:t>
      </w:r>
      <w:r>
        <w:rPr>
          <w:rFonts w:ascii="仿宋" w:hAnsi="仿宋" w:eastAsia="仿宋" w:cs="仿宋"/>
          <w:spacing w:val="11"/>
          <w:sz w:val="31"/>
          <w:szCs w:val="31"/>
        </w:rPr>
        <w:t>594.35万元，主要包括：基本工资、津贴补贴、</w:t>
      </w:r>
      <w:r>
        <w:rPr>
          <w:rFonts w:ascii="仿宋" w:hAnsi="仿宋" w:eastAsia="仿宋" w:cs="仿宋"/>
          <w:spacing w:val="9"/>
          <w:sz w:val="31"/>
          <w:szCs w:val="31"/>
        </w:rPr>
        <w:t>奖金、伙食补助费、绩效工资、机关事业单位基本养老保险缴</w:t>
      </w:r>
      <w:r>
        <w:rPr>
          <w:rFonts w:ascii="仿宋" w:hAnsi="仿宋" w:eastAsia="仿宋" w:cs="仿宋"/>
          <w:spacing w:val="7"/>
          <w:sz w:val="31"/>
          <w:szCs w:val="31"/>
        </w:rPr>
        <w:t>费、职业年金缴费、其他社会保障缴费、其他工资福利支出、离休费、退休费、抚恤金、生活补助、医疗费补助、奖励金、</w:t>
      </w:r>
      <w:r>
        <w:rPr>
          <w:rFonts w:ascii="仿宋" w:hAnsi="仿宋" w:eastAsia="仿宋" w:cs="仿宋"/>
          <w:spacing w:val="8"/>
          <w:sz w:val="31"/>
          <w:szCs w:val="31"/>
        </w:rPr>
        <w:t>住房公积金、其他对个人和家庭的补助支出等。</w:t>
      </w:r>
    </w:p>
    <w:p w14:paraId="249678EA">
      <w:pPr>
        <w:spacing w:before="7" w:line="342" w:lineRule="auto"/>
        <w:ind w:left="4" w:right="105" w:firstLine="650"/>
        <w:rPr>
          <w:rFonts w:ascii="仿宋" w:hAnsi="仿宋" w:eastAsia="仿宋" w:cs="仿宋"/>
          <w:sz w:val="31"/>
          <w:szCs w:val="31"/>
        </w:rPr>
      </w:pPr>
      <w:r>
        <w:rPr>
          <w:rFonts w:ascii="仿宋" w:hAnsi="仿宋" w:eastAsia="仿宋" w:cs="仿宋"/>
          <w:b/>
          <w:bCs/>
          <w:spacing w:val="13"/>
          <w:sz w:val="31"/>
          <w:szCs w:val="31"/>
        </w:rPr>
        <w:t>公用经费</w:t>
      </w:r>
      <w:r>
        <w:rPr>
          <w:rFonts w:ascii="仿宋" w:hAnsi="仿宋" w:eastAsia="仿宋" w:cs="仿宋"/>
          <w:spacing w:val="13"/>
          <w:sz w:val="31"/>
          <w:szCs w:val="31"/>
        </w:rPr>
        <w:t>55.49万元，主要包括：办公费、印刷费、咨询</w:t>
      </w:r>
      <w:r>
        <w:rPr>
          <w:rFonts w:ascii="仿宋" w:hAnsi="仿宋" w:eastAsia="仿宋" w:cs="仿宋"/>
          <w:spacing w:val="8"/>
          <w:sz w:val="31"/>
          <w:szCs w:val="31"/>
        </w:rPr>
        <w:t>费、手续费、水费、电费、邮电费、取暖费、物业管理费、差</w:t>
      </w:r>
      <w:r>
        <w:rPr>
          <w:rFonts w:ascii="仿宋" w:hAnsi="仿宋" w:eastAsia="仿宋" w:cs="仿宋"/>
          <w:spacing w:val="-4"/>
          <w:sz w:val="31"/>
          <w:szCs w:val="31"/>
        </w:rPr>
        <w:t>旅费、因公出国（境）费用、维修（护）费、租赁费</w:t>
      </w:r>
      <w:r>
        <w:rPr>
          <w:rFonts w:ascii="仿宋" w:hAnsi="仿宋" w:eastAsia="仿宋" w:cs="仿宋"/>
          <w:spacing w:val="-5"/>
          <w:sz w:val="31"/>
          <w:szCs w:val="31"/>
        </w:rPr>
        <w:t>、会议费、</w:t>
      </w:r>
      <w:r>
        <w:rPr>
          <w:rFonts w:ascii="仿宋" w:hAnsi="仿宋" w:eastAsia="仿宋" w:cs="仿宋"/>
          <w:spacing w:val="9"/>
          <w:sz w:val="31"/>
          <w:szCs w:val="31"/>
        </w:rPr>
        <w:t>培训费、公务接待费、劳务费、委托业务费、工会经费、福利</w:t>
      </w:r>
      <w:r>
        <w:rPr>
          <w:rFonts w:ascii="仿宋" w:hAnsi="仿宋" w:eastAsia="仿宋" w:cs="仿宋"/>
          <w:spacing w:val="8"/>
          <w:sz w:val="31"/>
          <w:szCs w:val="31"/>
        </w:rPr>
        <w:t>费、公务用车运行维护费、其他交通费、税金及附加费用、其</w:t>
      </w:r>
    </w:p>
    <w:p w14:paraId="0D6D07BE">
      <w:pPr>
        <w:spacing w:line="342" w:lineRule="auto"/>
        <w:rPr>
          <w:rFonts w:ascii="仿宋" w:hAnsi="仿宋" w:eastAsia="仿宋" w:cs="仿宋"/>
          <w:sz w:val="31"/>
          <w:szCs w:val="31"/>
        </w:rPr>
        <w:sectPr>
          <w:footerReference r:id="rId18" w:type="default"/>
          <w:pgSz w:w="12240" w:h="15840"/>
          <w:pgMar w:top="1346" w:right="1693" w:bottom="1121" w:left="1815" w:header="0" w:footer="893" w:gutter="0"/>
          <w:cols w:space="720" w:num="1"/>
        </w:sectPr>
      </w:pPr>
    </w:p>
    <w:p w14:paraId="07193E7B">
      <w:pPr>
        <w:spacing w:before="280" w:line="343" w:lineRule="auto"/>
        <w:ind w:left="9" w:right="115" w:hanging="2"/>
        <w:rPr>
          <w:rFonts w:ascii="仿宋" w:hAnsi="仿宋" w:eastAsia="仿宋" w:cs="仿宋"/>
          <w:sz w:val="31"/>
          <w:szCs w:val="31"/>
        </w:rPr>
      </w:pPr>
      <w:bookmarkStart w:id="13" w:name="bookmark38"/>
      <w:bookmarkEnd w:id="13"/>
      <w:r>
        <w:rPr>
          <w:rFonts w:ascii="仿宋" w:hAnsi="仿宋" w:eastAsia="仿宋" w:cs="仿宋"/>
          <w:spacing w:val="9"/>
          <w:sz w:val="31"/>
          <w:szCs w:val="31"/>
        </w:rPr>
        <w:t>他商品和服务支出、办公设备购置、专用设备购置、信息网络</w:t>
      </w:r>
      <w:r>
        <w:rPr>
          <w:rFonts w:ascii="仿宋" w:hAnsi="仿宋" w:eastAsia="仿宋" w:cs="仿宋"/>
          <w:spacing w:val="7"/>
          <w:sz w:val="31"/>
          <w:szCs w:val="31"/>
        </w:rPr>
        <w:t>及软件购置更新、其他资本性支出等。</w:t>
      </w:r>
    </w:p>
    <w:p w14:paraId="2979D372">
      <w:pPr>
        <w:spacing w:before="1" w:line="223" w:lineRule="auto"/>
        <w:ind w:left="636"/>
        <w:outlineLvl w:val="1"/>
        <w:rPr>
          <w:rFonts w:ascii="黑体" w:hAnsi="黑体" w:eastAsia="黑体" w:cs="黑体"/>
          <w:sz w:val="31"/>
          <w:szCs w:val="31"/>
        </w:rPr>
      </w:pPr>
      <w:bookmarkStart w:id="14" w:name="bookmark12"/>
      <w:bookmarkEnd w:id="14"/>
      <w:r>
        <w:rPr>
          <w:rFonts w:ascii="黑体" w:hAnsi="黑体" w:eastAsia="黑体" w:cs="黑体"/>
          <w:spacing w:val="8"/>
          <w:sz w:val="31"/>
          <w:szCs w:val="31"/>
        </w:rPr>
        <w:t>七、</w:t>
      </w:r>
      <w:r>
        <w:rPr>
          <w:rFonts w:ascii="Cambria" w:hAnsi="Cambria" w:eastAsia="Cambria" w:cs="Cambria"/>
          <w:b/>
          <w:bCs/>
          <w:spacing w:val="8"/>
          <w:sz w:val="31"/>
          <w:szCs w:val="31"/>
        </w:rPr>
        <w:t>“</w:t>
      </w:r>
      <w:r>
        <w:rPr>
          <w:rFonts w:ascii="黑体" w:hAnsi="黑体" w:eastAsia="黑体" w:cs="黑体"/>
          <w:spacing w:val="8"/>
          <w:sz w:val="31"/>
          <w:szCs w:val="31"/>
        </w:rPr>
        <w:t>三公</w:t>
      </w:r>
      <w:r>
        <w:rPr>
          <w:rFonts w:ascii="Cambria" w:hAnsi="Cambria" w:eastAsia="Cambria" w:cs="Cambria"/>
          <w:spacing w:val="8"/>
          <w:sz w:val="31"/>
          <w:szCs w:val="31"/>
        </w:rPr>
        <w:t>”</w:t>
      </w:r>
      <w:r>
        <w:rPr>
          <w:rFonts w:ascii="黑体" w:hAnsi="黑体" w:eastAsia="黑体" w:cs="黑体"/>
          <w:spacing w:val="8"/>
          <w:sz w:val="31"/>
          <w:szCs w:val="31"/>
        </w:rPr>
        <w:t>经费财政拨款支出决算情况说明</w:t>
      </w:r>
    </w:p>
    <w:p w14:paraId="239E49D9">
      <w:pPr>
        <w:spacing w:before="200" w:line="223" w:lineRule="auto"/>
        <w:ind w:left="653"/>
        <w:rPr>
          <w:rFonts w:ascii="仿宋" w:hAnsi="仿宋" w:eastAsia="仿宋" w:cs="仿宋"/>
          <w:sz w:val="31"/>
          <w:szCs w:val="31"/>
        </w:rPr>
      </w:pPr>
      <w:r>
        <w:rPr>
          <w:rFonts w:ascii="仿宋" w:hAnsi="仿宋" w:eastAsia="仿宋" w:cs="仿宋"/>
          <w:b/>
          <w:bCs/>
          <w:spacing w:val="4"/>
          <w:sz w:val="31"/>
          <w:szCs w:val="31"/>
        </w:rPr>
        <w:t>（一）</w:t>
      </w:r>
      <w:r>
        <w:rPr>
          <w:rFonts w:ascii="Cambria" w:hAnsi="Cambria" w:eastAsia="Cambria" w:cs="Cambria"/>
          <w:b/>
          <w:bCs/>
          <w:spacing w:val="4"/>
          <w:sz w:val="31"/>
          <w:szCs w:val="31"/>
        </w:rPr>
        <w:t>“</w:t>
      </w:r>
      <w:r>
        <w:rPr>
          <w:rFonts w:ascii="Cambria" w:hAnsi="Cambria" w:eastAsia="Cambria" w:cs="Cambria"/>
          <w:b/>
          <w:bCs/>
          <w:spacing w:val="-33"/>
          <w:sz w:val="31"/>
          <w:szCs w:val="31"/>
        </w:rPr>
        <w:t xml:space="preserve"> </w:t>
      </w:r>
      <w:r>
        <w:rPr>
          <w:rFonts w:ascii="仿宋" w:hAnsi="仿宋" w:eastAsia="仿宋" w:cs="仿宋"/>
          <w:b/>
          <w:bCs/>
          <w:spacing w:val="4"/>
          <w:sz w:val="31"/>
          <w:szCs w:val="31"/>
        </w:rPr>
        <w:t>三公</w:t>
      </w:r>
      <w:r>
        <w:rPr>
          <w:rFonts w:ascii="Cambria" w:hAnsi="Cambria" w:eastAsia="Cambria" w:cs="Cambria"/>
          <w:b/>
          <w:bCs/>
          <w:spacing w:val="4"/>
          <w:sz w:val="31"/>
          <w:szCs w:val="31"/>
        </w:rPr>
        <w:t>”</w:t>
      </w:r>
      <w:r>
        <w:rPr>
          <w:rFonts w:ascii="Cambria" w:hAnsi="Cambria" w:eastAsia="Cambria" w:cs="Cambria"/>
          <w:b/>
          <w:bCs/>
          <w:spacing w:val="-49"/>
          <w:sz w:val="31"/>
          <w:szCs w:val="31"/>
        </w:rPr>
        <w:t xml:space="preserve"> </w:t>
      </w:r>
      <w:r>
        <w:rPr>
          <w:rFonts w:ascii="仿宋" w:hAnsi="仿宋" w:eastAsia="仿宋" w:cs="仿宋"/>
          <w:b/>
          <w:bCs/>
          <w:spacing w:val="4"/>
          <w:sz w:val="31"/>
          <w:szCs w:val="31"/>
        </w:rPr>
        <w:t>经费财政拨款支出决算总体情况说明</w:t>
      </w:r>
    </w:p>
    <w:p w14:paraId="09C753DA">
      <w:pPr>
        <w:spacing w:before="202" w:line="343" w:lineRule="auto"/>
        <w:ind w:left="5" w:right="112" w:firstLine="635"/>
        <w:jc w:val="both"/>
        <w:rPr>
          <w:rFonts w:ascii="仿宋" w:hAnsi="仿宋" w:eastAsia="仿宋" w:cs="仿宋"/>
          <w:sz w:val="31"/>
          <w:szCs w:val="31"/>
        </w:rPr>
      </w:pPr>
      <w:r>
        <w:rPr>
          <w:rFonts w:ascii="仿宋" w:hAnsi="仿宋" w:eastAsia="仿宋" w:cs="仿宋"/>
          <w:spacing w:val="3"/>
          <w:sz w:val="31"/>
          <w:szCs w:val="31"/>
        </w:rPr>
        <w:t>2023年</w:t>
      </w:r>
      <w:r>
        <w:rPr>
          <w:rFonts w:ascii="Cambria" w:hAnsi="Cambria" w:eastAsia="Cambria" w:cs="Cambria"/>
          <w:spacing w:val="3"/>
          <w:sz w:val="31"/>
          <w:szCs w:val="31"/>
        </w:rPr>
        <w:t>“</w:t>
      </w:r>
      <w:r>
        <w:rPr>
          <w:rFonts w:ascii="Cambria" w:hAnsi="Cambria" w:eastAsia="Cambria" w:cs="Cambria"/>
          <w:spacing w:val="-24"/>
          <w:sz w:val="31"/>
          <w:szCs w:val="31"/>
        </w:rPr>
        <w:t xml:space="preserve"> </w:t>
      </w:r>
      <w:r>
        <w:rPr>
          <w:rFonts w:ascii="仿宋" w:hAnsi="仿宋" w:eastAsia="仿宋" w:cs="仿宋"/>
          <w:spacing w:val="3"/>
          <w:sz w:val="31"/>
          <w:szCs w:val="31"/>
        </w:rPr>
        <w:t>三公</w:t>
      </w:r>
      <w:r>
        <w:rPr>
          <w:rFonts w:ascii="Cambria" w:hAnsi="Cambria" w:eastAsia="Cambria" w:cs="Cambria"/>
          <w:spacing w:val="3"/>
          <w:sz w:val="31"/>
          <w:szCs w:val="31"/>
        </w:rPr>
        <w:t>”</w:t>
      </w:r>
      <w:r>
        <w:rPr>
          <w:rFonts w:ascii="Cambria" w:hAnsi="Cambria" w:eastAsia="Cambria" w:cs="Cambria"/>
          <w:spacing w:val="-50"/>
          <w:sz w:val="31"/>
          <w:szCs w:val="31"/>
        </w:rPr>
        <w:t xml:space="preserve"> </w:t>
      </w:r>
      <w:r>
        <w:rPr>
          <w:rFonts w:ascii="仿宋" w:hAnsi="仿宋" w:eastAsia="仿宋" w:cs="仿宋"/>
          <w:spacing w:val="3"/>
          <w:sz w:val="31"/>
          <w:szCs w:val="31"/>
        </w:rPr>
        <w:t>经费财政拨款支出决算为21.66万元，完成预算38.24%；较上年增加0.73万元，增长3.</w:t>
      </w:r>
      <w:r>
        <w:rPr>
          <w:rFonts w:ascii="仿宋" w:hAnsi="仿宋" w:eastAsia="仿宋" w:cs="仿宋"/>
          <w:spacing w:val="2"/>
          <w:sz w:val="31"/>
          <w:szCs w:val="31"/>
        </w:rPr>
        <w:t>51%。决算数小于预算</w:t>
      </w:r>
      <w:r>
        <w:rPr>
          <w:rFonts w:ascii="仿宋" w:hAnsi="仿宋" w:eastAsia="仿宋" w:cs="仿宋"/>
          <w:spacing w:val="9"/>
          <w:sz w:val="31"/>
          <w:szCs w:val="31"/>
        </w:rPr>
        <w:t>数的主要原因是执行国家厉行节约政策，减少不必要的公务活</w:t>
      </w:r>
      <w:r>
        <w:rPr>
          <w:rFonts w:ascii="仿宋" w:hAnsi="仿宋" w:eastAsia="仿宋" w:cs="仿宋"/>
          <w:spacing w:val="2"/>
          <w:sz w:val="31"/>
          <w:szCs w:val="31"/>
        </w:rPr>
        <w:t>动支出。</w:t>
      </w:r>
    </w:p>
    <w:p w14:paraId="5A14EEDA">
      <w:pPr>
        <w:spacing w:before="1" w:line="222" w:lineRule="auto"/>
        <w:ind w:left="653"/>
        <w:rPr>
          <w:rFonts w:ascii="仿宋" w:hAnsi="仿宋" w:eastAsia="仿宋" w:cs="仿宋"/>
          <w:sz w:val="31"/>
          <w:szCs w:val="31"/>
        </w:rPr>
      </w:pPr>
      <w:r>
        <w:rPr>
          <w:rFonts w:ascii="仿宋" w:hAnsi="仿宋" w:eastAsia="仿宋" w:cs="仿宋"/>
          <w:b/>
          <w:bCs/>
          <w:spacing w:val="4"/>
          <w:sz w:val="31"/>
          <w:szCs w:val="31"/>
        </w:rPr>
        <w:t>（二）</w:t>
      </w:r>
      <w:r>
        <w:rPr>
          <w:rFonts w:ascii="Cambria" w:hAnsi="Cambria" w:eastAsia="Cambria" w:cs="Cambria"/>
          <w:b/>
          <w:bCs/>
          <w:spacing w:val="4"/>
          <w:sz w:val="31"/>
          <w:szCs w:val="31"/>
        </w:rPr>
        <w:t>“</w:t>
      </w:r>
      <w:r>
        <w:rPr>
          <w:rFonts w:ascii="Cambria" w:hAnsi="Cambria" w:eastAsia="Cambria" w:cs="Cambria"/>
          <w:b/>
          <w:bCs/>
          <w:spacing w:val="-33"/>
          <w:sz w:val="31"/>
          <w:szCs w:val="31"/>
        </w:rPr>
        <w:t xml:space="preserve"> </w:t>
      </w:r>
      <w:r>
        <w:rPr>
          <w:rFonts w:ascii="仿宋" w:hAnsi="仿宋" w:eastAsia="仿宋" w:cs="仿宋"/>
          <w:b/>
          <w:bCs/>
          <w:spacing w:val="4"/>
          <w:sz w:val="31"/>
          <w:szCs w:val="31"/>
        </w:rPr>
        <w:t>三公</w:t>
      </w:r>
      <w:r>
        <w:rPr>
          <w:rFonts w:ascii="Cambria" w:hAnsi="Cambria" w:eastAsia="Cambria" w:cs="Cambria"/>
          <w:b/>
          <w:bCs/>
          <w:spacing w:val="4"/>
          <w:sz w:val="31"/>
          <w:szCs w:val="31"/>
        </w:rPr>
        <w:t>”</w:t>
      </w:r>
      <w:r>
        <w:rPr>
          <w:rFonts w:ascii="Cambria" w:hAnsi="Cambria" w:eastAsia="Cambria" w:cs="Cambria"/>
          <w:b/>
          <w:bCs/>
          <w:spacing w:val="-49"/>
          <w:sz w:val="31"/>
          <w:szCs w:val="31"/>
        </w:rPr>
        <w:t xml:space="preserve"> </w:t>
      </w:r>
      <w:r>
        <w:rPr>
          <w:rFonts w:ascii="仿宋" w:hAnsi="仿宋" w:eastAsia="仿宋" w:cs="仿宋"/>
          <w:b/>
          <w:bCs/>
          <w:spacing w:val="4"/>
          <w:sz w:val="31"/>
          <w:szCs w:val="31"/>
        </w:rPr>
        <w:t>经费财政拨款支出决算具体情况说明</w:t>
      </w:r>
    </w:p>
    <w:p w14:paraId="6ACEE37B">
      <w:pPr>
        <w:spacing w:before="198" w:line="344" w:lineRule="auto"/>
        <w:ind w:firstLine="640"/>
        <w:jc w:val="both"/>
        <w:rPr>
          <w:rFonts w:ascii="仿宋" w:hAnsi="仿宋" w:eastAsia="仿宋" w:cs="仿宋"/>
          <w:sz w:val="31"/>
          <w:szCs w:val="31"/>
        </w:rPr>
      </w:pPr>
      <w:r>
        <w:rPr>
          <w:rFonts w:ascii="仿宋" w:hAnsi="仿宋" w:eastAsia="仿宋" w:cs="仿宋"/>
          <w:spacing w:val="6"/>
          <w:sz w:val="31"/>
          <w:szCs w:val="31"/>
        </w:rPr>
        <w:t>2023年</w:t>
      </w:r>
      <w:r>
        <w:rPr>
          <w:rFonts w:ascii="Cambria" w:hAnsi="Cambria" w:eastAsia="Cambria" w:cs="Cambria"/>
          <w:spacing w:val="6"/>
          <w:sz w:val="31"/>
          <w:szCs w:val="31"/>
        </w:rPr>
        <w:t>“</w:t>
      </w:r>
      <w:r>
        <w:rPr>
          <w:rFonts w:ascii="Cambria" w:hAnsi="Cambria" w:eastAsia="Cambria" w:cs="Cambria"/>
          <w:spacing w:val="-26"/>
          <w:sz w:val="31"/>
          <w:szCs w:val="31"/>
        </w:rPr>
        <w:t xml:space="preserve"> </w:t>
      </w:r>
      <w:r>
        <w:rPr>
          <w:rFonts w:ascii="仿宋" w:hAnsi="仿宋" w:eastAsia="仿宋" w:cs="仿宋"/>
          <w:spacing w:val="6"/>
          <w:sz w:val="31"/>
          <w:szCs w:val="31"/>
        </w:rPr>
        <w:t>三公</w:t>
      </w:r>
      <w:r>
        <w:rPr>
          <w:rFonts w:ascii="Cambria" w:hAnsi="Cambria" w:eastAsia="Cambria" w:cs="Cambria"/>
          <w:spacing w:val="6"/>
          <w:sz w:val="31"/>
          <w:szCs w:val="31"/>
        </w:rPr>
        <w:t>”</w:t>
      </w:r>
      <w:r>
        <w:rPr>
          <w:rFonts w:ascii="仿宋" w:hAnsi="仿宋" w:eastAsia="仿宋" w:cs="仿宋"/>
          <w:spacing w:val="6"/>
          <w:sz w:val="31"/>
          <w:szCs w:val="31"/>
        </w:rPr>
        <w:t>经费财政拨款支出决算中，</w:t>
      </w:r>
      <w:r>
        <w:rPr>
          <w:rFonts w:ascii="仿宋" w:hAnsi="仿宋" w:eastAsia="仿宋" w:cs="仿宋"/>
          <w:spacing w:val="-83"/>
          <w:sz w:val="31"/>
          <w:szCs w:val="31"/>
        </w:rPr>
        <w:t xml:space="preserve"> </w:t>
      </w:r>
      <w:r>
        <w:rPr>
          <w:rFonts w:ascii="仿宋" w:hAnsi="仿宋" w:eastAsia="仿宋" w:cs="仿宋"/>
          <w:spacing w:val="6"/>
          <w:sz w:val="31"/>
          <w:szCs w:val="31"/>
        </w:rPr>
        <w:t>因公出国（境）</w:t>
      </w:r>
      <w:r>
        <w:rPr>
          <w:rFonts w:ascii="仿宋" w:hAnsi="仿宋" w:eastAsia="仿宋" w:cs="仿宋"/>
          <w:spacing w:val="3"/>
          <w:sz w:val="31"/>
          <w:szCs w:val="31"/>
        </w:rPr>
        <w:t>费支出决算0万元，占0%；公务用车购置及运行维护费支出决算</w:t>
      </w:r>
      <w:r>
        <w:rPr>
          <w:rFonts w:ascii="仿宋" w:hAnsi="仿宋" w:eastAsia="仿宋" w:cs="仿宋"/>
          <w:spacing w:val="-6"/>
          <w:sz w:val="31"/>
          <w:szCs w:val="31"/>
        </w:rPr>
        <w:t>20.44万元，占94.37%；公务接</w:t>
      </w:r>
      <w:r>
        <w:rPr>
          <w:rFonts w:ascii="仿宋" w:hAnsi="仿宋" w:eastAsia="仿宋" w:cs="仿宋"/>
          <w:spacing w:val="-7"/>
          <w:sz w:val="31"/>
          <w:szCs w:val="31"/>
        </w:rPr>
        <w:t>待费支出决算1.23万元，占5.68%。</w:t>
      </w:r>
      <w:r>
        <w:rPr>
          <w:rFonts w:ascii="仿宋" w:hAnsi="仿宋" w:eastAsia="仿宋" w:cs="仿宋"/>
          <w:spacing w:val="-1"/>
          <w:sz w:val="31"/>
          <w:szCs w:val="31"/>
        </w:rPr>
        <w:t>具体情况如下：</w:t>
      </w:r>
    </w:p>
    <w:p w14:paraId="77969917">
      <w:pPr>
        <w:spacing w:before="17" w:line="224" w:lineRule="auto"/>
        <w:ind w:left="651"/>
        <w:rPr>
          <w:rFonts w:ascii="仿宋" w:hAnsi="仿宋" w:eastAsia="仿宋" w:cs="仿宋"/>
          <w:sz w:val="31"/>
          <w:szCs w:val="31"/>
        </w:rPr>
      </w:pPr>
      <w:r>
        <w:rPr>
          <w:rFonts w:ascii="仿宋" w:hAnsi="仿宋" w:eastAsia="仿宋" w:cs="仿宋"/>
          <w:spacing w:val="1"/>
          <w:sz w:val="31"/>
          <w:szCs w:val="31"/>
        </w:rPr>
        <w:t>（图7：</w:t>
      </w:r>
      <w:r>
        <w:rPr>
          <w:rFonts w:ascii="Cambria" w:hAnsi="Cambria" w:eastAsia="Cambria" w:cs="Cambria"/>
          <w:spacing w:val="1"/>
          <w:sz w:val="31"/>
          <w:szCs w:val="31"/>
        </w:rPr>
        <w:t>“</w:t>
      </w:r>
      <w:r>
        <w:rPr>
          <w:rFonts w:ascii="Cambria" w:hAnsi="Cambria" w:eastAsia="Cambria" w:cs="Cambria"/>
          <w:spacing w:val="-40"/>
          <w:sz w:val="31"/>
          <w:szCs w:val="31"/>
        </w:rPr>
        <w:t xml:space="preserve"> </w:t>
      </w:r>
      <w:r>
        <w:rPr>
          <w:rFonts w:ascii="仿宋" w:hAnsi="仿宋" w:eastAsia="仿宋" w:cs="仿宋"/>
          <w:spacing w:val="1"/>
          <w:sz w:val="31"/>
          <w:szCs w:val="31"/>
        </w:rPr>
        <w:t>三公</w:t>
      </w:r>
      <w:r>
        <w:rPr>
          <w:rFonts w:ascii="Cambria" w:hAnsi="Cambria" w:eastAsia="Cambria" w:cs="Cambria"/>
          <w:spacing w:val="1"/>
          <w:sz w:val="31"/>
          <w:szCs w:val="31"/>
        </w:rPr>
        <w:t>”</w:t>
      </w:r>
      <w:r>
        <w:rPr>
          <w:rFonts w:ascii="Cambria" w:hAnsi="Cambria" w:eastAsia="Cambria" w:cs="Cambria"/>
          <w:spacing w:val="-47"/>
          <w:sz w:val="31"/>
          <w:szCs w:val="31"/>
        </w:rPr>
        <w:t xml:space="preserve"> </w:t>
      </w:r>
      <w:r>
        <w:rPr>
          <w:rFonts w:ascii="仿宋" w:hAnsi="仿宋" w:eastAsia="仿宋" w:cs="仿宋"/>
          <w:spacing w:val="1"/>
          <w:sz w:val="31"/>
          <w:szCs w:val="31"/>
        </w:rPr>
        <w:t>经费财政拨款支出结构</w:t>
      </w:r>
      <w:r>
        <w:rPr>
          <w:rFonts w:ascii="仿宋" w:hAnsi="仿宋" w:eastAsia="仿宋" w:cs="仿宋"/>
          <w:spacing w:val="-31"/>
          <w:sz w:val="31"/>
          <w:szCs w:val="31"/>
        </w:rPr>
        <w:t>）（</w:t>
      </w:r>
      <w:r>
        <w:rPr>
          <w:rFonts w:ascii="仿宋" w:hAnsi="仿宋" w:eastAsia="仿宋" w:cs="仿宋"/>
          <w:spacing w:val="1"/>
          <w:sz w:val="31"/>
          <w:szCs w:val="31"/>
        </w:rPr>
        <w:t>饼状图）</w:t>
      </w:r>
    </w:p>
    <w:p w14:paraId="30DCEB38">
      <w:pPr>
        <w:pStyle w:val="2"/>
        <w:spacing w:before="193" w:line="2372" w:lineRule="exact"/>
        <w:ind w:firstLine="939"/>
      </w:pPr>
      <w:r>
        <w:rPr>
          <w:position w:val="-47"/>
        </w:rPr>
        <w:pict>
          <v:group id="_x0000_s1097" o:spid="_x0000_s1097" o:spt="203" style="height:118.6pt;width:197.3pt;" coordsize="3946,2371">
            <o:lock v:ext="edit"/>
            <v:group id="_x0000_s1098" o:spid="_x0000_s1098" o:spt="203" style="position:absolute;left:0;top:168;height:2203;width:3946;" coordsize="3946,2203">
              <o:lock v:ext="edit"/>
              <v:shape id="_x0000_s1099" o:spid="_x0000_s1099" style="position:absolute;left:9;top:9;height:2183;width:2183;" fillcolor="#C0C0C0" filled="t" stroked="f" coordsize="2183,2183" path="m0,2183l2183,2183,2183,0,0,0,0,2183xe">
                <v:fill on="t" focussize="0,0"/>
                <v:stroke on="f"/>
                <v:imagedata o:title=""/>
                <o:lock v:ext="edit"/>
              </v:shape>
              <v:shape id="_x0000_s1100" o:spid="_x0000_s1100" style="position:absolute;left:0;top:0;height:2203;width:2203;" filled="f" stroked="t" coordsize="2203,2203" path="m9,2193l2193,2193,2193,9,9,9,9,2193xe">
                <v:fill on="f" focussize="0,0"/>
                <v:stroke weight="0.96pt" color="#808080" miterlimit="10"/>
                <v:imagedata o:title=""/>
                <o:lock v:ext="edit"/>
              </v:shape>
              <v:shape id="_x0000_s1101" o:spid="_x0000_s1101" style="position:absolute;left:1;top:10;height:2193;width:2201;" fillcolor="#9999FF" filled="t" stroked="f" coordsize="2201,2193" path="m1101,1091l719,68c154,279,-132,907,77,1472c288,2037,917,2325,1482,2114c2047,1904,2334,1275,2124,710c1964,283,1556,0,1101,0l1101,1091xe">
                <v:fill on="t" focussize="0,0"/>
                <v:stroke on="f"/>
                <v:imagedata o:title=""/>
                <o:lock v:ext="edit"/>
              </v:shape>
              <v:shape id="_x0000_s1102" o:spid="_x0000_s1102" style="position:absolute;left:1;top:0;height:2203;width:2201;" filled="f" stroked="t" coordsize="2201,2203" path="m1101,1101l719,78c154,288,-132,917,77,1482c288,2047,917,2334,1482,2124c2047,1913,2334,1285,2124,720c1964,293,1556,9,1101,9l1101,1101xe">
                <v:fill on="f" focussize="0,0"/>
                <v:stroke weight="0.96pt" color="#000000" miterlimit="10"/>
                <v:imagedata o:title=""/>
                <o:lock v:ext="edit"/>
              </v:shape>
              <v:shape id="_x0000_s1103" o:spid="_x0000_s1103" style="position:absolute;left:721;top:10;height:1091;width:382;" fillcolor="#993366" filled="t" stroked="f" coordsize="382,1091" path="m381,1091,381,1091l381,0c251,0,121,23,0,68l381,1091xe">
                <v:fill on="t" focussize="0,0"/>
                <v:stroke on="f"/>
                <v:imagedata o:title=""/>
                <o:lock v:ext="edit"/>
              </v:shape>
              <v:shape id="_x0000_s1104" o:spid="_x0000_s1104" style="position:absolute;left:711;top:0;height:1105;width:400;" filled="f" stroked="t" coordsize="400,1105" path="m390,1101l390,9c260,9,131,32,9,78l390,1101xe">
                <v:fill on="f" focussize="0,0"/>
                <v:stroke weight="0.96pt" color="#000000" miterlimit="10"/>
                <v:imagedata o:title=""/>
                <o:lock v:ext="edit"/>
              </v:shape>
              <v:shape id="_x0000_s1105" o:spid="_x0000_s1105" style="position:absolute;left:2517;top:585;height:1000;width:1428;" filled="f" stroked="t" path="m2,998l1425,998,1425,2,2,2,2,998xe">
                <v:fill on="f" focussize="0,0"/>
                <v:stroke weight="0.24pt" color="#000000" miterlimit="10"/>
                <v:imagedata o:title=""/>
                <o:lock v:ext="edit"/>
              </v:shape>
              <v:shape id="_x0000_s1106" o:spid="_x0000_s1106" style="position:absolute;left:2603;top:720;height:73;width:75;" fillcolor="#9999FF" filled="t" stroked="f" coordsize="75,73" path="m0,72l74,72,74,0,0,0,0,72xe">
                <v:fill on="t" focussize="0,0"/>
                <v:stroke on="f"/>
                <v:imagedata o:title=""/>
                <o:lock v:ext="edit"/>
              </v:shape>
              <v:shape id="_x0000_s1107" o:spid="_x0000_s1107" style="position:absolute;left:2594;top:710;height:91;width:93;" filled="f" stroked="t" coordsize="93,91" path="m9,81l84,81,84,9,9,9,9,81xe">
                <v:fill on="f" focussize="0,0"/>
                <v:stroke weight="0.96pt" color="#000000" miterlimit="10"/>
                <v:imagedata o:title=""/>
                <o:lock v:ext="edit"/>
              </v:shape>
              <v:shape id="_x0000_s1108" o:spid="_x0000_s1108" style="position:absolute;left:2603;top:1216;height:75;width:75;" fillcolor="#993366" filled="t" stroked="f" coordsize="75,75" path="m0,74l74,74,74,0,0,0,0,74xe">
                <v:fill on="t" focussize="0,0"/>
                <v:stroke on="f"/>
                <v:imagedata o:title=""/>
                <o:lock v:ext="edit"/>
              </v:shape>
              <v:shape id="_x0000_s1109" o:spid="_x0000_s1109" style="position:absolute;left:2594;top:1207;height:93;width:93;" filled="f" stroked="t" coordsize="93,93" path="m9,83l84,83,84,9,9,9,9,83xe">
                <v:fill on="f" focussize="0,0"/>
                <v:stroke weight="0.96pt" color="#000000" miterlimit="10"/>
                <v:imagedata o:title=""/>
                <o:lock v:ext="edit"/>
              </v:shape>
            </v:group>
            <v:shape id="_x0000_s1110" o:spid="_x0000_s1110" o:spt="202" type="#_x0000_t202" style="position:absolute;left:1171;top:822;height:1208;width:2716;" filled="f" stroked="f" coordsize="21600,21600">
              <v:path/>
              <v:fill on="f" focussize="0,0"/>
              <v:stroke on="f"/>
              <v:imagedata o:title=""/>
              <o:lock v:ext="edit" aspectratio="f"/>
              <v:textbox inset="0mm,0mm,0mm,0mm">
                <w:txbxContent>
                  <w:p w14:paraId="02B5BE60">
                    <w:pPr>
                      <w:spacing w:before="20" w:line="248" w:lineRule="auto"/>
                      <w:ind w:left="1543" w:right="20" w:firstLine="5"/>
                      <w:rPr>
                        <w:rFonts w:ascii="宋体" w:hAnsi="宋体" w:eastAsia="宋体" w:cs="宋体"/>
                        <w:sz w:val="16"/>
                        <w:szCs w:val="16"/>
                      </w:rPr>
                    </w:pPr>
                    <w:r>
                      <w:rPr>
                        <w:rFonts w:ascii="宋体" w:hAnsi="宋体" w:eastAsia="宋体" w:cs="宋体"/>
                        <w:spacing w:val="3"/>
                        <w:sz w:val="16"/>
                        <w:szCs w:val="16"/>
                      </w:rPr>
                      <w:t>公务用车购置及</w:t>
                    </w:r>
                    <w:r>
                      <w:rPr>
                        <w:rFonts w:ascii="宋体" w:hAnsi="宋体" w:eastAsia="宋体" w:cs="宋体"/>
                        <w:spacing w:val="4"/>
                        <w:sz w:val="16"/>
                        <w:szCs w:val="16"/>
                      </w:rPr>
                      <w:t>运行维护费</w:t>
                    </w:r>
                  </w:p>
                  <w:p w14:paraId="3521003A">
                    <w:pPr>
                      <w:spacing w:before="67" w:line="226" w:lineRule="auto"/>
                      <w:ind w:left="1548"/>
                      <w:rPr>
                        <w:rFonts w:ascii="宋体" w:hAnsi="宋体" w:eastAsia="宋体" w:cs="宋体"/>
                        <w:sz w:val="16"/>
                        <w:szCs w:val="16"/>
                      </w:rPr>
                    </w:pPr>
                    <w:r>
                      <w:rPr>
                        <w:rFonts w:ascii="宋体" w:hAnsi="宋体" w:eastAsia="宋体" w:cs="宋体"/>
                        <w:spacing w:val="3"/>
                        <w:sz w:val="16"/>
                        <w:szCs w:val="16"/>
                      </w:rPr>
                      <w:t>公务接待费</w:t>
                    </w:r>
                  </w:p>
                  <w:p w14:paraId="086EC426">
                    <w:pPr>
                      <w:spacing w:before="293" w:line="239" w:lineRule="auto"/>
                      <w:ind w:left="20"/>
                      <w:rPr>
                        <w:rFonts w:ascii="宋体" w:hAnsi="宋体" w:eastAsia="宋体" w:cs="宋体"/>
                        <w:sz w:val="18"/>
                        <w:szCs w:val="18"/>
                      </w:rPr>
                    </w:pPr>
                    <w:r>
                      <w:rPr>
                        <w:rFonts w:ascii="宋体" w:hAnsi="宋体" w:eastAsia="宋体" w:cs="宋体"/>
                        <w:spacing w:val="-1"/>
                        <w:sz w:val="18"/>
                        <w:szCs w:val="18"/>
                      </w:rPr>
                      <w:t>20.44</w:t>
                    </w:r>
                  </w:p>
                </w:txbxContent>
              </v:textbox>
            </v:shape>
            <v:shape id="_x0000_s1111" o:spid="_x0000_s1111" o:spt="202" type="#_x0000_t202" style="position:absolute;left:718;top:-20;height:220;width:384;" filled="f" stroked="f" coordsize="21600,21600">
              <v:path/>
              <v:fill on="f" focussize="0,0"/>
              <v:stroke on="f"/>
              <v:imagedata o:title=""/>
              <o:lock v:ext="edit" aspectratio="f"/>
              <v:textbox inset="0mm,0mm,0mm,0mm">
                <w:txbxContent>
                  <w:p w14:paraId="2128F624">
                    <w:pPr>
                      <w:spacing w:before="19" w:line="239" w:lineRule="auto"/>
                      <w:ind w:left="20"/>
                      <w:rPr>
                        <w:rFonts w:ascii="宋体" w:hAnsi="宋体" w:eastAsia="宋体" w:cs="宋体"/>
                        <w:sz w:val="18"/>
                        <w:szCs w:val="18"/>
                      </w:rPr>
                    </w:pPr>
                    <w:r>
                      <w:rPr>
                        <w:rFonts w:ascii="宋体" w:hAnsi="宋体" w:eastAsia="宋体" w:cs="宋体"/>
                        <w:spacing w:val="-5"/>
                        <w:sz w:val="18"/>
                        <w:szCs w:val="18"/>
                      </w:rPr>
                      <w:t>1.23</w:t>
                    </w:r>
                  </w:p>
                </w:txbxContent>
              </v:textbox>
            </v:shape>
            <w10:wrap type="none"/>
            <w10:anchorlock/>
          </v:group>
        </w:pict>
      </w:r>
    </w:p>
    <w:p w14:paraId="3CE5E43F">
      <w:pPr>
        <w:spacing w:line="2372" w:lineRule="exact"/>
        <w:sectPr>
          <w:footerReference r:id="rId19" w:type="default"/>
          <w:pgSz w:w="12240" w:h="15840"/>
          <w:pgMar w:top="1346" w:right="1686" w:bottom="1121" w:left="1815" w:header="0" w:footer="894" w:gutter="0"/>
          <w:cols w:space="720" w:num="1"/>
        </w:sectPr>
      </w:pPr>
    </w:p>
    <w:p w14:paraId="6C2F1460">
      <w:pPr>
        <w:spacing w:before="280" w:line="343" w:lineRule="auto"/>
        <w:ind w:left="7" w:right="21" w:firstLine="660"/>
        <w:rPr>
          <w:rFonts w:ascii="仿宋" w:hAnsi="仿宋" w:eastAsia="仿宋" w:cs="仿宋"/>
          <w:sz w:val="31"/>
          <w:szCs w:val="31"/>
        </w:rPr>
      </w:pPr>
      <w:r>
        <w:rPr>
          <w:rFonts w:ascii="仿宋" w:hAnsi="仿宋" w:eastAsia="仿宋" w:cs="仿宋"/>
          <w:b/>
          <w:bCs/>
          <w:spacing w:val="11"/>
          <w:sz w:val="31"/>
          <w:szCs w:val="31"/>
        </w:rPr>
        <w:t>1.因公出国（境）经费</w:t>
      </w:r>
      <w:r>
        <w:rPr>
          <w:rFonts w:ascii="仿宋" w:hAnsi="仿宋" w:eastAsia="仿宋" w:cs="仿宋"/>
          <w:spacing w:val="11"/>
          <w:sz w:val="31"/>
          <w:szCs w:val="31"/>
        </w:rPr>
        <w:t>支出0万元，完成预算0%。全年安</w:t>
      </w:r>
      <w:r>
        <w:rPr>
          <w:rFonts w:ascii="仿宋" w:hAnsi="仿宋" w:eastAsia="仿宋" w:cs="仿宋"/>
          <w:spacing w:val="-1"/>
          <w:sz w:val="31"/>
          <w:szCs w:val="31"/>
        </w:rPr>
        <w:t>排因公出国（境）</w:t>
      </w:r>
      <w:r>
        <w:rPr>
          <w:rFonts w:ascii="仿宋" w:hAnsi="仿宋" w:eastAsia="仿宋" w:cs="仿宋"/>
          <w:spacing w:val="-58"/>
          <w:sz w:val="31"/>
          <w:szCs w:val="31"/>
        </w:rPr>
        <w:t xml:space="preserve"> </w:t>
      </w:r>
      <w:r>
        <w:rPr>
          <w:rFonts w:ascii="仿宋" w:hAnsi="仿宋" w:eastAsia="仿宋" w:cs="仿宋"/>
          <w:spacing w:val="-1"/>
          <w:sz w:val="31"/>
          <w:szCs w:val="31"/>
        </w:rPr>
        <w:t>团组0个，</w:t>
      </w:r>
      <w:r>
        <w:rPr>
          <w:rFonts w:ascii="仿宋" w:hAnsi="仿宋" w:eastAsia="仿宋" w:cs="仿宋"/>
          <w:spacing w:val="-82"/>
          <w:sz w:val="31"/>
          <w:szCs w:val="31"/>
        </w:rPr>
        <w:t xml:space="preserve"> </w:t>
      </w:r>
      <w:r>
        <w:rPr>
          <w:rFonts w:ascii="仿宋" w:hAnsi="仿宋" w:eastAsia="仿宋" w:cs="仿宋"/>
          <w:spacing w:val="-1"/>
          <w:sz w:val="31"/>
          <w:szCs w:val="31"/>
        </w:rPr>
        <w:t>出国（境）</w:t>
      </w:r>
      <w:r>
        <w:rPr>
          <w:rFonts w:ascii="仿宋" w:hAnsi="仿宋" w:eastAsia="仿宋" w:cs="仿宋"/>
          <w:spacing w:val="-71"/>
          <w:sz w:val="31"/>
          <w:szCs w:val="31"/>
        </w:rPr>
        <w:t xml:space="preserve"> </w:t>
      </w:r>
      <w:r>
        <w:rPr>
          <w:rFonts w:ascii="仿宋" w:hAnsi="仿宋" w:eastAsia="仿宋" w:cs="仿宋"/>
          <w:spacing w:val="-1"/>
          <w:sz w:val="31"/>
          <w:szCs w:val="31"/>
        </w:rPr>
        <w:t>0人。因公出国（境）</w:t>
      </w:r>
      <w:r>
        <w:rPr>
          <w:rFonts w:ascii="仿宋" w:hAnsi="仿宋" w:eastAsia="仿宋" w:cs="仿宋"/>
          <w:spacing w:val="6"/>
          <w:sz w:val="31"/>
          <w:szCs w:val="31"/>
        </w:rPr>
        <w:t>支出决算比2021年持平。</w:t>
      </w:r>
    </w:p>
    <w:p w14:paraId="56C4C953">
      <w:pPr>
        <w:spacing w:before="4" w:line="342" w:lineRule="auto"/>
        <w:ind w:firstLine="648"/>
        <w:rPr>
          <w:rFonts w:ascii="仿宋" w:hAnsi="仿宋" w:eastAsia="仿宋" w:cs="仿宋"/>
          <w:sz w:val="31"/>
          <w:szCs w:val="31"/>
        </w:rPr>
      </w:pPr>
      <w:r>
        <w:rPr>
          <w:rFonts w:ascii="仿宋" w:hAnsi="仿宋" w:eastAsia="仿宋" w:cs="仿宋"/>
          <w:b/>
          <w:bCs/>
          <w:spacing w:val="12"/>
          <w:sz w:val="31"/>
          <w:szCs w:val="31"/>
        </w:rPr>
        <w:t>2.公务用车购置及运行维护费</w:t>
      </w:r>
      <w:r>
        <w:rPr>
          <w:rFonts w:ascii="仿宋" w:hAnsi="仿宋" w:eastAsia="仿宋" w:cs="仿宋"/>
          <w:spacing w:val="12"/>
          <w:sz w:val="31"/>
          <w:szCs w:val="31"/>
        </w:rPr>
        <w:t>支出20.44万元，完成预算</w:t>
      </w:r>
      <w:r>
        <w:rPr>
          <w:rFonts w:ascii="仿宋" w:hAnsi="仿宋" w:eastAsia="仿宋" w:cs="仿宋"/>
          <w:spacing w:val="3"/>
          <w:sz w:val="31"/>
          <w:szCs w:val="31"/>
        </w:rPr>
        <w:t>42.58%。公务用车购置及运行维护费支出决算比2021年增加2.5</w:t>
      </w:r>
      <w:r>
        <w:rPr>
          <w:rFonts w:ascii="仿宋" w:hAnsi="仿宋" w:eastAsia="仿宋" w:cs="仿宋"/>
          <w:spacing w:val="-2"/>
          <w:sz w:val="31"/>
          <w:szCs w:val="31"/>
        </w:rPr>
        <w:t>万元，增长13.95%。主要原因是车辆的增加及公务活动的增多。</w:t>
      </w:r>
    </w:p>
    <w:p w14:paraId="6092F0F1">
      <w:pPr>
        <w:spacing w:line="343" w:lineRule="auto"/>
        <w:ind w:left="10" w:firstLine="644"/>
        <w:jc w:val="both"/>
        <w:rPr>
          <w:rFonts w:ascii="仿宋" w:hAnsi="仿宋" w:eastAsia="仿宋" w:cs="仿宋"/>
          <w:sz w:val="31"/>
          <w:szCs w:val="31"/>
        </w:rPr>
      </w:pPr>
      <w:r>
        <w:rPr>
          <w:rFonts w:ascii="仿宋" w:hAnsi="仿宋" w:eastAsia="仿宋" w:cs="仿宋"/>
          <w:spacing w:val="14"/>
          <w:sz w:val="31"/>
          <w:szCs w:val="31"/>
        </w:rPr>
        <w:t>其中：</w:t>
      </w:r>
      <w:r>
        <w:rPr>
          <w:rFonts w:ascii="仿宋" w:hAnsi="仿宋" w:eastAsia="仿宋" w:cs="仿宋"/>
          <w:b/>
          <w:bCs/>
          <w:spacing w:val="14"/>
          <w:sz w:val="31"/>
          <w:szCs w:val="31"/>
        </w:rPr>
        <w:t>公务用车购置费</w:t>
      </w:r>
      <w:r>
        <w:rPr>
          <w:rFonts w:ascii="仿宋" w:hAnsi="仿宋" w:eastAsia="仿宋" w:cs="仿宋"/>
          <w:spacing w:val="14"/>
          <w:sz w:val="31"/>
          <w:szCs w:val="31"/>
        </w:rPr>
        <w:t>支出0万元。全年按规定更新购置</w:t>
      </w:r>
      <w:r>
        <w:rPr>
          <w:rFonts w:ascii="仿宋" w:hAnsi="仿宋" w:eastAsia="仿宋" w:cs="仿宋"/>
          <w:spacing w:val="3"/>
          <w:sz w:val="31"/>
          <w:szCs w:val="31"/>
        </w:rPr>
        <w:t>公务用车0辆，其中：轿车0辆、金额0万元，越野车0辆、金额0万元，小型载客汽车0辆、金额0万元，大中型载客汽车0辆、金额0万元，其他车型0辆、金额0万元。截至2023年12月底，本部</w:t>
      </w:r>
      <w:r>
        <w:rPr>
          <w:rFonts w:ascii="仿宋" w:hAnsi="仿宋" w:eastAsia="仿宋" w:cs="仿宋"/>
          <w:spacing w:val="8"/>
          <w:sz w:val="31"/>
          <w:szCs w:val="31"/>
        </w:rPr>
        <w:t>门共有公务用车16辆，其中：轿车0辆、越野车0辆、小型载客</w:t>
      </w:r>
      <w:r>
        <w:rPr>
          <w:rFonts w:ascii="仿宋" w:hAnsi="仿宋" w:eastAsia="仿宋" w:cs="仿宋"/>
          <w:spacing w:val="6"/>
          <w:sz w:val="31"/>
          <w:szCs w:val="31"/>
        </w:rPr>
        <w:t>汽车0辆、大中型载客汽车0辆、其他车型15辆。</w:t>
      </w:r>
    </w:p>
    <w:p w14:paraId="4F9DB0A7">
      <w:pPr>
        <w:spacing w:before="1" w:line="343" w:lineRule="auto"/>
        <w:ind w:left="22" w:firstLine="638"/>
        <w:jc w:val="both"/>
        <w:rPr>
          <w:rFonts w:ascii="仿宋" w:hAnsi="仿宋" w:eastAsia="仿宋" w:cs="仿宋"/>
          <w:sz w:val="31"/>
          <w:szCs w:val="31"/>
        </w:rPr>
      </w:pPr>
      <w:r>
        <w:rPr>
          <w:rFonts w:ascii="仿宋" w:hAnsi="仿宋" w:eastAsia="仿宋" w:cs="仿宋"/>
          <w:b/>
          <w:bCs/>
          <w:spacing w:val="13"/>
          <w:sz w:val="31"/>
          <w:szCs w:val="31"/>
        </w:rPr>
        <w:t>公务用车运行维护费</w:t>
      </w:r>
      <w:r>
        <w:rPr>
          <w:rFonts w:ascii="仿宋" w:hAnsi="仿宋" w:eastAsia="仿宋" w:cs="仿宋"/>
          <w:spacing w:val="13"/>
          <w:sz w:val="31"/>
          <w:szCs w:val="31"/>
        </w:rPr>
        <w:t>支出20.44万元。主要用于</w:t>
      </w:r>
      <w:r>
        <w:rPr>
          <w:rFonts w:ascii="仿宋" w:hAnsi="仿宋" w:eastAsia="仿宋" w:cs="仿宋"/>
          <w:spacing w:val="12"/>
          <w:sz w:val="31"/>
          <w:szCs w:val="31"/>
        </w:rPr>
        <w:t>公务活动</w:t>
      </w:r>
      <w:r>
        <w:rPr>
          <w:rFonts w:ascii="仿宋" w:hAnsi="仿宋" w:eastAsia="仿宋" w:cs="仿宋"/>
          <w:spacing w:val="8"/>
          <w:sz w:val="31"/>
          <w:szCs w:val="31"/>
        </w:rPr>
        <w:t>等所需的公务用车燃料费、维修费、过路过桥费、保险费等支</w:t>
      </w:r>
      <w:r>
        <w:rPr>
          <w:rFonts w:ascii="仿宋" w:hAnsi="仿宋" w:eastAsia="仿宋" w:cs="仿宋"/>
          <w:spacing w:val="-15"/>
          <w:sz w:val="31"/>
          <w:szCs w:val="31"/>
        </w:rPr>
        <w:t>出。</w:t>
      </w:r>
    </w:p>
    <w:p w14:paraId="15BC9EDA">
      <w:pPr>
        <w:spacing w:before="1" w:line="343" w:lineRule="auto"/>
        <w:ind w:left="15" w:right="24" w:firstLine="635"/>
        <w:jc w:val="both"/>
        <w:rPr>
          <w:rFonts w:ascii="仿宋" w:hAnsi="仿宋" w:eastAsia="仿宋" w:cs="仿宋"/>
          <w:sz w:val="31"/>
          <w:szCs w:val="31"/>
        </w:rPr>
      </w:pPr>
      <w:r>
        <w:rPr>
          <w:rFonts w:ascii="仿宋" w:hAnsi="仿宋" w:eastAsia="仿宋" w:cs="仿宋"/>
          <w:b/>
          <w:bCs/>
          <w:spacing w:val="6"/>
          <w:sz w:val="31"/>
          <w:szCs w:val="31"/>
        </w:rPr>
        <w:t>3.公务接待费</w:t>
      </w:r>
      <w:r>
        <w:rPr>
          <w:rFonts w:ascii="仿宋" w:hAnsi="仿宋" w:eastAsia="仿宋" w:cs="仿宋"/>
          <w:spacing w:val="6"/>
          <w:sz w:val="31"/>
          <w:szCs w:val="31"/>
        </w:rPr>
        <w:t>支出1.23万元，完成预算14.23%。公务接待</w:t>
      </w:r>
      <w:r>
        <w:rPr>
          <w:rFonts w:ascii="仿宋" w:hAnsi="仿宋" w:eastAsia="仿宋" w:cs="仿宋"/>
          <w:spacing w:val="7"/>
          <w:sz w:val="31"/>
          <w:szCs w:val="31"/>
        </w:rPr>
        <w:t>费支出决算比2022年减少1.77万元</w:t>
      </w:r>
      <w:r>
        <w:rPr>
          <w:rFonts w:ascii="仿宋" w:hAnsi="仿宋" w:eastAsia="仿宋" w:cs="仿宋"/>
          <w:spacing w:val="6"/>
          <w:sz w:val="31"/>
          <w:szCs w:val="31"/>
        </w:rPr>
        <w:t>，下降59.06%。主要原因是</w:t>
      </w:r>
      <w:r>
        <w:rPr>
          <w:rFonts w:ascii="仿宋" w:hAnsi="仿宋" w:eastAsia="仿宋" w:cs="仿宋"/>
          <w:spacing w:val="-5"/>
          <w:sz w:val="31"/>
          <w:szCs w:val="31"/>
        </w:rPr>
        <w:t>财政资金紧张，对应支付2023年部份公务接待费未支付。其中：</w:t>
      </w:r>
    </w:p>
    <w:p w14:paraId="56D9DDE1">
      <w:pPr>
        <w:spacing w:before="4" w:line="344" w:lineRule="auto"/>
        <w:ind w:left="20" w:right="2" w:firstLine="670"/>
        <w:jc w:val="both"/>
        <w:rPr>
          <w:rFonts w:ascii="仿宋" w:hAnsi="仿宋" w:eastAsia="仿宋" w:cs="仿宋"/>
          <w:sz w:val="31"/>
          <w:szCs w:val="31"/>
        </w:rPr>
      </w:pPr>
      <w:r>
        <w:rPr>
          <w:rFonts w:ascii="仿宋" w:hAnsi="仿宋" w:eastAsia="仿宋" w:cs="仿宋"/>
          <w:b/>
          <w:bCs/>
          <w:spacing w:val="6"/>
          <w:sz w:val="31"/>
          <w:szCs w:val="31"/>
        </w:rPr>
        <w:t>国内公务接待</w:t>
      </w:r>
      <w:r>
        <w:rPr>
          <w:rFonts w:ascii="仿宋" w:hAnsi="仿宋" w:eastAsia="仿宋" w:cs="仿宋"/>
          <w:spacing w:val="6"/>
          <w:sz w:val="31"/>
          <w:szCs w:val="31"/>
        </w:rPr>
        <w:t>支出1.23万元。主要用于执行公务、开展业</w:t>
      </w:r>
      <w:r>
        <w:rPr>
          <w:rFonts w:ascii="仿宋" w:hAnsi="仿宋" w:eastAsia="仿宋" w:cs="仿宋"/>
          <w:spacing w:val="3"/>
          <w:sz w:val="31"/>
          <w:szCs w:val="31"/>
        </w:rPr>
        <w:t>务活动开支的用餐费。国内公务接待13批次，125</w:t>
      </w:r>
      <w:r>
        <w:rPr>
          <w:rFonts w:ascii="仿宋" w:hAnsi="仿宋" w:eastAsia="仿宋" w:cs="仿宋"/>
          <w:spacing w:val="2"/>
          <w:sz w:val="31"/>
          <w:szCs w:val="31"/>
        </w:rPr>
        <w:t>人次，共计支出1.23万元。</w:t>
      </w:r>
    </w:p>
    <w:p w14:paraId="71D0B26A">
      <w:pPr>
        <w:spacing w:line="344" w:lineRule="auto"/>
        <w:rPr>
          <w:rFonts w:ascii="仿宋" w:hAnsi="仿宋" w:eastAsia="仿宋" w:cs="仿宋"/>
          <w:sz w:val="31"/>
          <w:szCs w:val="31"/>
        </w:rPr>
        <w:sectPr>
          <w:footerReference r:id="rId20" w:type="default"/>
          <w:pgSz w:w="12240" w:h="15840"/>
          <w:pgMar w:top="1346" w:right="1795" w:bottom="1121" w:left="1810" w:header="0" w:footer="894" w:gutter="0"/>
          <w:cols w:space="720" w:num="1"/>
        </w:sectPr>
      </w:pPr>
    </w:p>
    <w:p w14:paraId="16E4C90F">
      <w:pPr>
        <w:spacing w:before="280" w:line="343" w:lineRule="auto"/>
        <w:ind w:left="10" w:right="87" w:firstLine="641"/>
        <w:rPr>
          <w:rFonts w:ascii="仿宋" w:hAnsi="仿宋" w:eastAsia="仿宋" w:cs="仿宋"/>
          <w:sz w:val="31"/>
          <w:szCs w:val="31"/>
        </w:rPr>
      </w:pPr>
      <w:bookmarkStart w:id="15" w:name="bookmark39"/>
      <w:bookmarkEnd w:id="15"/>
      <w:r>
        <w:rPr>
          <w:rFonts w:ascii="仿宋" w:hAnsi="仿宋" w:eastAsia="仿宋" w:cs="仿宋"/>
          <w:b/>
          <w:bCs/>
          <w:spacing w:val="8"/>
          <w:sz w:val="31"/>
          <w:szCs w:val="31"/>
        </w:rPr>
        <w:t>外事接待</w:t>
      </w:r>
      <w:r>
        <w:rPr>
          <w:rFonts w:ascii="仿宋" w:hAnsi="仿宋" w:eastAsia="仿宋" w:cs="仿宋"/>
          <w:spacing w:val="8"/>
          <w:sz w:val="31"/>
          <w:szCs w:val="31"/>
        </w:rPr>
        <w:t>支出0万元。外事接待0批次，0人</w:t>
      </w:r>
      <w:r>
        <w:rPr>
          <w:rFonts w:ascii="仿宋" w:hAnsi="仿宋" w:eastAsia="仿宋" w:cs="仿宋"/>
          <w:spacing w:val="7"/>
          <w:sz w:val="31"/>
          <w:szCs w:val="31"/>
        </w:rPr>
        <w:t>，共计支出0万</w:t>
      </w:r>
      <w:r>
        <w:rPr>
          <w:rFonts w:ascii="仿宋" w:hAnsi="仿宋" w:eastAsia="仿宋" w:cs="仿宋"/>
          <w:spacing w:val="-14"/>
          <w:sz w:val="31"/>
          <w:szCs w:val="31"/>
        </w:rPr>
        <w:t>元。</w:t>
      </w:r>
    </w:p>
    <w:p w14:paraId="7414C610">
      <w:pPr>
        <w:spacing w:line="223" w:lineRule="auto"/>
        <w:ind w:left="637"/>
        <w:outlineLvl w:val="1"/>
        <w:rPr>
          <w:rFonts w:ascii="黑体" w:hAnsi="黑体" w:eastAsia="黑体" w:cs="黑体"/>
          <w:sz w:val="31"/>
          <w:szCs w:val="31"/>
        </w:rPr>
      </w:pPr>
      <w:bookmarkStart w:id="16" w:name="bookmark13"/>
      <w:bookmarkEnd w:id="16"/>
      <w:r>
        <w:rPr>
          <w:rFonts w:ascii="黑体" w:hAnsi="黑体" w:eastAsia="黑体" w:cs="黑体"/>
          <w:spacing w:val="9"/>
          <w:sz w:val="31"/>
          <w:szCs w:val="31"/>
        </w:rPr>
        <w:t>八、政府性基金预算支出决算情况说明</w:t>
      </w:r>
    </w:p>
    <w:p w14:paraId="06019F1D">
      <w:pPr>
        <w:spacing w:before="201" w:line="221" w:lineRule="auto"/>
        <w:ind w:left="640"/>
        <w:rPr>
          <w:rFonts w:ascii="仿宋" w:hAnsi="仿宋" w:eastAsia="仿宋" w:cs="仿宋"/>
          <w:sz w:val="31"/>
          <w:szCs w:val="31"/>
        </w:rPr>
      </w:pPr>
      <w:r>
        <w:rPr>
          <w:rFonts w:ascii="仿宋" w:hAnsi="仿宋" w:eastAsia="仿宋" w:cs="仿宋"/>
          <w:spacing w:val="7"/>
          <w:sz w:val="31"/>
          <w:szCs w:val="31"/>
        </w:rPr>
        <w:t>2023年政府性基金预算拨款支出14.19万元。</w:t>
      </w:r>
    </w:p>
    <w:p w14:paraId="36CA876C">
      <w:pPr>
        <w:spacing w:before="203" w:line="224" w:lineRule="auto"/>
        <w:ind w:left="645"/>
        <w:outlineLvl w:val="1"/>
        <w:rPr>
          <w:rFonts w:ascii="黑体" w:hAnsi="黑体" w:eastAsia="黑体" w:cs="黑体"/>
          <w:sz w:val="31"/>
          <w:szCs w:val="31"/>
        </w:rPr>
      </w:pPr>
      <w:bookmarkStart w:id="17" w:name="bookmark14"/>
      <w:bookmarkEnd w:id="17"/>
      <w:r>
        <w:rPr>
          <w:rFonts w:ascii="黑体" w:hAnsi="黑体" w:eastAsia="黑体" w:cs="黑体"/>
          <w:spacing w:val="8"/>
          <w:sz w:val="31"/>
          <w:szCs w:val="31"/>
        </w:rPr>
        <w:t>九、国有资本经营预算支出决算情况说明</w:t>
      </w:r>
    </w:p>
    <w:p w14:paraId="116EB079">
      <w:pPr>
        <w:spacing w:before="201" w:line="223" w:lineRule="auto"/>
        <w:ind w:left="640"/>
        <w:rPr>
          <w:rFonts w:ascii="仿宋" w:hAnsi="仿宋" w:eastAsia="仿宋" w:cs="仿宋"/>
          <w:sz w:val="31"/>
          <w:szCs w:val="31"/>
        </w:rPr>
      </w:pPr>
      <w:r>
        <w:rPr>
          <w:rFonts w:ascii="仿宋" w:hAnsi="仿宋" w:eastAsia="仿宋" w:cs="仿宋"/>
          <w:spacing w:val="6"/>
          <w:sz w:val="31"/>
          <w:szCs w:val="31"/>
        </w:rPr>
        <w:t>2023年国有资本经营预算拨款支出0万元。</w:t>
      </w:r>
    </w:p>
    <w:p w14:paraId="49C31F32">
      <w:pPr>
        <w:spacing w:before="201" w:line="224" w:lineRule="auto"/>
        <w:ind w:left="641"/>
        <w:outlineLvl w:val="1"/>
        <w:rPr>
          <w:rFonts w:ascii="黑体" w:hAnsi="黑体" w:eastAsia="黑体" w:cs="黑体"/>
          <w:sz w:val="31"/>
          <w:szCs w:val="31"/>
        </w:rPr>
      </w:pPr>
      <w:bookmarkStart w:id="18" w:name="bookmark15"/>
      <w:bookmarkEnd w:id="18"/>
      <w:r>
        <w:rPr>
          <w:rFonts w:ascii="黑体" w:hAnsi="黑体" w:eastAsia="黑体" w:cs="黑体"/>
          <w:spacing w:val="8"/>
          <w:sz w:val="31"/>
          <w:szCs w:val="31"/>
        </w:rPr>
        <w:t>十</w:t>
      </w:r>
      <w:r>
        <w:rPr>
          <w:rFonts w:ascii="黑体" w:hAnsi="黑体" w:eastAsia="黑体" w:cs="黑体"/>
          <w:b/>
          <w:bCs/>
          <w:spacing w:val="8"/>
          <w:sz w:val="31"/>
          <w:szCs w:val="31"/>
        </w:rPr>
        <w:t>、</w:t>
      </w:r>
      <w:r>
        <w:rPr>
          <w:rFonts w:ascii="黑体" w:hAnsi="黑体" w:eastAsia="黑体" w:cs="黑体"/>
          <w:spacing w:val="8"/>
          <w:sz w:val="31"/>
          <w:szCs w:val="31"/>
        </w:rPr>
        <w:t>其他重要事项的情况说明</w:t>
      </w:r>
    </w:p>
    <w:p w14:paraId="2E15D81E">
      <w:pPr>
        <w:spacing w:before="201" w:line="222" w:lineRule="auto"/>
        <w:ind w:left="653"/>
        <w:rPr>
          <w:rFonts w:ascii="仿宋" w:hAnsi="仿宋" w:eastAsia="仿宋" w:cs="仿宋"/>
          <w:sz w:val="31"/>
          <w:szCs w:val="31"/>
        </w:rPr>
      </w:pPr>
      <w:r>
        <w:rPr>
          <w:rFonts w:ascii="仿宋" w:hAnsi="仿宋" w:eastAsia="仿宋" w:cs="仿宋"/>
          <w:b/>
          <w:bCs/>
          <w:spacing w:val="4"/>
          <w:sz w:val="31"/>
          <w:szCs w:val="31"/>
        </w:rPr>
        <w:t>（一）机关运行经费支出情况</w:t>
      </w:r>
    </w:p>
    <w:p w14:paraId="1CF9C3A2">
      <w:pPr>
        <w:spacing w:before="203" w:line="343" w:lineRule="auto"/>
        <w:ind w:left="8" w:right="84" w:firstLine="632"/>
        <w:jc w:val="both"/>
        <w:rPr>
          <w:rFonts w:ascii="仿宋" w:hAnsi="仿宋" w:eastAsia="仿宋" w:cs="仿宋"/>
          <w:sz w:val="31"/>
          <w:szCs w:val="31"/>
        </w:rPr>
      </w:pPr>
      <w:r>
        <w:rPr>
          <w:rFonts w:ascii="仿宋" w:hAnsi="仿宋" w:eastAsia="仿宋" w:cs="仿宋"/>
          <w:spacing w:val="13"/>
          <w:sz w:val="31"/>
          <w:szCs w:val="31"/>
        </w:rPr>
        <w:t>2023年，攀枝花市仁和区林业局机关运行经费支出55.49</w:t>
      </w:r>
      <w:r>
        <w:rPr>
          <w:rFonts w:ascii="仿宋" w:hAnsi="仿宋" w:eastAsia="仿宋" w:cs="仿宋"/>
          <w:spacing w:val="3"/>
          <w:sz w:val="31"/>
          <w:szCs w:val="31"/>
        </w:rPr>
        <w:t>万元，比2022年增加4.13万元，增长8.0</w:t>
      </w:r>
      <w:r>
        <w:rPr>
          <w:rFonts w:ascii="仿宋" w:hAnsi="仿宋" w:eastAsia="仿宋" w:cs="仿宋"/>
          <w:spacing w:val="2"/>
          <w:sz w:val="31"/>
          <w:szCs w:val="31"/>
        </w:rPr>
        <w:t>4%。主要原因是增长公</w:t>
      </w:r>
      <w:r>
        <w:rPr>
          <w:rFonts w:ascii="仿宋" w:hAnsi="仿宋" w:eastAsia="仿宋" w:cs="仿宋"/>
          <w:spacing w:val="7"/>
          <w:sz w:val="31"/>
          <w:szCs w:val="31"/>
        </w:rPr>
        <w:t>务活动，增加了机关运行经费。</w:t>
      </w:r>
    </w:p>
    <w:p w14:paraId="2E9C2CB3">
      <w:pPr>
        <w:spacing w:before="1" w:line="223" w:lineRule="auto"/>
        <w:ind w:left="653"/>
        <w:rPr>
          <w:rFonts w:ascii="仿宋" w:hAnsi="仿宋" w:eastAsia="仿宋" w:cs="仿宋"/>
          <w:sz w:val="31"/>
          <w:szCs w:val="31"/>
        </w:rPr>
      </w:pPr>
      <w:r>
        <w:rPr>
          <w:rFonts w:ascii="仿宋" w:hAnsi="仿宋" w:eastAsia="仿宋" w:cs="仿宋"/>
          <w:b/>
          <w:bCs/>
          <w:spacing w:val="4"/>
          <w:sz w:val="31"/>
          <w:szCs w:val="31"/>
        </w:rPr>
        <w:t>（二）政府采购支出情况</w:t>
      </w:r>
    </w:p>
    <w:p w14:paraId="70350171">
      <w:pPr>
        <w:spacing w:before="196" w:line="344" w:lineRule="auto"/>
        <w:ind w:left="4" w:firstLine="635"/>
        <w:jc w:val="both"/>
        <w:rPr>
          <w:rFonts w:ascii="仿宋" w:hAnsi="仿宋" w:eastAsia="仿宋" w:cs="仿宋"/>
          <w:sz w:val="31"/>
          <w:szCs w:val="31"/>
        </w:rPr>
      </w:pPr>
      <w:r>
        <w:rPr>
          <w:rFonts w:ascii="仿宋" w:hAnsi="仿宋" w:eastAsia="仿宋" w:cs="仿宋"/>
          <w:spacing w:val="6"/>
          <w:sz w:val="31"/>
          <w:szCs w:val="31"/>
        </w:rPr>
        <w:t>2023年，攀枝花市仁和区林业局政府采购支出总额0万元，</w:t>
      </w:r>
      <w:r>
        <w:rPr>
          <w:rFonts w:ascii="仿宋" w:hAnsi="仿宋" w:eastAsia="仿宋" w:cs="仿宋"/>
          <w:spacing w:val="9"/>
          <w:sz w:val="31"/>
          <w:szCs w:val="31"/>
        </w:rPr>
        <w:t>其中：政府采购货物支出0万元、政府采购工程支出</w:t>
      </w:r>
      <w:r>
        <w:rPr>
          <w:rFonts w:ascii="仿宋" w:hAnsi="仿宋" w:eastAsia="仿宋" w:cs="仿宋"/>
          <w:spacing w:val="8"/>
          <w:sz w:val="31"/>
          <w:szCs w:val="31"/>
        </w:rPr>
        <w:t>0万元、政</w:t>
      </w:r>
      <w:r>
        <w:rPr>
          <w:rFonts w:ascii="仿宋" w:hAnsi="仿宋" w:eastAsia="仿宋" w:cs="仿宋"/>
          <w:spacing w:val="3"/>
          <w:sz w:val="31"/>
          <w:szCs w:val="31"/>
        </w:rPr>
        <w:t>府采购服务支出0万元。主要用于防火物资的采购。授予中小企</w:t>
      </w:r>
      <w:r>
        <w:rPr>
          <w:rFonts w:ascii="仿宋" w:hAnsi="仿宋" w:eastAsia="仿宋" w:cs="仿宋"/>
          <w:spacing w:val="7"/>
          <w:sz w:val="31"/>
          <w:szCs w:val="31"/>
        </w:rPr>
        <w:t>业合同金额3,957.03万元，占政府采购支出总</w:t>
      </w:r>
      <w:r>
        <w:rPr>
          <w:rFonts w:ascii="仿宋" w:hAnsi="仿宋" w:eastAsia="仿宋" w:cs="仿宋"/>
          <w:spacing w:val="6"/>
          <w:sz w:val="31"/>
          <w:szCs w:val="31"/>
        </w:rPr>
        <w:t>额的1,000%，其</w:t>
      </w:r>
      <w:r>
        <w:rPr>
          <w:rFonts w:ascii="仿宋" w:hAnsi="仿宋" w:eastAsia="仿宋" w:cs="仿宋"/>
          <w:spacing w:val="5"/>
          <w:sz w:val="31"/>
          <w:szCs w:val="31"/>
        </w:rPr>
        <w:t>中：授予小微企业合同金额3,957.03万元，</w:t>
      </w:r>
      <w:r>
        <w:rPr>
          <w:rFonts w:ascii="仿宋" w:hAnsi="仿宋" w:eastAsia="仿宋" w:cs="仿宋"/>
          <w:spacing w:val="-58"/>
          <w:sz w:val="31"/>
          <w:szCs w:val="31"/>
        </w:rPr>
        <w:t xml:space="preserve"> </w:t>
      </w:r>
      <w:r>
        <w:rPr>
          <w:rFonts w:ascii="仿宋" w:hAnsi="仿宋" w:eastAsia="仿宋" w:cs="仿宋"/>
          <w:spacing w:val="5"/>
          <w:sz w:val="31"/>
          <w:szCs w:val="31"/>
        </w:rPr>
        <w:t>占政府采购</w:t>
      </w:r>
      <w:r>
        <w:rPr>
          <w:rFonts w:ascii="仿宋" w:hAnsi="仿宋" w:eastAsia="仿宋" w:cs="仿宋"/>
          <w:spacing w:val="4"/>
          <w:sz w:val="31"/>
          <w:szCs w:val="31"/>
        </w:rPr>
        <w:t>支出总</w:t>
      </w:r>
      <w:r>
        <w:rPr>
          <w:rFonts w:ascii="仿宋" w:hAnsi="仿宋" w:eastAsia="仿宋" w:cs="仿宋"/>
          <w:spacing w:val="3"/>
          <w:sz w:val="31"/>
          <w:szCs w:val="31"/>
        </w:rPr>
        <w:t>额的1,000%。</w:t>
      </w:r>
    </w:p>
    <w:p w14:paraId="5D04263E">
      <w:pPr>
        <w:spacing w:before="15" w:line="223" w:lineRule="auto"/>
        <w:ind w:left="653"/>
        <w:rPr>
          <w:rFonts w:ascii="仿宋" w:hAnsi="仿宋" w:eastAsia="仿宋" w:cs="仿宋"/>
          <w:sz w:val="31"/>
          <w:szCs w:val="31"/>
        </w:rPr>
      </w:pPr>
      <w:r>
        <w:rPr>
          <w:rFonts w:ascii="仿宋" w:hAnsi="仿宋" w:eastAsia="仿宋" w:cs="仿宋"/>
          <w:b/>
          <w:bCs/>
          <w:spacing w:val="4"/>
          <w:sz w:val="31"/>
          <w:szCs w:val="31"/>
        </w:rPr>
        <w:t>（注：数据来源于财决附03表）</w:t>
      </w:r>
    </w:p>
    <w:p w14:paraId="4CFF5078">
      <w:pPr>
        <w:spacing w:before="205" w:line="224" w:lineRule="auto"/>
        <w:ind w:left="653"/>
        <w:rPr>
          <w:rFonts w:ascii="仿宋" w:hAnsi="仿宋" w:eastAsia="仿宋" w:cs="仿宋"/>
          <w:sz w:val="31"/>
          <w:szCs w:val="31"/>
        </w:rPr>
      </w:pPr>
      <w:r>
        <w:rPr>
          <w:rFonts w:ascii="仿宋" w:hAnsi="仿宋" w:eastAsia="仿宋" w:cs="仿宋"/>
          <w:b/>
          <w:bCs/>
          <w:spacing w:val="-1"/>
          <w:sz w:val="31"/>
          <w:szCs w:val="31"/>
        </w:rPr>
        <w:t>（三）</w:t>
      </w:r>
      <w:r>
        <w:rPr>
          <w:rFonts w:ascii="仿宋" w:hAnsi="仿宋" w:eastAsia="仿宋" w:cs="仿宋"/>
          <w:spacing w:val="-79"/>
          <w:sz w:val="31"/>
          <w:szCs w:val="31"/>
        </w:rPr>
        <w:t xml:space="preserve"> </w:t>
      </w:r>
      <w:r>
        <w:rPr>
          <w:rFonts w:ascii="仿宋" w:hAnsi="仿宋" w:eastAsia="仿宋" w:cs="仿宋"/>
          <w:b/>
          <w:bCs/>
          <w:spacing w:val="-1"/>
          <w:sz w:val="31"/>
          <w:szCs w:val="31"/>
        </w:rPr>
        <w:t>国有资产占有使用情况</w:t>
      </w:r>
    </w:p>
    <w:p w14:paraId="7FCC81D7">
      <w:pPr>
        <w:spacing w:before="200" w:line="343" w:lineRule="auto"/>
        <w:ind w:left="4" w:right="86" w:firstLine="641"/>
        <w:rPr>
          <w:rFonts w:ascii="仿宋" w:hAnsi="仿宋" w:eastAsia="仿宋" w:cs="仿宋"/>
          <w:sz w:val="31"/>
          <w:szCs w:val="31"/>
        </w:rPr>
      </w:pPr>
      <w:r>
        <w:rPr>
          <w:rFonts w:ascii="仿宋" w:hAnsi="仿宋" w:eastAsia="仿宋" w:cs="仿宋"/>
          <w:spacing w:val="5"/>
          <w:sz w:val="31"/>
          <w:szCs w:val="31"/>
        </w:rPr>
        <w:t>截至2023年12月31</w:t>
      </w:r>
      <w:r>
        <w:rPr>
          <w:rFonts w:ascii="仿宋" w:hAnsi="仿宋" w:eastAsia="仿宋" w:cs="仿宋"/>
          <w:spacing w:val="-66"/>
          <w:sz w:val="31"/>
          <w:szCs w:val="31"/>
        </w:rPr>
        <w:t xml:space="preserve"> </w:t>
      </w:r>
      <w:r>
        <w:rPr>
          <w:rFonts w:ascii="仿宋" w:hAnsi="仿宋" w:eastAsia="仿宋" w:cs="仿宋"/>
          <w:spacing w:val="5"/>
          <w:sz w:val="31"/>
          <w:szCs w:val="31"/>
        </w:rPr>
        <w:t>日，攀枝花市仁和</w:t>
      </w:r>
      <w:r>
        <w:rPr>
          <w:rFonts w:ascii="仿宋" w:hAnsi="仿宋" w:eastAsia="仿宋" w:cs="仿宋"/>
          <w:spacing w:val="4"/>
          <w:sz w:val="31"/>
          <w:szCs w:val="31"/>
        </w:rPr>
        <w:t>区林业局共有车辆15</w:t>
      </w:r>
      <w:r>
        <w:rPr>
          <w:rFonts w:ascii="仿宋" w:hAnsi="仿宋" w:eastAsia="仿宋" w:cs="仿宋"/>
          <w:spacing w:val="3"/>
          <w:sz w:val="31"/>
          <w:szCs w:val="31"/>
        </w:rPr>
        <w:t>辆，其中：副部（省）级及以上领导用车0辆、主要领导干部用</w:t>
      </w:r>
    </w:p>
    <w:p w14:paraId="6CB68988">
      <w:pPr>
        <w:spacing w:line="343" w:lineRule="auto"/>
        <w:rPr>
          <w:rFonts w:ascii="仿宋" w:hAnsi="仿宋" w:eastAsia="仿宋" w:cs="仿宋"/>
          <w:sz w:val="31"/>
          <w:szCs w:val="31"/>
        </w:rPr>
        <w:sectPr>
          <w:footerReference r:id="rId21" w:type="default"/>
          <w:pgSz w:w="12240" w:h="15840"/>
          <w:pgMar w:top="1346" w:right="1710" w:bottom="1121" w:left="1815" w:header="0" w:footer="893" w:gutter="0"/>
          <w:cols w:space="720" w:num="1"/>
        </w:sectPr>
      </w:pPr>
    </w:p>
    <w:p w14:paraId="0F8FDEF6">
      <w:pPr>
        <w:spacing w:before="280" w:line="343" w:lineRule="auto"/>
        <w:ind w:left="4" w:right="87" w:firstLine="8"/>
        <w:jc w:val="both"/>
        <w:rPr>
          <w:rFonts w:ascii="仿宋" w:hAnsi="仿宋" w:eastAsia="仿宋" w:cs="仿宋"/>
          <w:sz w:val="31"/>
          <w:szCs w:val="31"/>
        </w:rPr>
      </w:pPr>
      <w:r>
        <w:rPr>
          <w:rFonts w:ascii="仿宋" w:hAnsi="仿宋" w:eastAsia="仿宋" w:cs="仿宋"/>
          <w:spacing w:val="8"/>
          <w:sz w:val="31"/>
          <w:szCs w:val="31"/>
        </w:rPr>
        <w:t>车0辆、机要通信用车0辆、应急保障用车0辆、执法执勤用车1辆、特种专业技术用车14辆、离退休干部用车0辆、其他用车0</w:t>
      </w:r>
      <w:r>
        <w:rPr>
          <w:rFonts w:ascii="仿宋" w:hAnsi="仿宋" w:eastAsia="仿宋" w:cs="仿宋"/>
          <w:spacing w:val="7"/>
          <w:sz w:val="31"/>
          <w:szCs w:val="31"/>
        </w:rPr>
        <w:t>辆。单价100万元（含）以上设备0台（套)。</w:t>
      </w:r>
    </w:p>
    <w:p w14:paraId="398D6B7F">
      <w:pPr>
        <w:spacing w:before="1" w:line="222" w:lineRule="auto"/>
        <w:ind w:left="653"/>
        <w:rPr>
          <w:rFonts w:ascii="仿宋" w:hAnsi="仿宋" w:eastAsia="仿宋" w:cs="仿宋"/>
          <w:sz w:val="31"/>
          <w:szCs w:val="31"/>
        </w:rPr>
      </w:pPr>
      <w:r>
        <w:rPr>
          <w:rFonts w:ascii="仿宋" w:hAnsi="仿宋" w:eastAsia="仿宋" w:cs="仿宋"/>
          <w:b/>
          <w:bCs/>
          <w:spacing w:val="4"/>
          <w:sz w:val="31"/>
          <w:szCs w:val="31"/>
        </w:rPr>
        <w:t>（四）预算绩效管理情况。</w:t>
      </w:r>
    </w:p>
    <w:p w14:paraId="139586CD">
      <w:pPr>
        <w:spacing w:before="202" w:line="343" w:lineRule="auto"/>
        <w:ind w:left="7" w:firstLine="640"/>
        <w:jc w:val="both"/>
        <w:rPr>
          <w:rFonts w:ascii="仿宋" w:hAnsi="仿宋" w:eastAsia="仿宋" w:cs="仿宋"/>
          <w:sz w:val="31"/>
          <w:szCs w:val="31"/>
        </w:rPr>
      </w:pPr>
      <w:r>
        <w:rPr>
          <w:rFonts w:ascii="仿宋" w:hAnsi="仿宋" w:eastAsia="仿宋" w:cs="仿宋"/>
          <w:sz w:val="31"/>
          <w:szCs w:val="31"/>
        </w:rPr>
        <w:t>根据预算绩效管理要求，本部门在2023年度预算编制阶段，</w:t>
      </w:r>
      <w:r>
        <w:rPr>
          <w:rFonts w:ascii="仿宋" w:hAnsi="仿宋" w:eastAsia="仿宋" w:cs="仿宋"/>
          <w:spacing w:val="8"/>
          <w:sz w:val="31"/>
          <w:szCs w:val="31"/>
        </w:rPr>
        <w:t>组织对2023年森林防灭火专项经费项目开展了预算事前绩效评</w:t>
      </w:r>
      <w:r>
        <w:rPr>
          <w:rFonts w:ascii="仿宋" w:hAnsi="仿宋" w:eastAsia="仿宋" w:cs="仿宋"/>
          <w:spacing w:val="3"/>
          <w:sz w:val="31"/>
          <w:szCs w:val="31"/>
        </w:rPr>
        <w:t>估，对1个项目编制了绩效目标，预算执行过程中，选取30个项</w:t>
      </w:r>
      <w:r>
        <w:rPr>
          <w:rFonts w:ascii="仿宋" w:hAnsi="仿宋" w:eastAsia="仿宋" w:cs="仿宋"/>
          <w:spacing w:val="1"/>
          <w:sz w:val="31"/>
          <w:szCs w:val="31"/>
        </w:rPr>
        <w:t>目开展绩效监控。</w:t>
      </w:r>
    </w:p>
    <w:p w14:paraId="629F7B83">
      <w:pPr>
        <w:spacing w:before="2" w:line="343" w:lineRule="auto"/>
        <w:ind w:left="5" w:right="90" w:firstLine="644"/>
        <w:jc w:val="both"/>
        <w:rPr>
          <w:rFonts w:ascii="仿宋" w:hAnsi="仿宋" w:eastAsia="仿宋" w:cs="仿宋"/>
          <w:sz w:val="31"/>
          <w:szCs w:val="31"/>
        </w:rPr>
      </w:pPr>
      <w:r>
        <w:rPr>
          <w:rFonts w:ascii="仿宋" w:hAnsi="仿宋" w:eastAsia="仿宋" w:cs="仿宋"/>
          <w:spacing w:val="8"/>
          <w:sz w:val="31"/>
          <w:szCs w:val="31"/>
        </w:rPr>
        <w:t>组织对2023年度一般公共预算、政府性基金预算、国有资</w:t>
      </w:r>
      <w:r>
        <w:rPr>
          <w:rFonts w:ascii="仿宋" w:hAnsi="仿宋" w:eastAsia="仿宋" w:cs="仿宋"/>
          <w:spacing w:val="9"/>
          <w:sz w:val="31"/>
          <w:szCs w:val="31"/>
        </w:rPr>
        <w:t>本经营预算、社会保险基金预算以及资本资产、债券资金等全</w:t>
      </w:r>
      <w:r>
        <w:rPr>
          <w:rFonts w:ascii="仿宋" w:hAnsi="仿宋" w:eastAsia="仿宋" w:cs="仿宋"/>
          <w:spacing w:val="7"/>
          <w:sz w:val="31"/>
          <w:szCs w:val="31"/>
        </w:rPr>
        <w:t>面开展绩效自评，</w:t>
      </w:r>
      <w:r>
        <w:rPr>
          <w:rFonts w:ascii="仿宋" w:hAnsi="仿宋" w:eastAsia="仿宋" w:cs="仿宋"/>
          <w:spacing w:val="-93"/>
          <w:sz w:val="31"/>
          <w:szCs w:val="31"/>
        </w:rPr>
        <w:t xml:space="preserve"> </w:t>
      </w:r>
      <w:r>
        <w:rPr>
          <w:rFonts w:ascii="仿宋" w:hAnsi="仿宋" w:eastAsia="仿宋" w:cs="仿宋"/>
          <w:spacing w:val="7"/>
          <w:sz w:val="31"/>
          <w:szCs w:val="31"/>
        </w:rPr>
        <w:t>形成仁和区林业局部门整体（</w:t>
      </w:r>
      <w:r>
        <w:rPr>
          <w:rFonts w:ascii="仿宋" w:hAnsi="仿宋" w:eastAsia="仿宋" w:cs="仿宋"/>
          <w:spacing w:val="6"/>
          <w:sz w:val="31"/>
          <w:szCs w:val="31"/>
        </w:rPr>
        <w:t>含部门预算项</w:t>
      </w:r>
      <w:r>
        <w:rPr>
          <w:rFonts w:ascii="仿宋" w:hAnsi="仿宋" w:eastAsia="仿宋" w:cs="仿宋"/>
          <w:spacing w:val="8"/>
          <w:sz w:val="31"/>
          <w:szCs w:val="31"/>
        </w:rPr>
        <w:t>目）绩效自评报告、2023年防灭火项目等专项预算项目绩效自评报告，其中，仁和区林业局部门整体绩效自评得分为92分，</w:t>
      </w:r>
      <w:r>
        <w:rPr>
          <w:rFonts w:ascii="仿宋" w:hAnsi="仿宋" w:eastAsia="仿宋" w:cs="仿宋"/>
          <w:spacing w:val="9"/>
          <w:sz w:val="31"/>
          <w:szCs w:val="31"/>
        </w:rPr>
        <w:t>绩效自评综述：保障了机关日常的服务运行，保障了职工日常</w:t>
      </w:r>
      <w:r>
        <w:rPr>
          <w:rFonts w:ascii="仿宋" w:hAnsi="仿宋" w:eastAsia="仿宋" w:cs="仿宋"/>
          <w:spacing w:val="5"/>
          <w:sz w:val="31"/>
          <w:szCs w:val="31"/>
        </w:rPr>
        <w:t>工作及生活要求，</w:t>
      </w:r>
      <w:r>
        <w:rPr>
          <w:rFonts w:ascii="仿宋" w:hAnsi="仿宋" w:eastAsia="仿宋" w:cs="仿宋"/>
          <w:spacing w:val="-79"/>
          <w:sz w:val="31"/>
          <w:szCs w:val="31"/>
        </w:rPr>
        <w:t xml:space="preserve"> </w:t>
      </w:r>
      <w:r>
        <w:rPr>
          <w:rFonts w:ascii="仿宋" w:hAnsi="仿宋" w:eastAsia="仿宋" w:cs="仿宋"/>
          <w:spacing w:val="5"/>
          <w:sz w:val="31"/>
          <w:szCs w:val="31"/>
        </w:rPr>
        <w:t>项目实施按照合理需求，进行科学决策，加</w:t>
      </w:r>
      <w:r>
        <w:rPr>
          <w:rFonts w:ascii="仿宋" w:hAnsi="仿宋" w:eastAsia="仿宋" w:cs="仿宋"/>
          <w:spacing w:val="6"/>
          <w:sz w:val="31"/>
          <w:szCs w:val="31"/>
        </w:rPr>
        <w:t>强项目过程的管理，严把质量关，</w:t>
      </w:r>
      <w:r>
        <w:rPr>
          <w:rFonts w:ascii="仿宋" w:hAnsi="仿宋" w:eastAsia="仿宋" w:cs="仿宋"/>
          <w:spacing w:val="-67"/>
          <w:sz w:val="31"/>
          <w:szCs w:val="31"/>
        </w:rPr>
        <w:t xml:space="preserve"> </w:t>
      </w:r>
      <w:r>
        <w:rPr>
          <w:rFonts w:ascii="仿宋" w:hAnsi="仿宋" w:eastAsia="仿宋" w:cs="仿宋"/>
          <w:spacing w:val="6"/>
          <w:sz w:val="31"/>
          <w:szCs w:val="31"/>
        </w:rPr>
        <w:t>严格按计划实</w:t>
      </w:r>
      <w:r>
        <w:rPr>
          <w:rFonts w:ascii="仿宋" w:hAnsi="仿宋" w:eastAsia="仿宋" w:cs="仿宋"/>
          <w:spacing w:val="5"/>
          <w:sz w:val="31"/>
          <w:szCs w:val="31"/>
        </w:rPr>
        <w:t>施，项目完成</w:t>
      </w:r>
      <w:r>
        <w:rPr>
          <w:rFonts w:ascii="仿宋" w:hAnsi="仿宋" w:eastAsia="仿宋" w:cs="仿宋"/>
          <w:spacing w:val="9"/>
          <w:sz w:val="31"/>
          <w:szCs w:val="31"/>
        </w:rPr>
        <w:t>情况良好，取得了实际效果。通过加强地方专业扑火队伍装备能力建设，发挥了项目资金较好的生态效益和经济效益，综合</w:t>
      </w:r>
      <w:r>
        <w:rPr>
          <w:rFonts w:ascii="仿宋" w:hAnsi="仿宋" w:eastAsia="仿宋" w:cs="仿宋"/>
          <w:spacing w:val="8"/>
          <w:sz w:val="31"/>
          <w:szCs w:val="31"/>
        </w:rPr>
        <w:t>自评为优</w:t>
      </w:r>
      <w:r>
        <w:rPr>
          <w:rFonts w:ascii="仿宋" w:hAnsi="仿宋" w:eastAsia="仿宋" w:cs="仿宋"/>
          <w:spacing w:val="19"/>
          <w:sz w:val="31"/>
          <w:szCs w:val="31"/>
        </w:rPr>
        <w:t>，；</w:t>
      </w:r>
      <w:r>
        <w:rPr>
          <w:rFonts w:ascii="仿宋" w:hAnsi="仿宋" w:eastAsia="仿宋" w:cs="仿宋"/>
          <w:spacing w:val="8"/>
          <w:sz w:val="31"/>
          <w:szCs w:val="31"/>
        </w:rPr>
        <w:t>2023年森林草原防灭火专项预算项</w:t>
      </w:r>
      <w:r>
        <w:rPr>
          <w:rFonts w:ascii="仿宋" w:hAnsi="仿宋" w:eastAsia="仿宋" w:cs="仿宋"/>
          <w:spacing w:val="7"/>
          <w:sz w:val="31"/>
          <w:szCs w:val="31"/>
        </w:rPr>
        <w:t>目绩效自评得</w:t>
      </w:r>
      <w:r>
        <w:rPr>
          <w:rFonts w:ascii="仿宋" w:hAnsi="仿宋" w:eastAsia="仿宋" w:cs="仿宋"/>
          <w:spacing w:val="3"/>
          <w:sz w:val="31"/>
          <w:szCs w:val="31"/>
        </w:rPr>
        <w:t>分为100分，绩效自评综述：项目实施提升了各乡镇街道火灾预</w:t>
      </w:r>
      <w:r>
        <w:rPr>
          <w:rFonts w:ascii="仿宋" w:hAnsi="仿宋" w:eastAsia="仿宋" w:cs="仿宋"/>
          <w:spacing w:val="9"/>
          <w:sz w:val="31"/>
          <w:szCs w:val="31"/>
        </w:rPr>
        <w:t>防能力，增强了基层森林草原防灭火积极性，解决了基层防火</w:t>
      </w:r>
      <w:r>
        <w:rPr>
          <w:rFonts w:ascii="仿宋" w:hAnsi="仿宋" w:eastAsia="仿宋" w:cs="仿宋"/>
          <w:spacing w:val="4"/>
          <w:sz w:val="31"/>
          <w:szCs w:val="31"/>
        </w:rPr>
        <w:t>经费不足的问题，</w:t>
      </w:r>
      <w:r>
        <w:rPr>
          <w:rFonts w:ascii="仿宋" w:hAnsi="仿宋" w:eastAsia="仿宋" w:cs="仿宋"/>
          <w:spacing w:val="-81"/>
          <w:sz w:val="31"/>
          <w:szCs w:val="31"/>
        </w:rPr>
        <w:t xml:space="preserve"> </w:t>
      </w:r>
      <w:r>
        <w:rPr>
          <w:rFonts w:ascii="仿宋" w:hAnsi="仿宋" w:eastAsia="仿宋" w:cs="仿宋"/>
          <w:spacing w:val="4"/>
          <w:sz w:val="31"/>
          <w:szCs w:val="31"/>
        </w:rPr>
        <w:t>为火灾防控提供了有力的保障，</w:t>
      </w:r>
      <w:r>
        <w:rPr>
          <w:rFonts w:ascii="仿宋" w:hAnsi="仿宋" w:eastAsia="仿宋" w:cs="仿宋"/>
          <w:spacing w:val="-91"/>
          <w:sz w:val="31"/>
          <w:szCs w:val="31"/>
        </w:rPr>
        <w:t xml:space="preserve"> </w:t>
      </w:r>
      <w:r>
        <w:rPr>
          <w:rFonts w:ascii="仿宋" w:hAnsi="仿宋" w:eastAsia="仿宋" w:cs="仿宋"/>
          <w:spacing w:val="4"/>
          <w:sz w:val="31"/>
          <w:szCs w:val="31"/>
        </w:rPr>
        <w:t>确保了</w:t>
      </w:r>
      <w:r>
        <w:rPr>
          <w:rFonts w:ascii="仿宋" w:hAnsi="仿宋" w:eastAsia="仿宋" w:cs="仿宋"/>
          <w:spacing w:val="3"/>
          <w:sz w:val="31"/>
          <w:szCs w:val="31"/>
        </w:rPr>
        <w:t>各乡</w:t>
      </w:r>
    </w:p>
    <w:p w14:paraId="58FF64AD">
      <w:pPr>
        <w:spacing w:line="343" w:lineRule="auto"/>
        <w:rPr>
          <w:rFonts w:ascii="仿宋" w:hAnsi="仿宋" w:eastAsia="仿宋" w:cs="仿宋"/>
          <w:sz w:val="31"/>
          <w:szCs w:val="31"/>
        </w:rPr>
        <w:sectPr>
          <w:footerReference r:id="rId22" w:type="default"/>
          <w:pgSz w:w="12240" w:h="15840"/>
          <w:pgMar w:top="1346" w:right="1708" w:bottom="1121" w:left="1815" w:header="0" w:footer="894" w:gutter="0"/>
          <w:cols w:space="720" w:num="1"/>
        </w:sectPr>
      </w:pPr>
    </w:p>
    <w:p w14:paraId="7978AAE6">
      <w:pPr>
        <w:spacing w:before="281" w:line="343" w:lineRule="auto"/>
        <w:ind w:left="23" w:hanging="19"/>
        <w:rPr>
          <w:rFonts w:ascii="仿宋" w:hAnsi="仿宋" w:eastAsia="仿宋" w:cs="仿宋"/>
          <w:sz w:val="31"/>
          <w:szCs w:val="31"/>
        </w:rPr>
      </w:pPr>
      <w:r>
        <w:rPr>
          <w:rFonts w:ascii="仿宋" w:hAnsi="仿宋" w:eastAsia="仿宋" w:cs="仿宋"/>
          <w:spacing w:val="8"/>
          <w:sz w:val="31"/>
          <w:szCs w:val="31"/>
        </w:rPr>
        <w:t>镇街道2023年防火期未发生人为森林草原火灾，取得了良好的</w:t>
      </w:r>
      <w:r>
        <w:rPr>
          <w:rFonts w:ascii="仿宋" w:hAnsi="仿宋" w:eastAsia="仿宋" w:cs="仿宋"/>
          <w:spacing w:val="5"/>
          <w:sz w:val="31"/>
          <w:szCs w:val="31"/>
        </w:rPr>
        <w:t>生态效益、经济效益和社会效益。</w:t>
      </w:r>
      <w:r>
        <w:rPr>
          <w:rFonts w:ascii="仿宋" w:hAnsi="仿宋" w:eastAsia="仿宋" w:cs="仿宋"/>
          <w:spacing w:val="-79"/>
          <w:sz w:val="31"/>
          <w:szCs w:val="31"/>
        </w:rPr>
        <w:t xml:space="preserve"> </w:t>
      </w:r>
      <w:r>
        <w:rPr>
          <w:rFonts w:ascii="仿宋" w:hAnsi="仿宋" w:eastAsia="仿宋" w:cs="仿宋"/>
          <w:spacing w:val="5"/>
          <w:sz w:val="31"/>
          <w:szCs w:val="31"/>
        </w:rPr>
        <w:t>绩效自评报告详见附件。</w:t>
      </w:r>
    </w:p>
    <w:p w14:paraId="32FD114B">
      <w:pPr>
        <w:spacing w:line="343" w:lineRule="auto"/>
        <w:rPr>
          <w:rFonts w:ascii="仿宋" w:hAnsi="仿宋" w:eastAsia="仿宋" w:cs="仿宋"/>
          <w:sz w:val="31"/>
          <w:szCs w:val="31"/>
        </w:rPr>
        <w:sectPr>
          <w:footerReference r:id="rId23" w:type="default"/>
          <w:pgSz w:w="12240" w:h="15840"/>
          <w:pgMar w:top="1346" w:right="1801" w:bottom="1121" w:left="1815" w:header="0" w:footer="894" w:gutter="0"/>
          <w:cols w:space="720" w:num="1"/>
        </w:sectPr>
      </w:pPr>
    </w:p>
    <w:p w14:paraId="5D79DF81">
      <w:pPr>
        <w:spacing w:before="176" w:line="223" w:lineRule="auto"/>
        <w:ind w:left="2457"/>
        <w:outlineLvl w:val="0"/>
        <w:rPr>
          <w:rFonts w:ascii="黑体" w:hAnsi="黑体" w:eastAsia="黑体" w:cs="黑体"/>
          <w:sz w:val="43"/>
          <w:szCs w:val="43"/>
        </w:rPr>
      </w:pPr>
      <w:bookmarkStart w:id="19" w:name="bookmark16"/>
      <w:bookmarkEnd w:id="19"/>
      <w:bookmarkStart w:id="20" w:name="bookmark40"/>
      <w:bookmarkEnd w:id="20"/>
      <w:r>
        <w:rPr>
          <w:rFonts w:ascii="黑体" w:hAnsi="黑体" w:eastAsia="黑体" w:cs="黑体"/>
          <w:spacing w:val="7"/>
          <w:sz w:val="43"/>
          <w:szCs w:val="43"/>
        </w:rPr>
        <w:t>第三部分 名词解释</w:t>
      </w:r>
    </w:p>
    <w:p w14:paraId="1596BE59">
      <w:pPr>
        <w:spacing w:before="147" w:line="334" w:lineRule="auto"/>
        <w:ind w:left="27" w:right="107" w:firstLine="638"/>
        <w:rPr>
          <w:rFonts w:ascii="仿宋" w:hAnsi="仿宋" w:eastAsia="仿宋" w:cs="仿宋"/>
          <w:sz w:val="31"/>
          <w:szCs w:val="31"/>
        </w:rPr>
      </w:pPr>
      <w:r>
        <w:rPr>
          <w:rFonts w:ascii="仿宋" w:hAnsi="仿宋" w:eastAsia="仿宋" w:cs="仿宋"/>
          <w:spacing w:val="5"/>
          <w:sz w:val="31"/>
          <w:szCs w:val="31"/>
        </w:rPr>
        <w:t>1.财政拨款收入：</w:t>
      </w:r>
      <w:r>
        <w:rPr>
          <w:rFonts w:ascii="仿宋" w:hAnsi="仿宋" w:eastAsia="仿宋" w:cs="仿宋"/>
          <w:spacing w:val="-75"/>
          <w:sz w:val="31"/>
          <w:szCs w:val="31"/>
        </w:rPr>
        <w:t xml:space="preserve"> </w:t>
      </w:r>
      <w:r>
        <w:rPr>
          <w:rFonts w:ascii="仿宋" w:hAnsi="仿宋" w:eastAsia="仿宋" w:cs="仿宋"/>
          <w:spacing w:val="5"/>
          <w:sz w:val="31"/>
          <w:szCs w:val="31"/>
        </w:rPr>
        <w:t>指单位从同级财政部门取得的财政预算</w:t>
      </w:r>
      <w:r>
        <w:rPr>
          <w:rFonts w:ascii="仿宋" w:hAnsi="仿宋" w:eastAsia="仿宋" w:cs="仿宋"/>
          <w:spacing w:val="-14"/>
          <w:sz w:val="31"/>
          <w:szCs w:val="31"/>
        </w:rPr>
        <w:t>资金。</w:t>
      </w:r>
    </w:p>
    <w:p w14:paraId="513AF1CC">
      <w:pPr>
        <w:spacing w:line="333" w:lineRule="auto"/>
        <w:ind w:left="12" w:right="107" w:firstLine="633"/>
        <w:rPr>
          <w:rFonts w:ascii="仿宋" w:hAnsi="仿宋" w:eastAsia="仿宋" w:cs="仿宋"/>
          <w:sz w:val="31"/>
          <w:szCs w:val="31"/>
        </w:rPr>
      </w:pPr>
      <w:r>
        <w:rPr>
          <w:rFonts w:ascii="仿宋" w:hAnsi="仿宋" w:eastAsia="仿宋" w:cs="仿宋"/>
          <w:spacing w:val="9"/>
          <w:sz w:val="31"/>
          <w:szCs w:val="31"/>
        </w:rPr>
        <w:t>2.事业收入：指事业单位开展专业业务活动及</w:t>
      </w:r>
      <w:r>
        <w:rPr>
          <w:rFonts w:ascii="仿宋" w:hAnsi="仿宋" w:eastAsia="仿宋" w:cs="仿宋"/>
          <w:spacing w:val="8"/>
          <w:sz w:val="31"/>
          <w:szCs w:val="31"/>
        </w:rPr>
        <w:t>辅助活动取</w:t>
      </w:r>
      <w:r>
        <w:rPr>
          <w:rFonts w:ascii="仿宋" w:hAnsi="仿宋" w:eastAsia="仿宋" w:cs="仿宋"/>
          <w:spacing w:val="3"/>
          <w:sz w:val="31"/>
          <w:szCs w:val="31"/>
        </w:rPr>
        <w:t>得的收入。</w:t>
      </w:r>
    </w:p>
    <w:p w14:paraId="72E4DA5D">
      <w:pPr>
        <w:spacing w:before="2" w:line="333" w:lineRule="auto"/>
        <w:ind w:left="14" w:right="107" w:firstLine="633"/>
        <w:rPr>
          <w:rFonts w:ascii="仿宋" w:hAnsi="仿宋" w:eastAsia="仿宋" w:cs="仿宋"/>
          <w:sz w:val="31"/>
          <w:szCs w:val="31"/>
        </w:rPr>
      </w:pPr>
      <w:r>
        <w:rPr>
          <w:rFonts w:ascii="仿宋" w:hAnsi="仿宋" w:eastAsia="仿宋" w:cs="仿宋"/>
          <w:spacing w:val="9"/>
          <w:sz w:val="31"/>
          <w:szCs w:val="31"/>
        </w:rPr>
        <w:t>3.经营收入：指事业单位在专业业务活动</w:t>
      </w:r>
      <w:r>
        <w:rPr>
          <w:rFonts w:ascii="仿宋" w:hAnsi="仿宋" w:eastAsia="仿宋" w:cs="仿宋"/>
          <w:spacing w:val="8"/>
          <w:sz w:val="31"/>
          <w:szCs w:val="31"/>
        </w:rPr>
        <w:t>及其辅助活动之</w:t>
      </w:r>
      <w:r>
        <w:rPr>
          <w:rFonts w:ascii="仿宋" w:hAnsi="仿宋" w:eastAsia="仿宋" w:cs="仿宋"/>
          <w:spacing w:val="6"/>
          <w:sz w:val="31"/>
          <w:szCs w:val="31"/>
        </w:rPr>
        <w:t>外开展非独立核算经营活动取得的收入。</w:t>
      </w:r>
    </w:p>
    <w:p w14:paraId="4E15B216">
      <w:pPr>
        <w:spacing w:before="2" w:line="333" w:lineRule="auto"/>
        <w:ind w:left="13" w:right="154" w:firstLine="626"/>
        <w:rPr>
          <w:rFonts w:ascii="仿宋" w:hAnsi="仿宋" w:eastAsia="仿宋" w:cs="仿宋"/>
          <w:sz w:val="31"/>
          <w:szCs w:val="31"/>
        </w:rPr>
      </w:pPr>
      <w:r>
        <w:rPr>
          <w:rFonts w:ascii="仿宋" w:hAnsi="仿宋" w:eastAsia="仿宋" w:cs="仿宋"/>
          <w:spacing w:val="7"/>
          <w:sz w:val="31"/>
          <w:szCs w:val="31"/>
        </w:rPr>
        <w:t>4.其他收入：指单位取得的除上述收入以外的各项收入。</w:t>
      </w:r>
      <w:r>
        <w:rPr>
          <w:rFonts w:ascii="仿宋" w:hAnsi="仿宋" w:eastAsia="仿宋" w:cs="仿宋"/>
          <w:spacing w:val="8"/>
          <w:sz w:val="31"/>
          <w:szCs w:val="31"/>
        </w:rPr>
        <w:t>主要是上级主管部门拨付的森林病虫害预报测报补助经费1.8</w:t>
      </w:r>
      <w:r>
        <w:rPr>
          <w:rFonts w:ascii="仿宋" w:hAnsi="仿宋" w:eastAsia="仿宋" w:cs="仿宋"/>
          <w:spacing w:val="-1"/>
          <w:sz w:val="31"/>
          <w:szCs w:val="31"/>
        </w:rPr>
        <w:t>万元</w:t>
      </w:r>
    </w:p>
    <w:p w14:paraId="163BA3A8">
      <w:pPr>
        <w:spacing w:before="3" w:line="333" w:lineRule="auto"/>
        <w:ind w:left="21" w:right="107" w:firstLine="626"/>
        <w:rPr>
          <w:rFonts w:ascii="仿宋" w:hAnsi="仿宋" w:eastAsia="仿宋" w:cs="仿宋"/>
          <w:sz w:val="31"/>
          <w:szCs w:val="31"/>
        </w:rPr>
      </w:pPr>
      <w:r>
        <w:rPr>
          <w:rFonts w:ascii="仿宋" w:hAnsi="仿宋" w:eastAsia="仿宋" w:cs="仿宋"/>
          <w:spacing w:val="9"/>
          <w:sz w:val="31"/>
          <w:szCs w:val="31"/>
        </w:rPr>
        <w:t>5.使用非财政拨款结余：指事业单位使用</w:t>
      </w:r>
      <w:r>
        <w:rPr>
          <w:rFonts w:ascii="仿宋" w:hAnsi="仿宋" w:eastAsia="仿宋" w:cs="仿宋"/>
          <w:spacing w:val="8"/>
          <w:sz w:val="31"/>
          <w:szCs w:val="31"/>
        </w:rPr>
        <w:t>以前年度积累的</w:t>
      </w:r>
      <w:r>
        <w:rPr>
          <w:rFonts w:ascii="仿宋" w:hAnsi="仿宋" w:eastAsia="仿宋" w:cs="仿宋"/>
          <w:spacing w:val="7"/>
          <w:sz w:val="31"/>
          <w:szCs w:val="31"/>
        </w:rPr>
        <w:t>非财政拨款结余弥补当年收支差额的金额。</w:t>
      </w:r>
    </w:p>
    <w:p w14:paraId="68C9E6A8">
      <w:pPr>
        <w:spacing w:line="333" w:lineRule="auto"/>
        <w:ind w:left="7" w:right="107" w:firstLine="636"/>
        <w:rPr>
          <w:rFonts w:ascii="仿宋" w:hAnsi="仿宋" w:eastAsia="仿宋" w:cs="仿宋"/>
          <w:sz w:val="31"/>
          <w:szCs w:val="31"/>
        </w:rPr>
      </w:pPr>
      <w:r>
        <w:rPr>
          <w:rFonts w:ascii="仿宋" w:hAnsi="仿宋" w:eastAsia="仿宋" w:cs="仿宋"/>
          <w:spacing w:val="9"/>
          <w:sz w:val="31"/>
          <w:szCs w:val="31"/>
        </w:rPr>
        <w:t>6.年初结转和结余：指以前年度尚未完成、结转到</w:t>
      </w:r>
      <w:r>
        <w:rPr>
          <w:rFonts w:ascii="仿宋" w:hAnsi="仿宋" w:eastAsia="仿宋" w:cs="仿宋"/>
          <w:spacing w:val="8"/>
          <w:sz w:val="31"/>
          <w:szCs w:val="31"/>
        </w:rPr>
        <w:t>本年按</w:t>
      </w:r>
      <w:r>
        <w:rPr>
          <w:rFonts w:ascii="仿宋" w:hAnsi="仿宋" w:eastAsia="仿宋" w:cs="仿宋"/>
          <w:spacing w:val="7"/>
          <w:sz w:val="31"/>
          <w:szCs w:val="31"/>
        </w:rPr>
        <w:t>有关规定继续使用的资金。</w:t>
      </w:r>
    </w:p>
    <w:p w14:paraId="35623766">
      <w:pPr>
        <w:spacing w:before="2" w:line="333" w:lineRule="auto"/>
        <w:ind w:left="13" w:firstLine="635"/>
        <w:rPr>
          <w:rFonts w:ascii="仿宋" w:hAnsi="仿宋" w:eastAsia="仿宋" w:cs="仿宋"/>
          <w:sz w:val="31"/>
          <w:szCs w:val="31"/>
        </w:rPr>
      </w:pPr>
      <w:r>
        <w:rPr>
          <w:rFonts w:ascii="仿宋" w:hAnsi="仿宋" w:eastAsia="仿宋" w:cs="仿宋"/>
          <w:spacing w:val="1"/>
          <w:sz w:val="31"/>
          <w:szCs w:val="31"/>
        </w:rPr>
        <w:t>7.结余分配：指事业单位按照会计制度规定缴纳的</w:t>
      </w:r>
      <w:r>
        <w:rPr>
          <w:rFonts w:ascii="仿宋" w:hAnsi="仿宋" w:eastAsia="仿宋" w:cs="仿宋"/>
          <w:sz w:val="31"/>
          <w:szCs w:val="31"/>
        </w:rPr>
        <w:t>所得税、</w:t>
      </w:r>
      <w:r>
        <w:rPr>
          <w:rFonts w:ascii="仿宋" w:hAnsi="仿宋" w:eastAsia="仿宋" w:cs="仿宋"/>
          <w:spacing w:val="8"/>
          <w:sz w:val="31"/>
          <w:szCs w:val="31"/>
        </w:rPr>
        <w:t>提取的专用结余以及转入非财政拨款结余的金额等。</w:t>
      </w:r>
    </w:p>
    <w:p w14:paraId="3BB96DC6">
      <w:pPr>
        <w:spacing w:before="1" w:line="334" w:lineRule="auto"/>
        <w:ind w:left="17" w:right="107" w:firstLine="625"/>
        <w:rPr>
          <w:rFonts w:ascii="仿宋" w:hAnsi="仿宋" w:eastAsia="仿宋" w:cs="仿宋"/>
          <w:sz w:val="31"/>
          <w:szCs w:val="31"/>
        </w:rPr>
      </w:pPr>
      <w:r>
        <w:rPr>
          <w:rFonts w:ascii="仿宋" w:hAnsi="仿宋" w:eastAsia="仿宋" w:cs="仿宋"/>
          <w:spacing w:val="9"/>
          <w:sz w:val="31"/>
          <w:szCs w:val="31"/>
        </w:rPr>
        <w:t>8.年末结转和结余：指单位按有关规定结转到下年或</w:t>
      </w:r>
      <w:r>
        <w:rPr>
          <w:rFonts w:ascii="仿宋" w:hAnsi="仿宋" w:eastAsia="仿宋" w:cs="仿宋"/>
          <w:spacing w:val="8"/>
          <w:sz w:val="31"/>
          <w:szCs w:val="31"/>
        </w:rPr>
        <w:t>以后</w:t>
      </w:r>
      <w:r>
        <w:rPr>
          <w:rFonts w:ascii="仿宋" w:hAnsi="仿宋" w:eastAsia="仿宋" w:cs="仿宋"/>
          <w:spacing w:val="3"/>
          <w:sz w:val="31"/>
          <w:szCs w:val="31"/>
        </w:rPr>
        <w:t>年度继续使用的资金。</w:t>
      </w:r>
    </w:p>
    <w:p w14:paraId="029A2BA5">
      <w:pPr>
        <w:spacing w:before="32" w:line="357" w:lineRule="auto"/>
        <w:ind w:left="10" w:right="101" w:firstLine="632"/>
        <w:rPr>
          <w:rFonts w:ascii="仿宋" w:hAnsi="仿宋" w:eastAsia="仿宋" w:cs="仿宋"/>
          <w:sz w:val="31"/>
          <w:szCs w:val="31"/>
        </w:rPr>
      </w:pPr>
      <w:r>
        <w:rPr>
          <w:rFonts w:ascii="仿宋" w:hAnsi="仿宋" w:eastAsia="仿宋" w:cs="仿宋"/>
          <w:sz w:val="31"/>
          <w:szCs w:val="31"/>
        </w:rPr>
        <w:t>9.一般公共服务（类）</w:t>
      </w:r>
      <w:r>
        <w:rPr>
          <w:rFonts w:ascii="仿宋" w:hAnsi="仿宋" w:eastAsia="仿宋" w:cs="仿宋"/>
          <w:spacing w:val="-72"/>
          <w:sz w:val="31"/>
          <w:szCs w:val="31"/>
        </w:rPr>
        <w:t xml:space="preserve"> </w:t>
      </w:r>
      <w:r>
        <w:rPr>
          <w:rFonts w:ascii="仿宋" w:hAnsi="仿宋" w:eastAsia="仿宋" w:cs="仿宋"/>
          <w:sz w:val="31"/>
          <w:szCs w:val="31"/>
        </w:rPr>
        <w:t>财政事务（款）信息化建设（项）:</w:t>
      </w:r>
      <w:r>
        <w:rPr>
          <w:rFonts w:ascii="仿宋" w:hAnsi="仿宋" w:eastAsia="仿宋" w:cs="仿宋"/>
          <w:spacing w:val="7"/>
          <w:sz w:val="31"/>
          <w:szCs w:val="31"/>
        </w:rPr>
        <w:t>指反映财政部门用于信息化建设方面的支出。</w:t>
      </w:r>
    </w:p>
    <w:p w14:paraId="0BE82A25">
      <w:pPr>
        <w:spacing w:before="1" w:line="350" w:lineRule="auto"/>
        <w:ind w:left="13" w:right="103" w:firstLine="651"/>
        <w:rPr>
          <w:rFonts w:ascii="仿宋" w:hAnsi="仿宋" w:eastAsia="仿宋" w:cs="仿宋"/>
          <w:sz w:val="31"/>
          <w:szCs w:val="31"/>
        </w:rPr>
      </w:pPr>
      <w:r>
        <w:rPr>
          <w:rFonts w:ascii="仿宋" w:hAnsi="仿宋" w:eastAsia="仿宋" w:cs="仿宋"/>
          <w:spacing w:val="2"/>
          <w:sz w:val="31"/>
          <w:szCs w:val="31"/>
        </w:rPr>
        <w:t>10.一般公共服务（类）组织事务（款）一般行政管理事务</w:t>
      </w:r>
      <w:r>
        <w:rPr>
          <w:rFonts w:ascii="仿宋" w:hAnsi="仿宋" w:eastAsia="仿宋" w:cs="仿宋"/>
          <w:spacing w:val="3"/>
          <w:sz w:val="31"/>
          <w:szCs w:val="31"/>
        </w:rPr>
        <w:t>（项）</w:t>
      </w:r>
      <w:r>
        <w:rPr>
          <w:rFonts w:ascii="仿宋" w:hAnsi="仿宋" w:eastAsia="仿宋" w:cs="仿宋"/>
          <w:spacing w:val="-23"/>
          <w:sz w:val="31"/>
          <w:szCs w:val="31"/>
        </w:rPr>
        <w:t xml:space="preserve"> </w:t>
      </w:r>
      <w:r>
        <w:rPr>
          <w:rFonts w:ascii="仿宋" w:hAnsi="仿宋" w:eastAsia="仿宋" w:cs="仿宋"/>
          <w:spacing w:val="3"/>
          <w:sz w:val="31"/>
          <w:szCs w:val="31"/>
        </w:rPr>
        <w:t>: 指反映行政单位（包括实行公务员管理的事业单位）</w:t>
      </w:r>
      <w:r>
        <w:rPr>
          <w:rFonts w:ascii="仿宋" w:hAnsi="仿宋" w:eastAsia="仿宋" w:cs="仿宋"/>
          <w:spacing w:val="6"/>
          <w:sz w:val="31"/>
          <w:szCs w:val="31"/>
        </w:rPr>
        <w:t>未单独设置项级科目的其他项目支出。</w:t>
      </w:r>
    </w:p>
    <w:p w14:paraId="7B7DE364">
      <w:pPr>
        <w:spacing w:line="350" w:lineRule="auto"/>
        <w:rPr>
          <w:rFonts w:ascii="仿宋" w:hAnsi="仿宋" w:eastAsia="仿宋" w:cs="仿宋"/>
          <w:sz w:val="31"/>
          <w:szCs w:val="31"/>
        </w:rPr>
        <w:sectPr>
          <w:footerReference r:id="rId24" w:type="default"/>
          <w:pgSz w:w="12240" w:h="15840"/>
          <w:pgMar w:top="1346" w:right="1695" w:bottom="1121" w:left="1810" w:header="0" w:footer="894" w:gutter="0"/>
          <w:cols w:space="720" w:num="1"/>
        </w:sectPr>
      </w:pPr>
    </w:p>
    <w:p w14:paraId="63D5CC93">
      <w:pPr>
        <w:spacing w:before="300" w:line="357" w:lineRule="auto"/>
        <w:ind w:left="13" w:right="7" w:firstLine="651"/>
        <w:rPr>
          <w:rFonts w:ascii="仿宋" w:hAnsi="仿宋" w:eastAsia="仿宋" w:cs="仿宋"/>
          <w:sz w:val="31"/>
          <w:szCs w:val="31"/>
        </w:rPr>
      </w:pPr>
      <w:r>
        <w:rPr>
          <w:rFonts w:ascii="仿宋" w:hAnsi="仿宋" w:eastAsia="仿宋" w:cs="仿宋"/>
          <w:spacing w:val="-10"/>
          <w:sz w:val="31"/>
          <w:szCs w:val="31"/>
        </w:rPr>
        <w:t>11.社会保障和就业支出（类）行政事业单位养老支出（款）</w:t>
      </w:r>
      <w:r>
        <w:rPr>
          <w:rFonts w:ascii="仿宋" w:hAnsi="仿宋" w:eastAsia="仿宋" w:cs="仿宋"/>
          <w:spacing w:val="4"/>
          <w:sz w:val="31"/>
          <w:szCs w:val="31"/>
        </w:rPr>
        <w:t>行政单位离退休（项）</w:t>
      </w:r>
      <w:r>
        <w:rPr>
          <w:rFonts w:ascii="仿宋" w:hAnsi="仿宋" w:eastAsia="仿宋" w:cs="仿宋"/>
          <w:spacing w:val="-25"/>
          <w:sz w:val="31"/>
          <w:szCs w:val="31"/>
        </w:rPr>
        <w:t xml:space="preserve"> </w:t>
      </w:r>
      <w:r>
        <w:rPr>
          <w:rFonts w:ascii="仿宋" w:hAnsi="仿宋" w:eastAsia="仿宋" w:cs="仿宋"/>
          <w:spacing w:val="4"/>
          <w:sz w:val="31"/>
          <w:szCs w:val="31"/>
        </w:rPr>
        <w:t>: 指反映行政单位（包括实行公务员管</w:t>
      </w:r>
      <w:r>
        <w:rPr>
          <w:rFonts w:ascii="仿宋" w:hAnsi="仿宋" w:eastAsia="仿宋" w:cs="仿宋"/>
          <w:spacing w:val="7"/>
          <w:sz w:val="31"/>
          <w:szCs w:val="31"/>
        </w:rPr>
        <w:t>理的事业单位）开支的离退休经费。</w:t>
      </w:r>
    </w:p>
    <w:p w14:paraId="6106F81E">
      <w:pPr>
        <w:spacing w:before="1" w:line="357" w:lineRule="auto"/>
        <w:ind w:left="10" w:right="31" w:firstLine="654"/>
        <w:rPr>
          <w:rFonts w:ascii="仿宋" w:hAnsi="仿宋" w:eastAsia="仿宋" w:cs="仿宋"/>
          <w:sz w:val="31"/>
          <w:szCs w:val="31"/>
        </w:rPr>
      </w:pPr>
      <w:r>
        <w:rPr>
          <w:rFonts w:ascii="仿宋" w:hAnsi="仿宋" w:eastAsia="仿宋" w:cs="仿宋"/>
          <w:spacing w:val="-10"/>
          <w:sz w:val="31"/>
          <w:szCs w:val="31"/>
        </w:rPr>
        <w:t>12.社会保障和就业支出（类）行政事业单位养老支出（款）</w:t>
      </w:r>
      <w:r>
        <w:rPr>
          <w:rFonts w:ascii="仿宋" w:hAnsi="仿宋" w:eastAsia="仿宋" w:cs="仿宋"/>
          <w:spacing w:val="3"/>
          <w:sz w:val="31"/>
          <w:szCs w:val="31"/>
        </w:rPr>
        <w:t>事业单位离退休（项）</w:t>
      </w:r>
      <w:r>
        <w:rPr>
          <w:rFonts w:ascii="仿宋" w:hAnsi="仿宋" w:eastAsia="仿宋" w:cs="仿宋"/>
          <w:spacing w:val="-28"/>
          <w:sz w:val="31"/>
          <w:szCs w:val="31"/>
        </w:rPr>
        <w:t xml:space="preserve"> </w:t>
      </w:r>
      <w:r>
        <w:rPr>
          <w:rFonts w:ascii="仿宋" w:hAnsi="仿宋" w:eastAsia="仿宋" w:cs="仿宋"/>
          <w:spacing w:val="3"/>
          <w:sz w:val="31"/>
          <w:szCs w:val="31"/>
        </w:rPr>
        <w:t>: 指反映事业单位开支的离退休经费。</w:t>
      </w:r>
    </w:p>
    <w:p w14:paraId="416B887D">
      <w:pPr>
        <w:spacing w:before="2" w:line="357" w:lineRule="auto"/>
        <w:ind w:left="10" w:right="6" w:firstLine="654"/>
        <w:rPr>
          <w:rFonts w:ascii="仿宋" w:hAnsi="仿宋" w:eastAsia="仿宋" w:cs="仿宋"/>
          <w:sz w:val="31"/>
          <w:szCs w:val="31"/>
        </w:rPr>
      </w:pPr>
      <w:r>
        <w:rPr>
          <w:rFonts w:ascii="仿宋" w:hAnsi="仿宋" w:eastAsia="仿宋" w:cs="仿宋"/>
          <w:spacing w:val="-10"/>
          <w:sz w:val="31"/>
          <w:szCs w:val="31"/>
        </w:rPr>
        <w:t>13.社会保障和就业支出（类）行政事业单位养老支出（款）</w:t>
      </w:r>
      <w:r>
        <w:rPr>
          <w:rFonts w:ascii="仿宋" w:hAnsi="仿宋" w:eastAsia="仿宋" w:cs="仿宋"/>
          <w:spacing w:val="9"/>
          <w:sz w:val="31"/>
          <w:szCs w:val="31"/>
        </w:rPr>
        <w:t>机关事业单位基本养老保险缴费支出（项）: 指</w:t>
      </w:r>
      <w:r>
        <w:rPr>
          <w:rFonts w:ascii="仿宋" w:hAnsi="仿宋" w:eastAsia="仿宋" w:cs="仿宋"/>
          <w:spacing w:val="8"/>
          <w:sz w:val="31"/>
          <w:szCs w:val="31"/>
        </w:rPr>
        <w:t>反映机关事业单位实施养老保险制度由单位缴纳的基本养老保险费支出。</w:t>
      </w:r>
    </w:p>
    <w:p w14:paraId="369553E8">
      <w:pPr>
        <w:spacing w:before="2" w:line="357" w:lineRule="auto"/>
        <w:ind w:left="10" w:right="6" w:firstLine="654"/>
        <w:rPr>
          <w:rFonts w:ascii="仿宋" w:hAnsi="仿宋" w:eastAsia="仿宋" w:cs="仿宋"/>
          <w:sz w:val="31"/>
          <w:szCs w:val="31"/>
        </w:rPr>
      </w:pPr>
      <w:r>
        <w:rPr>
          <w:rFonts w:ascii="仿宋" w:hAnsi="仿宋" w:eastAsia="仿宋" w:cs="仿宋"/>
          <w:spacing w:val="-10"/>
          <w:sz w:val="31"/>
          <w:szCs w:val="31"/>
        </w:rPr>
        <w:t>14.社会保障和就业支出（类）行政事业单位养老支出（款）</w:t>
      </w:r>
      <w:r>
        <w:rPr>
          <w:rFonts w:ascii="仿宋" w:hAnsi="仿宋" w:eastAsia="仿宋" w:cs="仿宋"/>
          <w:spacing w:val="4"/>
          <w:sz w:val="31"/>
          <w:szCs w:val="31"/>
        </w:rPr>
        <w:t>机关事业单位职业年金缴费支出（项）</w:t>
      </w:r>
      <w:r>
        <w:rPr>
          <w:rFonts w:ascii="仿宋" w:hAnsi="仿宋" w:eastAsia="仿宋" w:cs="仿宋"/>
          <w:spacing w:val="-21"/>
          <w:sz w:val="31"/>
          <w:szCs w:val="31"/>
        </w:rPr>
        <w:t xml:space="preserve"> </w:t>
      </w:r>
      <w:r>
        <w:rPr>
          <w:rFonts w:ascii="仿宋" w:hAnsi="仿宋" w:eastAsia="仿宋" w:cs="仿宋"/>
          <w:spacing w:val="4"/>
          <w:sz w:val="31"/>
          <w:szCs w:val="31"/>
        </w:rPr>
        <w:t>: 指反映机关事业单位</w:t>
      </w:r>
      <w:r>
        <w:rPr>
          <w:rFonts w:ascii="仿宋" w:hAnsi="仿宋" w:eastAsia="仿宋" w:cs="仿宋"/>
          <w:spacing w:val="8"/>
          <w:sz w:val="31"/>
          <w:szCs w:val="31"/>
        </w:rPr>
        <w:t>实施养老保险制度由单位实际缴纳的职业年金支出。</w:t>
      </w:r>
    </w:p>
    <w:p w14:paraId="38774F23">
      <w:pPr>
        <w:spacing w:before="1" w:line="357" w:lineRule="auto"/>
        <w:ind w:left="10" w:right="6" w:firstLine="654"/>
        <w:rPr>
          <w:rFonts w:ascii="仿宋" w:hAnsi="仿宋" w:eastAsia="仿宋" w:cs="仿宋"/>
          <w:sz w:val="31"/>
          <w:szCs w:val="31"/>
        </w:rPr>
      </w:pPr>
      <w:r>
        <w:rPr>
          <w:rFonts w:ascii="仿宋" w:hAnsi="仿宋" w:eastAsia="仿宋" w:cs="仿宋"/>
          <w:spacing w:val="2"/>
          <w:sz w:val="31"/>
          <w:szCs w:val="31"/>
        </w:rPr>
        <w:t>15.卫生健康支出（类）行政事业单位医疗（款）行政单位</w:t>
      </w:r>
      <w:r>
        <w:rPr>
          <w:rFonts w:ascii="仿宋" w:hAnsi="仿宋" w:eastAsia="仿宋" w:cs="仿宋"/>
          <w:spacing w:val="3"/>
          <w:sz w:val="31"/>
          <w:szCs w:val="31"/>
        </w:rPr>
        <w:t>医疗（项）:指反映财政部门安排的行政单位基本医疗保险缴费</w:t>
      </w:r>
      <w:r>
        <w:rPr>
          <w:rFonts w:ascii="仿宋" w:hAnsi="仿宋" w:eastAsia="仿宋" w:cs="仿宋"/>
          <w:spacing w:val="-9"/>
          <w:sz w:val="31"/>
          <w:szCs w:val="31"/>
        </w:rPr>
        <w:t>经费。</w:t>
      </w:r>
    </w:p>
    <w:p w14:paraId="4523637A">
      <w:pPr>
        <w:spacing w:before="2" w:line="357" w:lineRule="auto"/>
        <w:ind w:left="21" w:right="5" w:firstLine="644"/>
        <w:rPr>
          <w:rFonts w:ascii="仿宋" w:hAnsi="仿宋" w:eastAsia="仿宋" w:cs="仿宋"/>
          <w:sz w:val="31"/>
          <w:szCs w:val="31"/>
        </w:rPr>
      </w:pPr>
      <w:r>
        <w:rPr>
          <w:rFonts w:ascii="仿宋" w:hAnsi="仿宋" w:eastAsia="仿宋" w:cs="仿宋"/>
          <w:spacing w:val="2"/>
          <w:sz w:val="31"/>
          <w:szCs w:val="31"/>
        </w:rPr>
        <w:t>16.卫生健康支出（类）行政事业单位医疗（款）事业单位</w:t>
      </w:r>
      <w:r>
        <w:rPr>
          <w:rFonts w:ascii="仿宋" w:hAnsi="仿宋" w:eastAsia="仿宋" w:cs="仿宋"/>
          <w:spacing w:val="10"/>
          <w:sz w:val="31"/>
          <w:szCs w:val="31"/>
        </w:rPr>
        <w:t>医疗（项）:</w:t>
      </w:r>
      <w:r>
        <w:rPr>
          <w:rFonts w:ascii="仿宋" w:hAnsi="仿宋" w:eastAsia="仿宋" w:cs="仿宋"/>
          <w:spacing w:val="-27"/>
          <w:sz w:val="31"/>
          <w:szCs w:val="31"/>
        </w:rPr>
        <w:t xml:space="preserve"> </w:t>
      </w:r>
      <w:r>
        <w:rPr>
          <w:rFonts w:ascii="仿宋" w:hAnsi="仿宋" w:eastAsia="仿宋" w:cs="仿宋"/>
          <w:spacing w:val="10"/>
          <w:sz w:val="31"/>
          <w:szCs w:val="31"/>
        </w:rPr>
        <w:t>指反映财政部门安排的事业单位基</w:t>
      </w:r>
      <w:r>
        <w:rPr>
          <w:rFonts w:ascii="仿宋" w:hAnsi="仿宋" w:eastAsia="仿宋" w:cs="仿宋"/>
          <w:spacing w:val="9"/>
          <w:sz w:val="31"/>
          <w:szCs w:val="31"/>
        </w:rPr>
        <w:t>本医疗保险缴</w:t>
      </w:r>
      <w:r>
        <w:rPr>
          <w:rFonts w:ascii="仿宋" w:hAnsi="仿宋" w:eastAsia="仿宋" w:cs="仿宋"/>
          <w:spacing w:val="-9"/>
          <w:sz w:val="31"/>
          <w:szCs w:val="31"/>
        </w:rPr>
        <w:t>费经费。</w:t>
      </w:r>
    </w:p>
    <w:p w14:paraId="16EA400E">
      <w:pPr>
        <w:spacing w:before="1" w:line="357" w:lineRule="auto"/>
        <w:ind w:left="16" w:right="6" w:firstLine="649"/>
        <w:rPr>
          <w:rFonts w:ascii="仿宋" w:hAnsi="仿宋" w:eastAsia="仿宋" w:cs="仿宋"/>
          <w:sz w:val="31"/>
          <w:szCs w:val="31"/>
        </w:rPr>
      </w:pPr>
      <w:r>
        <w:rPr>
          <w:rFonts w:ascii="仿宋" w:hAnsi="仿宋" w:eastAsia="仿宋" w:cs="仿宋"/>
          <w:spacing w:val="2"/>
          <w:sz w:val="31"/>
          <w:szCs w:val="31"/>
        </w:rPr>
        <w:t>17.卫生健康支出（类）行政事业单位医疗（款）公务员医疗补助（项）</w:t>
      </w:r>
      <w:r>
        <w:rPr>
          <w:rFonts w:ascii="仿宋" w:hAnsi="仿宋" w:eastAsia="仿宋" w:cs="仿宋"/>
          <w:spacing w:val="-27"/>
          <w:sz w:val="31"/>
          <w:szCs w:val="31"/>
        </w:rPr>
        <w:t xml:space="preserve"> </w:t>
      </w:r>
      <w:r>
        <w:rPr>
          <w:rFonts w:ascii="仿宋" w:hAnsi="仿宋" w:eastAsia="仿宋" w:cs="仿宋"/>
          <w:spacing w:val="2"/>
          <w:sz w:val="31"/>
          <w:szCs w:val="31"/>
        </w:rPr>
        <w:t>:</w:t>
      </w:r>
      <w:r>
        <w:rPr>
          <w:rFonts w:ascii="仿宋" w:hAnsi="仿宋" w:eastAsia="仿宋" w:cs="仿宋"/>
          <w:spacing w:val="-31"/>
          <w:sz w:val="31"/>
          <w:szCs w:val="31"/>
        </w:rPr>
        <w:t xml:space="preserve"> </w:t>
      </w:r>
      <w:r>
        <w:rPr>
          <w:rFonts w:ascii="仿宋" w:hAnsi="仿宋" w:eastAsia="仿宋" w:cs="仿宋"/>
          <w:spacing w:val="2"/>
          <w:sz w:val="31"/>
          <w:szCs w:val="31"/>
        </w:rPr>
        <w:t>指反映财政部门安排的公务员医疗补助经费。</w:t>
      </w:r>
    </w:p>
    <w:p w14:paraId="42F3C9C0">
      <w:pPr>
        <w:spacing w:before="2" w:line="357" w:lineRule="auto"/>
        <w:ind w:left="10" w:firstLine="654"/>
        <w:rPr>
          <w:rFonts w:ascii="仿宋" w:hAnsi="仿宋" w:eastAsia="仿宋" w:cs="仿宋"/>
          <w:sz w:val="31"/>
          <w:szCs w:val="31"/>
        </w:rPr>
      </w:pPr>
      <w:r>
        <w:rPr>
          <w:rFonts w:ascii="仿宋" w:hAnsi="仿宋" w:eastAsia="仿宋" w:cs="仿宋"/>
          <w:spacing w:val="-14"/>
          <w:sz w:val="31"/>
          <w:szCs w:val="31"/>
        </w:rPr>
        <w:t>18.节能环保支出（类）退耕还林还草（款）退耕现金（项）:</w:t>
      </w:r>
      <w:r>
        <w:rPr>
          <w:rFonts w:ascii="仿宋" w:hAnsi="仿宋" w:eastAsia="仿宋" w:cs="仿宋"/>
          <w:spacing w:val="7"/>
          <w:sz w:val="31"/>
          <w:szCs w:val="31"/>
        </w:rPr>
        <w:t>指反映用于退耕户的现金补助支出。</w:t>
      </w:r>
    </w:p>
    <w:p w14:paraId="0EF5F19F">
      <w:pPr>
        <w:spacing w:line="221" w:lineRule="auto"/>
        <w:ind w:right="6"/>
        <w:jc w:val="right"/>
        <w:rPr>
          <w:rFonts w:ascii="仿宋" w:hAnsi="仿宋" w:eastAsia="仿宋" w:cs="仿宋"/>
          <w:sz w:val="31"/>
          <w:szCs w:val="31"/>
        </w:rPr>
      </w:pPr>
      <w:r>
        <w:rPr>
          <w:rFonts w:ascii="仿宋" w:hAnsi="仿宋" w:eastAsia="仿宋" w:cs="仿宋"/>
          <w:spacing w:val="2"/>
          <w:sz w:val="31"/>
          <w:szCs w:val="31"/>
        </w:rPr>
        <w:t>19.节能环保支出（类）退耕还林还草（款）退耕还林粮食</w:t>
      </w:r>
    </w:p>
    <w:p w14:paraId="7AF0213E">
      <w:pPr>
        <w:spacing w:line="221" w:lineRule="auto"/>
        <w:rPr>
          <w:rFonts w:ascii="仿宋" w:hAnsi="仿宋" w:eastAsia="仿宋" w:cs="仿宋"/>
          <w:sz w:val="31"/>
          <w:szCs w:val="31"/>
        </w:rPr>
        <w:sectPr>
          <w:footerReference r:id="rId25" w:type="default"/>
          <w:pgSz w:w="12240" w:h="15840"/>
          <w:pgMar w:top="1346" w:right="1794" w:bottom="1121" w:left="1810" w:header="0" w:footer="893" w:gutter="0"/>
          <w:cols w:space="720" w:num="1"/>
        </w:sectPr>
      </w:pPr>
    </w:p>
    <w:p w14:paraId="5B78E254">
      <w:pPr>
        <w:spacing w:before="300" w:line="221" w:lineRule="auto"/>
        <w:jc w:val="right"/>
        <w:rPr>
          <w:rFonts w:ascii="仿宋" w:hAnsi="仿宋" w:eastAsia="仿宋" w:cs="仿宋"/>
          <w:sz w:val="31"/>
          <w:szCs w:val="31"/>
        </w:rPr>
      </w:pPr>
      <w:r>
        <w:rPr>
          <w:rFonts w:ascii="仿宋" w:hAnsi="仿宋" w:eastAsia="仿宋" w:cs="仿宋"/>
          <w:spacing w:val="-4"/>
          <w:sz w:val="31"/>
          <w:szCs w:val="31"/>
        </w:rPr>
        <w:t>费用补贴（项）:指反映地方财政拨付的退耕还林粮食费用补贴。</w:t>
      </w:r>
    </w:p>
    <w:p w14:paraId="4EC7FCEF">
      <w:pPr>
        <w:spacing w:before="229" w:line="357" w:lineRule="auto"/>
        <w:ind w:left="14" w:right="112" w:firstLine="630"/>
        <w:rPr>
          <w:rFonts w:ascii="仿宋" w:hAnsi="仿宋" w:eastAsia="仿宋" w:cs="仿宋"/>
          <w:sz w:val="31"/>
          <w:szCs w:val="31"/>
        </w:rPr>
      </w:pPr>
      <w:r>
        <w:rPr>
          <w:rFonts w:ascii="仿宋" w:hAnsi="仿宋" w:eastAsia="仿宋" w:cs="仿宋"/>
          <w:spacing w:val="3"/>
          <w:sz w:val="31"/>
          <w:szCs w:val="31"/>
        </w:rPr>
        <w:t>20.节能环保支出（类）退耕还林还草（款）其</w:t>
      </w:r>
      <w:r>
        <w:rPr>
          <w:rFonts w:ascii="仿宋" w:hAnsi="仿宋" w:eastAsia="仿宋" w:cs="仿宋"/>
          <w:spacing w:val="2"/>
          <w:sz w:val="31"/>
          <w:szCs w:val="31"/>
        </w:rPr>
        <w:t>他退耕还林</w:t>
      </w:r>
      <w:r>
        <w:rPr>
          <w:rFonts w:ascii="仿宋" w:hAnsi="仿宋" w:eastAsia="仿宋" w:cs="仿宋"/>
          <w:spacing w:val="3"/>
          <w:sz w:val="31"/>
          <w:szCs w:val="31"/>
        </w:rPr>
        <w:t>还草支出（项）:指反映除上述项目以外其他用于退耕还林还草</w:t>
      </w:r>
      <w:r>
        <w:rPr>
          <w:rFonts w:ascii="仿宋" w:hAnsi="仿宋" w:eastAsia="仿宋" w:cs="仿宋"/>
          <w:sz w:val="31"/>
          <w:szCs w:val="31"/>
        </w:rPr>
        <w:t>方面的支出。</w:t>
      </w:r>
    </w:p>
    <w:p w14:paraId="62349CDD">
      <w:pPr>
        <w:spacing w:before="2" w:line="357" w:lineRule="auto"/>
        <w:ind w:left="10" w:right="112" w:firstLine="634"/>
        <w:rPr>
          <w:rFonts w:ascii="仿宋" w:hAnsi="仿宋" w:eastAsia="仿宋" w:cs="仿宋"/>
          <w:sz w:val="31"/>
          <w:szCs w:val="31"/>
        </w:rPr>
      </w:pPr>
      <w:r>
        <w:rPr>
          <w:rFonts w:ascii="仿宋" w:hAnsi="仿宋" w:eastAsia="仿宋" w:cs="仿宋"/>
          <w:spacing w:val="3"/>
          <w:sz w:val="31"/>
          <w:szCs w:val="31"/>
        </w:rPr>
        <w:t>21.城乡社区支出（类）城乡社区公共设施（款</w:t>
      </w:r>
      <w:r>
        <w:rPr>
          <w:rFonts w:ascii="仿宋" w:hAnsi="仿宋" w:eastAsia="仿宋" w:cs="仿宋"/>
          <w:spacing w:val="2"/>
          <w:sz w:val="31"/>
          <w:szCs w:val="31"/>
        </w:rPr>
        <w:t>）其他城乡</w:t>
      </w:r>
      <w:r>
        <w:rPr>
          <w:rFonts w:ascii="仿宋" w:hAnsi="仿宋" w:eastAsia="仿宋" w:cs="仿宋"/>
          <w:spacing w:val="3"/>
          <w:sz w:val="31"/>
          <w:szCs w:val="31"/>
        </w:rPr>
        <w:t>社区公共设施支出（项）:指反映其他用于城乡社区公共设施方面的支出。</w:t>
      </w:r>
    </w:p>
    <w:p w14:paraId="5D3DA58F">
      <w:pPr>
        <w:spacing w:before="1" w:line="357" w:lineRule="auto"/>
        <w:ind w:left="10" w:right="108" w:firstLine="634"/>
        <w:rPr>
          <w:rFonts w:ascii="仿宋" w:hAnsi="仿宋" w:eastAsia="仿宋" w:cs="仿宋"/>
          <w:sz w:val="31"/>
          <w:szCs w:val="31"/>
        </w:rPr>
      </w:pPr>
      <w:r>
        <w:rPr>
          <w:rFonts w:ascii="仿宋" w:hAnsi="仿宋" w:eastAsia="仿宋" w:cs="仿宋"/>
          <w:spacing w:val="4"/>
          <w:sz w:val="31"/>
          <w:szCs w:val="31"/>
        </w:rPr>
        <w:t>22.农林水支出（类）林业和草原（款）行政运行（项）</w:t>
      </w:r>
      <w:r>
        <w:rPr>
          <w:rFonts w:ascii="仿宋" w:hAnsi="仿宋" w:eastAsia="仿宋" w:cs="仿宋"/>
          <w:spacing w:val="-28"/>
          <w:sz w:val="31"/>
          <w:szCs w:val="31"/>
        </w:rPr>
        <w:t xml:space="preserve"> </w:t>
      </w:r>
      <w:r>
        <w:rPr>
          <w:rFonts w:ascii="仿宋" w:hAnsi="仿宋" w:eastAsia="仿宋" w:cs="仿宋"/>
          <w:spacing w:val="4"/>
          <w:sz w:val="31"/>
          <w:szCs w:val="31"/>
        </w:rPr>
        <w:t>:</w:t>
      </w:r>
      <w:r>
        <w:rPr>
          <w:rFonts w:ascii="仿宋" w:hAnsi="仿宋" w:eastAsia="仿宋" w:cs="仿宋"/>
          <w:spacing w:val="5"/>
          <w:sz w:val="31"/>
          <w:szCs w:val="31"/>
        </w:rPr>
        <w:t>指反映行政单位的基本支出。</w:t>
      </w:r>
    </w:p>
    <w:p w14:paraId="392BA3C5">
      <w:pPr>
        <w:spacing w:before="1" w:line="357" w:lineRule="auto"/>
        <w:ind w:left="15" w:firstLine="630"/>
        <w:rPr>
          <w:rFonts w:ascii="仿宋" w:hAnsi="仿宋" w:eastAsia="仿宋" w:cs="仿宋"/>
          <w:sz w:val="31"/>
          <w:szCs w:val="31"/>
        </w:rPr>
      </w:pPr>
      <w:r>
        <w:rPr>
          <w:rFonts w:ascii="仿宋" w:hAnsi="仿宋" w:eastAsia="仿宋" w:cs="仿宋"/>
          <w:spacing w:val="3"/>
          <w:sz w:val="31"/>
          <w:szCs w:val="31"/>
        </w:rPr>
        <w:t>23.农林水支出（类）林业和草原（款）一般行</w:t>
      </w:r>
      <w:r>
        <w:rPr>
          <w:rFonts w:ascii="仿宋" w:hAnsi="仿宋" w:eastAsia="仿宋" w:cs="仿宋"/>
          <w:spacing w:val="2"/>
          <w:sz w:val="31"/>
          <w:szCs w:val="31"/>
        </w:rPr>
        <w:t>政管理事务（项）:</w:t>
      </w:r>
      <w:r>
        <w:rPr>
          <w:rFonts w:ascii="仿宋" w:hAnsi="仿宋" w:eastAsia="仿宋" w:cs="仿宋"/>
          <w:spacing w:val="-13"/>
          <w:sz w:val="31"/>
          <w:szCs w:val="31"/>
        </w:rPr>
        <w:t xml:space="preserve"> </w:t>
      </w:r>
      <w:r>
        <w:rPr>
          <w:rFonts w:ascii="仿宋" w:hAnsi="仿宋" w:eastAsia="仿宋" w:cs="仿宋"/>
          <w:spacing w:val="2"/>
          <w:sz w:val="31"/>
          <w:szCs w:val="31"/>
        </w:rPr>
        <w:t>指反映行政单位未单独设置项级科目的其他项目支出。</w:t>
      </w:r>
    </w:p>
    <w:p w14:paraId="604EF37F">
      <w:pPr>
        <w:spacing w:before="1" w:line="357" w:lineRule="auto"/>
        <w:ind w:left="10" w:right="108" w:firstLine="634"/>
        <w:rPr>
          <w:rFonts w:ascii="仿宋" w:hAnsi="仿宋" w:eastAsia="仿宋" w:cs="仿宋"/>
          <w:sz w:val="31"/>
          <w:szCs w:val="31"/>
        </w:rPr>
      </w:pPr>
      <w:r>
        <w:rPr>
          <w:rFonts w:ascii="仿宋" w:hAnsi="仿宋" w:eastAsia="仿宋" w:cs="仿宋"/>
          <w:spacing w:val="4"/>
          <w:sz w:val="31"/>
          <w:szCs w:val="31"/>
        </w:rPr>
        <w:t>24.农林水支出（类）林业和草原（款）事业机构（项）</w:t>
      </w:r>
      <w:r>
        <w:rPr>
          <w:rFonts w:ascii="仿宋" w:hAnsi="仿宋" w:eastAsia="仿宋" w:cs="仿宋"/>
          <w:spacing w:val="-28"/>
          <w:sz w:val="31"/>
          <w:szCs w:val="31"/>
        </w:rPr>
        <w:t xml:space="preserve"> </w:t>
      </w:r>
      <w:r>
        <w:rPr>
          <w:rFonts w:ascii="仿宋" w:hAnsi="仿宋" w:eastAsia="仿宋" w:cs="仿宋"/>
          <w:spacing w:val="4"/>
          <w:sz w:val="31"/>
          <w:szCs w:val="31"/>
        </w:rPr>
        <w:t>:</w:t>
      </w:r>
      <w:r>
        <w:rPr>
          <w:rFonts w:ascii="仿宋" w:hAnsi="仿宋" w:eastAsia="仿宋" w:cs="仿宋"/>
          <w:spacing w:val="7"/>
          <w:sz w:val="31"/>
          <w:szCs w:val="31"/>
        </w:rPr>
        <w:t>指反映用于农业事业单位基本支出。</w:t>
      </w:r>
    </w:p>
    <w:p w14:paraId="35B3EDE0">
      <w:pPr>
        <w:spacing w:before="2" w:line="357" w:lineRule="auto"/>
        <w:ind w:left="10" w:right="105" w:firstLine="634"/>
        <w:rPr>
          <w:rFonts w:ascii="仿宋" w:hAnsi="仿宋" w:eastAsia="仿宋" w:cs="仿宋"/>
          <w:sz w:val="31"/>
          <w:szCs w:val="31"/>
        </w:rPr>
      </w:pPr>
      <w:r>
        <w:rPr>
          <w:rFonts w:ascii="仿宋" w:hAnsi="仿宋" w:eastAsia="仿宋" w:cs="仿宋"/>
          <w:spacing w:val="-13"/>
          <w:sz w:val="31"/>
          <w:szCs w:val="31"/>
        </w:rPr>
        <w:t>25.农林水支出（类）林业和草原（款）森林资源培</w:t>
      </w:r>
      <w:r>
        <w:rPr>
          <w:rFonts w:ascii="仿宋" w:hAnsi="仿宋" w:eastAsia="仿宋" w:cs="仿宋"/>
          <w:spacing w:val="-14"/>
          <w:sz w:val="31"/>
          <w:szCs w:val="31"/>
        </w:rPr>
        <w:t>育（项）:</w:t>
      </w:r>
      <w:r>
        <w:rPr>
          <w:rFonts w:ascii="仿宋" w:hAnsi="仿宋" w:eastAsia="仿宋" w:cs="仿宋"/>
          <w:spacing w:val="-2"/>
          <w:sz w:val="31"/>
          <w:szCs w:val="31"/>
        </w:rPr>
        <w:t>指反映育苗（种）、造林、抚育、退货林修复</w:t>
      </w:r>
      <w:r>
        <w:rPr>
          <w:rFonts w:ascii="仿宋" w:hAnsi="仿宋" w:eastAsia="仿宋" w:cs="仿宋"/>
          <w:spacing w:val="-3"/>
          <w:sz w:val="31"/>
          <w:szCs w:val="31"/>
        </w:rPr>
        <w:t>、义务植树以及生</w:t>
      </w:r>
      <w:r>
        <w:rPr>
          <w:rFonts w:ascii="仿宋" w:hAnsi="仿宋" w:eastAsia="仿宋" w:cs="仿宋"/>
          <w:spacing w:val="5"/>
          <w:sz w:val="31"/>
          <w:szCs w:val="31"/>
        </w:rPr>
        <w:t>物质能源建设等方面的支出。</w:t>
      </w:r>
    </w:p>
    <w:p w14:paraId="5FCF7D68">
      <w:pPr>
        <w:spacing w:before="1" w:line="357" w:lineRule="auto"/>
        <w:ind w:left="10" w:right="108" w:firstLine="634"/>
        <w:rPr>
          <w:rFonts w:ascii="仿宋" w:hAnsi="仿宋" w:eastAsia="仿宋" w:cs="仿宋"/>
          <w:sz w:val="31"/>
          <w:szCs w:val="31"/>
        </w:rPr>
      </w:pPr>
      <w:r>
        <w:rPr>
          <w:rFonts w:ascii="仿宋" w:hAnsi="仿宋" w:eastAsia="仿宋" w:cs="仿宋"/>
          <w:spacing w:val="-23"/>
          <w:sz w:val="31"/>
          <w:szCs w:val="31"/>
        </w:rPr>
        <w:t>26.农林水支出（类）林业和草原（款）技术推广与转</w:t>
      </w:r>
      <w:r>
        <w:rPr>
          <w:rFonts w:ascii="仿宋" w:hAnsi="仿宋" w:eastAsia="仿宋" w:cs="仿宋"/>
          <w:spacing w:val="-24"/>
          <w:sz w:val="31"/>
          <w:szCs w:val="31"/>
        </w:rPr>
        <w:t>化（项）:</w:t>
      </w:r>
      <w:r>
        <w:rPr>
          <w:rFonts w:ascii="仿宋" w:hAnsi="仿宋" w:eastAsia="仿宋" w:cs="仿宋"/>
          <w:spacing w:val="8"/>
          <w:sz w:val="31"/>
          <w:szCs w:val="31"/>
        </w:rPr>
        <w:t>指反映良种繁育、新技术引进、区域化试验等方面的支出。</w:t>
      </w:r>
    </w:p>
    <w:p w14:paraId="467FBF7C">
      <w:pPr>
        <w:spacing w:line="357" w:lineRule="auto"/>
        <w:ind w:left="10" w:right="105" w:firstLine="634"/>
        <w:rPr>
          <w:rFonts w:ascii="仿宋" w:hAnsi="仿宋" w:eastAsia="仿宋" w:cs="仿宋"/>
          <w:sz w:val="31"/>
          <w:szCs w:val="31"/>
        </w:rPr>
      </w:pPr>
      <w:r>
        <w:rPr>
          <w:rFonts w:ascii="仿宋" w:hAnsi="仿宋" w:eastAsia="仿宋" w:cs="仿宋"/>
          <w:spacing w:val="-13"/>
          <w:sz w:val="31"/>
          <w:szCs w:val="31"/>
        </w:rPr>
        <w:t>27.农林水支出（类）林业和草原（款）森林资源管</w:t>
      </w:r>
      <w:r>
        <w:rPr>
          <w:rFonts w:ascii="仿宋" w:hAnsi="仿宋" w:eastAsia="仿宋" w:cs="仿宋"/>
          <w:spacing w:val="-14"/>
          <w:sz w:val="31"/>
          <w:szCs w:val="31"/>
        </w:rPr>
        <w:t>理（项）:</w:t>
      </w:r>
      <w:r>
        <w:rPr>
          <w:rFonts w:ascii="仿宋" w:hAnsi="仿宋" w:eastAsia="仿宋" w:cs="仿宋"/>
          <w:spacing w:val="8"/>
          <w:sz w:val="31"/>
          <w:szCs w:val="31"/>
        </w:rPr>
        <w:t>指反映森林资源核查、监测、评估、经营利用等</w:t>
      </w:r>
      <w:r>
        <w:rPr>
          <w:rFonts w:ascii="仿宋" w:hAnsi="仿宋" w:eastAsia="仿宋" w:cs="仿宋"/>
          <w:spacing w:val="7"/>
          <w:sz w:val="31"/>
          <w:szCs w:val="31"/>
        </w:rPr>
        <w:t>方面的支出。</w:t>
      </w:r>
    </w:p>
    <w:p w14:paraId="12FF7E82">
      <w:pPr>
        <w:spacing w:before="1" w:line="316" w:lineRule="auto"/>
        <w:ind w:left="15" w:right="9" w:firstLine="630"/>
        <w:rPr>
          <w:rFonts w:ascii="仿宋" w:hAnsi="仿宋" w:eastAsia="仿宋" w:cs="仿宋"/>
          <w:sz w:val="31"/>
          <w:szCs w:val="31"/>
        </w:rPr>
      </w:pPr>
      <w:r>
        <w:rPr>
          <w:rFonts w:ascii="仿宋" w:hAnsi="仿宋" w:eastAsia="仿宋" w:cs="仿宋"/>
          <w:spacing w:val="3"/>
          <w:sz w:val="31"/>
          <w:szCs w:val="31"/>
        </w:rPr>
        <w:t>28.农林水支出（类）林业和草原（款）自然保</w:t>
      </w:r>
      <w:r>
        <w:rPr>
          <w:rFonts w:ascii="仿宋" w:hAnsi="仿宋" w:eastAsia="仿宋" w:cs="仿宋"/>
          <w:spacing w:val="2"/>
          <w:sz w:val="31"/>
          <w:szCs w:val="31"/>
        </w:rPr>
        <w:t>护区等管理</w:t>
      </w:r>
      <w:r>
        <w:rPr>
          <w:rFonts w:ascii="仿宋" w:hAnsi="仿宋" w:eastAsia="仿宋" w:cs="仿宋"/>
          <w:spacing w:val="-4"/>
          <w:sz w:val="31"/>
          <w:szCs w:val="31"/>
        </w:rPr>
        <w:t>（项）:指除国家公园外的自然保护区等自然保护地建</w:t>
      </w:r>
      <w:r>
        <w:rPr>
          <w:rFonts w:ascii="仿宋" w:hAnsi="仿宋" w:eastAsia="仿宋" w:cs="仿宋"/>
          <w:spacing w:val="-5"/>
          <w:sz w:val="31"/>
          <w:szCs w:val="31"/>
        </w:rPr>
        <w:t>设、调查、</w:t>
      </w:r>
    </w:p>
    <w:p w14:paraId="352B19D0">
      <w:pPr>
        <w:spacing w:line="316" w:lineRule="auto"/>
        <w:rPr>
          <w:rFonts w:ascii="仿宋" w:hAnsi="仿宋" w:eastAsia="仿宋" w:cs="仿宋"/>
          <w:sz w:val="31"/>
          <w:szCs w:val="31"/>
        </w:rPr>
        <w:sectPr>
          <w:footerReference r:id="rId26" w:type="default"/>
          <w:pgSz w:w="12240" w:h="15840"/>
          <w:pgMar w:top="1346" w:right="1688" w:bottom="1121" w:left="1810" w:header="0" w:footer="893" w:gutter="0"/>
          <w:cols w:space="720" w:num="1"/>
        </w:sectPr>
      </w:pPr>
    </w:p>
    <w:p w14:paraId="486CB1EA">
      <w:pPr>
        <w:spacing w:before="300" w:line="224" w:lineRule="auto"/>
        <w:ind w:left="10"/>
        <w:rPr>
          <w:rFonts w:ascii="仿宋" w:hAnsi="仿宋" w:eastAsia="仿宋" w:cs="仿宋"/>
          <w:sz w:val="31"/>
          <w:szCs w:val="31"/>
        </w:rPr>
      </w:pPr>
      <w:r>
        <w:rPr>
          <w:rFonts w:ascii="仿宋" w:hAnsi="仿宋" w:eastAsia="仿宋" w:cs="仿宋"/>
          <w:spacing w:val="5"/>
          <w:sz w:val="31"/>
          <w:szCs w:val="31"/>
        </w:rPr>
        <w:t>规划、监测、宣传等方面的支出。</w:t>
      </w:r>
    </w:p>
    <w:p w14:paraId="080086C2">
      <w:pPr>
        <w:spacing w:before="224" w:line="357" w:lineRule="auto"/>
        <w:ind w:left="15" w:right="112" w:firstLine="630"/>
        <w:rPr>
          <w:rFonts w:ascii="仿宋" w:hAnsi="仿宋" w:eastAsia="仿宋" w:cs="仿宋"/>
          <w:sz w:val="31"/>
          <w:szCs w:val="31"/>
        </w:rPr>
      </w:pPr>
      <w:r>
        <w:rPr>
          <w:rFonts w:ascii="仿宋" w:hAnsi="仿宋" w:eastAsia="仿宋" w:cs="仿宋"/>
          <w:spacing w:val="3"/>
          <w:sz w:val="31"/>
          <w:szCs w:val="31"/>
        </w:rPr>
        <w:t>29.农林水支出（类）林业和草原（款）林业草</w:t>
      </w:r>
      <w:r>
        <w:rPr>
          <w:rFonts w:ascii="仿宋" w:hAnsi="仿宋" w:eastAsia="仿宋" w:cs="仿宋"/>
          <w:spacing w:val="2"/>
          <w:sz w:val="31"/>
          <w:szCs w:val="31"/>
        </w:rPr>
        <w:t>原防灾减灾</w:t>
      </w:r>
      <w:r>
        <w:rPr>
          <w:rFonts w:ascii="仿宋" w:hAnsi="仿宋" w:eastAsia="仿宋" w:cs="仿宋"/>
          <w:spacing w:val="3"/>
          <w:sz w:val="31"/>
          <w:szCs w:val="31"/>
        </w:rPr>
        <w:t>（项）</w:t>
      </w:r>
      <w:r>
        <w:rPr>
          <w:rFonts w:ascii="仿宋" w:hAnsi="仿宋" w:eastAsia="仿宋" w:cs="仿宋"/>
          <w:spacing w:val="-32"/>
          <w:sz w:val="31"/>
          <w:szCs w:val="31"/>
        </w:rPr>
        <w:t xml:space="preserve"> </w:t>
      </w:r>
      <w:r>
        <w:rPr>
          <w:rFonts w:ascii="仿宋" w:hAnsi="仿宋" w:eastAsia="仿宋" w:cs="仿宋"/>
          <w:spacing w:val="3"/>
          <w:sz w:val="31"/>
          <w:szCs w:val="31"/>
        </w:rPr>
        <w:t>:指反映病虫害等有害生物灾害等方面的支出。</w:t>
      </w:r>
    </w:p>
    <w:p w14:paraId="26F25D59">
      <w:pPr>
        <w:spacing w:before="1" w:line="357" w:lineRule="auto"/>
        <w:ind w:left="43" w:firstLine="604"/>
        <w:rPr>
          <w:rFonts w:ascii="仿宋" w:hAnsi="仿宋" w:eastAsia="仿宋" w:cs="仿宋"/>
          <w:sz w:val="31"/>
          <w:szCs w:val="31"/>
        </w:rPr>
      </w:pPr>
      <w:r>
        <w:rPr>
          <w:rFonts w:ascii="仿宋" w:hAnsi="仿宋" w:eastAsia="仿宋" w:cs="仿宋"/>
          <w:spacing w:val="3"/>
          <w:sz w:val="31"/>
          <w:szCs w:val="31"/>
        </w:rPr>
        <w:t>30.农林水支出（类）林业和草原（款）</w:t>
      </w:r>
      <w:r>
        <w:rPr>
          <w:rFonts w:ascii="仿宋" w:hAnsi="仿宋" w:eastAsia="仿宋" w:cs="仿宋"/>
          <w:spacing w:val="2"/>
          <w:sz w:val="31"/>
          <w:szCs w:val="31"/>
        </w:rPr>
        <w:t>其他林业和草原支</w:t>
      </w:r>
      <w:r>
        <w:rPr>
          <w:rFonts w:ascii="仿宋" w:hAnsi="仿宋" w:eastAsia="仿宋" w:cs="仿宋"/>
          <w:spacing w:val="3"/>
          <w:sz w:val="31"/>
          <w:szCs w:val="31"/>
        </w:rPr>
        <w:t>出（项）</w:t>
      </w:r>
      <w:r>
        <w:rPr>
          <w:rFonts w:ascii="仿宋" w:hAnsi="仿宋" w:eastAsia="仿宋" w:cs="仿宋"/>
          <w:spacing w:val="-69"/>
          <w:sz w:val="31"/>
          <w:szCs w:val="31"/>
        </w:rPr>
        <w:t xml:space="preserve"> </w:t>
      </w:r>
      <w:r>
        <w:rPr>
          <w:rFonts w:ascii="仿宋" w:hAnsi="仿宋" w:eastAsia="仿宋" w:cs="仿宋"/>
          <w:spacing w:val="3"/>
          <w:sz w:val="31"/>
          <w:szCs w:val="31"/>
        </w:rPr>
        <w:t>:指除上述项目以外其他用于林业和草原方面的支出。</w:t>
      </w:r>
    </w:p>
    <w:p w14:paraId="140F2DDE">
      <w:pPr>
        <w:spacing w:before="2" w:line="325" w:lineRule="auto"/>
        <w:ind w:left="10" w:right="107" w:firstLine="637"/>
        <w:rPr>
          <w:rFonts w:ascii="仿宋" w:hAnsi="仿宋" w:eastAsia="仿宋" w:cs="仿宋"/>
          <w:sz w:val="31"/>
          <w:szCs w:val="31"/>
        </w:rPr>
      </w:pPr>
      <w:r>
        <w:rPr>
          <w:rFonts w:ascii="仿宋" w:hAnsi="仿宋" w:eastAsia="仿宋" w:cs="仿宋"/>
          <w:spacing w:val="-23"/>
          <w:sz w:val="31"/>
          <w:szCs w:val="31"/>
        </w:rPr>
        <w:t>31.住房保障支出（类）住房改革支出（款）住房</w:t>
      </w:r>
      <w:r>
        <w:rPr>
          <w:rFonts w:ascii="仿宋" w:hAnsi="仿宋" w:eastAsia="仿宋" w:cs="仿宋"/>
          <w:spacing w:val="-24"/>
          <w:sz w:val="31"/>
          <w:szCs w:val="31"/>
        </w:rPr>
        <w:t>公积金（项）:</w:t>
      </w:r>
      <w:r>
        <w:rPr>
          <w:rFonts w:ascii="仿宋" w:hAnsi="仿宋" w:eastAsia="仿宋" w:cs="仿宋"/>
          <w:spacing w:val="9"/>
          <w:sz w:val="31"/>
          <w:szCs w:val="31"/>
        </w:rPr>
        <w:t>指反映行政事业单位按人力资源和社会保障部规定的基本工资</w:t>
      </w:r>
      <w:r>
        <w:rPr>
          <w:rFonts w:ascii="仿宋" w:hAnsi="仿宋" w:eastAsia="仿宋" w:cs="仿宋"/>
          <w:spacing w:val="8"/>
          <w:sz w:val="31"/>
          <w:szCs w:val="31"/>
        </w:rPr>
        <w:t>和津贴补贴以及规定比例为职工缴纳的住房公积金。</w:t>
      </w:r>
    </w:p>
    <w:p w14:paraId="428E5477">
      <w:pPr>
        <w:spacing w:before="1" w:line="247" w:lineRule="auto"/>
        <w:ind w:left="13" w:right="108" w:firstLine="634"/>
        <w:rPr>
          <w:rFonts w:ascii="仿宋" w:hAnsi="仿宋" w:eastAsia="仿宋" w:cs="仿宋"/>
          <w:sz w:val="31"/>
          <w:szCs w:val="31"/>
        </w:rPr>
      </w:pPr>
      <w:r>
        <w:rPr>
          <w:rFonts w:ascii="仿宋" w:hAnsi="仿宋" w:eastAsia="仿宋" w:cs="仿宋"/>
          <w:spacing w:val="3"/>
          <w:sz w:val="31"/>
          <w:szCs w:val="31"/>
        </w:rPr>
        <w:t>32.灾害防治及应急管理支出（类）其他灾</w:t>
      </w:r>
      <w:r>
        <w:rPr>
          <w:rFonts w:ascii="仿宋" w:hAnsi="仿宋" w:eastAsia="仿宋" w:cs="仿宋"/>
          <w:spacing w:val="2"/>
          <w:sz w:val="31"/>
          <w:szCs w:val="31"/>
        </w:rPr>
        <w:t>害防治及应急管</w:t>
      </w:r>
      <w:r>
        <w:rPr>
          <w:rFonts w:ascii="仿宋" w:hAnsi="仿宋" w:eastAsia="仿宋" w:cs="仿宋"/>
          <w:spacing w:val="3"/>
          <w:sz w:val="31"/>
          <w:szCs w:val="31"/>
        </w:rPr>
        <w:t>理支出（款）灾害防治及应急管理支出（项）:指除上述项目以</w:t>
      </w:r>
      <w:r>
        <w:rPr>
          <w:rFonts w:ascii="仿宋" w:hAnsi="仿宋" w:eastAsia="仿宋" w:cs="仿宋"/>
          <w:spacing w:val="6"/>
          <w:sz w:val="31"/>
          <w:szCs w:val="31"/>
        </w:rPr>
        <w:t>外其他用于灾害防治及应急管理的支出。</w:t>
      </w:r>
    </w:p>
    <w:p w14:paraId="55B65B25">
      <w:pPr>
        <w:spacing w:before="1" w:line="247" w:lineRule="auto"/>
        <w:ind w:left="17" w:right="111" w:firstLine="630"/>
        <w:rPr>
          <w:rFonts w:ascii="仿宋" w:hAnsi="仿宋" w:eastAsia="仿宋" w:cs="仿宋"/>
          <w:sz w:val="31"/>
          <w:szCs w:val="31"/>
        </w:rPr>
      </w:pPr>
      <w:r>
        <w:rPr>
          <w:rFonts w:ascii="仿宋" w:hAnsi="仿宋" w:eastAsia="仿宋" w:cs="仿宋"/>
          <w:spacing w:val="3"/>
          <w:sz w:val="31"/>
          <w:szCs w:val="31"/>
        </w:rPr>
        <w:t>33.基本支出：指为保障机构正常运转、完</w:t>
      </w:r>
      <w:r>
        <w:rPr>
          <w:rFonts w:ascii="仿宋" w:hAnsi="仿宋" w:eastAsia="仿宋" w:cs="仿宋"/>
          <w:spacing w:val="2"/>
          <w:sz w:val="31"/>
          <w:szCs w:val="31"/>
        </w:rPr>
        <w:t>成日常工作任务</w:t>
      </w:r>
      <w:r>
        <w:rPr>
          <w:rFonts w:ascii="仿宋" w:hAnsi="仿宋" w:eastAsia="仿宋" w:cs="仿宋"/>
          <w:spacing w:val="4"/>
          <w:sz w:val="31"/>
          <w:szCs w:val="31"/>
        </w:rPr>
        <w:t>而发生的人员支出和公用支出。</w:t>
      </w:r>
    </w:p>
    <w:p w14:paraId="3EDD1AA8">
      <w:pPr>
        <w:spacing w:before="1" w:line="246" w:lineRule="auto"/>
        <w:ind w:left="10" w:right="113" w:firstLine="637"/>
        <w:rPr>
          <w:rFonts w:ascii="仿宋" w:hAnsi="仿宋" w:eastAsia="仿宋" w:cs="仿宋"/>
          <w:sz w:val="31"/>
          <w:szCs w:val="31"/>
        </w:rPr>
      </w:pPr>
      <w:r>
        <w:rPr>
          <w:rFonts w:ascii="仿宋" w:hAnsi="仿宋" w:eastAsia="仿宋" w:cs="仿宋"/>
          <w:spacing w:val="2"/>
          <w:sz w:val="31"/>
          <w:szCs w:val="31"/>
        </w:rPr>
        <w:t>34.项目支出：指在基本支出之外为完成特定行政任务和事</w:t>
      </w:r>
      <w:r>
        <w:rPr>
          <w:rFonts w:ascii="仿宋" w:hAnsi="仿宋" w:eastAsia="仿宋" w:cs="仿宋"/>
          <w:spacing w:val="7"/>
          <w:sz w:val="31"/>
          <w:szCs w:val="31"/>
        </w:rPr>
        <w:t>业发展目标所发生的支出。</w:t>
      </w:r>
    </w:p>
    <w:p w14:paraId="713448A9">
      <w:pPr>
        <w:spacing w:before="3" w:line="247" w:lineRule="auto"/>
        <w:ind w:left="14" w:right="113" w:firstLine="633"/>
        <w:rPr>
          <w:rFonts w:ascii="仿宋" w:hAnsi="仿宋" w:eastAsia="仿宋" w:cs="仿宋"/>
          <w:sz w:val="31"/>
          <w:szCs w:val="31"/>
        </w:rPr>
      </w:pPr>
      <w:r>
        <w:rPr>
          <w:rFonts w:ascii="仿宋" w:hAnsi="仿宋" w:eastAsia="仿宋" w:cs="仿宋"/>
          <w:spacing w:val="2"/>
          <w:sz w:val="31"/>
          <w:szCs w:val="31"/>
        </w:rPr>
        <w:t>35.经营支出：指事业单位在专业业务活动及其辅助活动之</w:t>
      </w:r>
      <w:r>
        <w:rPr>
          <w:rFonts w:ascii="仿宋" w:hAnsi="仿宋" w:eastAsia="仿宋" w:cs="仿宋"/>
          <w:spacing w:val="6"/>
          <w:sz w:val="31"/>
          <w:szCs w:val="31"/>
        </w:rPr>
        <w:t>外开展非独立核算经营活动发生的支出。</w:t>
      </w:r>
    </w:p>
    <w:p w14:paraId="2E8B3BFB">
      <w:pPr>
        <w:spacing w:before="124" w:line="323" w:lineRule="auto"/>
        <w:ind w:left="10" w:right="113" w:firstLine="637"/>
        <w:rPr>
          <w:rFonts w:ascii="仿宋" w:hAnsi="仿宋" w:eastAsia="仿宋" w:cs="仿宋"/>
          <w:sz w:val="31"/>
          <w:szCs w:val="31"/>
        </w:rPr>
      </w:pPr>
      <w:r>
        <w:rPr>
          <w:rFonts w:ascii="仿宋" w:hAnsi="仿宋" w:eastAsia="仿宋" w:cs="仿宋"/>
          <w:spacing w:val="-9"/>
          <w:sz w:val="31"/>
          <w:szCs w:val="31"/>
        </w:rPr>
        <w:t>36.“三公”经费：指部门用财政拨款安排的因公出国（境）</w:t>
      </w:r>
      <w:r>
        <w:rPr>
          <w:rFonts w:ascii="仿宋" w:hAnsi="仿宋" w:eastAsia="仿宋" w:cs="仿宋"/>
          <w:spacing w:val="-13"/>
          <w:sz w:val="31"/>
          <w:szCs w:val="31"/>
        </w:rPr>
        <w:t>费、公务用车购置及运行费和公务接待费。其中，因公出国（境）</w:t>
      </w:r>
      <w:r>
        <w:rPr>
          <w:rFonts w:ascii="仿宋" w:hAnsi="仿宋" w:eastAsia="仿宋" w:cs="仿宋"/>
          <w:spacing w:val="7"/>
          <w:sz w:val="31"/>
          <w:szCs w:val="31"/>
        </w:rPr>
        <w:t>费反映单位公务出国（境）的国际旅费、国外城市间交通费、</w:t>
      </w:r>
      <w:r>
        <w:rPr>
          <w:rFonts w:ascii="仿宋" w:hAnsi="仿宋" w:eastAsia="仿宋" w:cs="仿宋"/>
          <w:spacing w:val="9"/>
          <w:sz w:val="31"/>
          <w:szCs w:val="31"/>
        </w:rPr>
        <w:t>住宿费、伙食费、培训费、公杂费等支出；公务用车购置及运行费反映单位公务用车车辆购置支出（含车辆购置税）及租用费、燃料费、维修费、过路过桥费、保险费等支出；公务接待</w:t>
      </w:r>
      <w:r>
        <w:rPr>
          <w:rFonts w:ascii="仿宋" w:hAnsi="仿宋" w:eastAsia="仿宋" w:cs="仿宋"/>
          <w:spacing w:val="8"/>
          <w:sz w:val="31"/>
          <w:szCs w:val="31"/>
        </w:rPr>
        <w:t>费反映单位按规定开支的各类公务接待（含外宾</w:t>
      </w:r>
      <w:r>
        <w:rPr>
          <w:rFonts w:ascii="仿宋" w:hAnsi="仿宋" w:eastAsia="仿宋" w:cs="仿宋"/>
          <w:spacing w:val="7"/>
          <w:sz w:val="31"/>
          <w:szCs w:val="31"/>
        </w:rPr>
        <w:t>接待）支出。</w:t>
      </w:r>
    </w:p>
    <w:p w14:paraId="36D6766B">
      <w:pPr>
        <w:spacing w:before="1" w:line="222" w:lineRule="auto"/>
        <w:ind w:left="650"/>
        <w:rPr>
          <w:rFonts w:ascii="仿宋" w:hAnsi="仿宋" w:eastAsia="仿宋" w:cs="仿宋"/>
          <w:sz w:val="31"/>
          <w:szCs w:val="31"/>
        </w:rPr>
      </w:pPr>
      <w:r>
        <w:rPr>
          <w:rFonts w:ascii="仿宋" w:hAnsi="仿宋" w:eastAsia="仿宋" w:cs="仿宋"/>
          <w:spacing w:val="14"/>
          <w:sz w:val="31"/>
          <w:szCs w:val="31"/>
        </w:rPr>
        <w:t>37.机关运行经费：为保障行政单位（含参照公务员法管</w:t>
      </w:r>
    </w:p>
    <w:p w14:paraId="13C3E4BC">
      <w:pPr>
        <w:spacing w:line="222" w:lineRule="auto"/>
        <w:rPr>
          <w:rFonts w:ascii="仿宋" w:hAnsi="仿宋" w:eastAsia="仿宋" w:cs="仿宋"/>
          <w:sz w:val="31"/>
          <w:szCs w:val="31"/>
        </w:rPr>
        <w:sectPr>
          <w:footerReference r:id="rId27" w:type="default"/>
          <w:pgSz w:w="12240" w:h="15840"/>
          <w:pgMar w:top="1346" w:right="1689" w:bottom="1121" w:left="1810" w:header="0" w:footer="894" w:gutter="0"/>
          <w:cols w:space="720" w:num="1"/>
        </w:sectPr>
      </w:pPr>
    </w:p>
    <w:p w14:paraId="06F4F967">
      <w:pPr>
        <w:spacing w:before="138" w:line="247" w:lineRule="auto"/>
        <w:ind w:left="14" w:hanging="1"/>
        <w:rPr>
          <w:rFonts w:ascii="仿宋" w:hAnsi="仿宋" w:eastAsia="仿宋" w:cs="仿宋"/>
          <w:sz w:val="31"/>
          <w:szCs w:val="31"/>
        </w:rPr>
      </w:pPr>
      <w:r>
        <w:rPr>
          <w:rFonts w:ascii="仿宋" w:hAnsi="仿宋" w:eastAsia="仿宋" w:cs="仿宋"/>
          <w:spacing w:val="9"/>
          <w:sz w:val="31"/>
          <w:szCs w:val="31"/>
        </w:rPr>
        <w:t>理的事业单位）运行用于购买货物和服务的各项资金，包</w:t>
      </w:r>
      <w:r>
        <w:rPr>
          <w:rFonts w:ascii="仿宋" w:hAnsi="仿宋" w:eastAsia="仿宋" w:cs="仿宋"/>
          <w:spacing w:val="8"/>
          <w:sz w:val="31"/>
          <w:szCs w:val="31"/>
        </w:rPr>
        <w:t>括办</w:t>
      </w:r>
      <w:r>
        <w:rPr>
          <w:rFonts w:ascii="仿宋" w:hAnsi="仿宋" w:eastAsia="仿宋" w:cs="仿宋"/>
          <w:spacing w:val="-5"/>
          <w:sz w:val="31"/>
          <w:szCs w:val="31"/>
        </w:rPr>
        <w:t>公及印刷费、邮电费、差旅费、会议费、福利费、日常维修费、</w:t>
      </w:r>
      <w:r>
        <w:rPr>
          <w:rFonts w:ascii="仿宋" w:hAnsi="仿宋" w:eastAsia="仿宋" w:cs="仿宋"/>
          <w:spacing w:val="9"/>
          <w:sz w:val="31"/>
          <w:szCs w:val="31"/>
        </w:rPr>
        <w:t>专用材料及一般设备购置费、办公用房水电费、办公用</w:t>
      </w:r>
      <w:r>
        <w:rPr>
          <w:rFonts w:ascii="仿宋" w:hAnsi="仿宋" w:eastAsia="仿宋" w:cs="仿宋"/>
          <w:spacing w:val="8"/>
          <w:sz w:val="31"/>
          <w:szCs w:val="31"/>
        </w:rPr>
        <w:t>房取暖</w:t>
      </w:r>
      <w:r>
        <w:rPr>
          <w:rFonts w:ascii="仿宋" w:hAnsi="仿宋" w:eastAsia="仿宋" w:cs="仿宋"/>
          <w:spacing w:val="-3"/>
          <w:sz w:val="31"/>
          <w:szCs w:val="31"/>
        </w:rPr>
        <w:t>费、办公用房物业管理费、公务用车运行维护费以及其他费用。</w:t>
      </w:r>
    </w:p>
    <w:p w14:paraId="41D2866D">
      <w:pPr>
        <w:spacing w:line="247" w:lineRule="auto"/>
        <w:rPr>
          <w:rFonts w:ascii="仿宋" w:hAnsi="仿宋" w:eastAsia="仿宋" w:cs="仿宋"/>
          <w:sz w:val="31"/>
          <w:szCs w:val="31"/>
        </w:rPr>
        <w:sectPr>
          <w:footerReference r:id="rId28" w:type="default"/>
          <w:pgSz w:w="12240" w:h="15840"/>
          <w:pgMar w:top="1346" w:right="1803" w:bottom="1121" w:left="1810" w:header="0" w:footer="893" w:gutter="0"/>
          <w:cols w:space="720" w:num="1"/>
        </w:sectPr>
      </w:pPr>
    </w:p>
    <w:p w14:paraId="3C984596">
      <w:pPr>
        <w:spacing w:before="196" w:line="223" w:lineRule="auto"/>
        <w:ind w:left="2897"/>
        <w:rPr>
          <w:rFonts w:ascii="黑体" w:hAnsi="黑体" w:eastAsia="黑体" w:cs="黑体"/>
          <w:sz w:val="43"/>
          <w:szCs w:val="43"/>
        </w:rPr>
      </w:pPr>
      <w:r>
        <w:rPr>
          <w:rFonts w:ascii="黑体" w:hAnsi="黑体" w:eastAsia="黑体" w:cs="黑体"/>
          <w:spacing w:val="1"/>
          <w:sz w:val="43"/>
          <w:szCs w:val="43"/>
        </w:rPr>
        <w:t>第四部分</w:t>
      </w:r>
      <w:r>
        <w:rPr>
          <w:rFonts w:ascii="黑体" w:hAnsi="黑体" w:eastAsia="黑体" w:cs="黑体"/>
          <w:spacing w:val="51"/>
          <w:sz w:val="43"/>
          <w:szCs w:val="43"/>
        </w:rPr>
        <w:t xml:space="preserve"> </w:t>
      </w:r>
      <w:r>
        <w:rPr>
          <w:rFonts w:ascii="黑体" w:hAnsi="黑体" w:eastAsia="黑体" w:cs="黑体"/>
          <w:spacing w:val="1"/>
          <w:sz w:val="43"/>
          <w:szCs w:val="43"/>
        </w:rPr>
        <w:t>附件</w:t>
      </w:r>
    </w:p>
    <w:p w14:paraId="47050960">
      <w:pPr>
        <w:spacing w:before="162" w:line="227" w:lineRule="auto"/>
        <w:ind w:left="19"/>
        <w:rPr>
          <w:rFonts w:ascii="黑体" w:hAnsi="黑体" w:eastAsia="黑体" w:cs="黑体"/>
          <w:sz w:val="31"/>
          <w:szCs w:val="31"/>
        </w:rPr>
      </w:pPr>
      <w:r>
        <w:rPr>
          <w:rFonts w:ascii="黑体" w:hAnsi="黑体" w:eastAsia="黑体" w:cs="黑体"/>
          <w:spacing w:val="-3"/>
          <w:sz w:val="31"/>
          <w:szCs w:val="31"/>
        </w:rPr>
        <w:t>附件</w:t>
      </w:r>
    </w:p>
    <w:p w14:paraId="54DA6B3E">
      <w:pPr>
        <w:pStyle w:val="2"/>
        <w:spacing w:before="91" w:line="567" w:lineRule="exact"/>
        <w:ind w:left="898"/>
        <w:rPr>
          <w:sz w:val="43"/>
          <w:szCs w:val="43"/>
        </w:rPr>
      </w:pPr>
      <w:bookmarkStart w:id="21" w:name="bookmark41"/>
      <w:bookmarkEnd w:id="21"/>
      <w:r>
        <w:rPr>
          <w:b/>
          <w:bCs/>
          <w:spacing w:val="3"/>
          <w:position w:val="2"/>
          <w:sz w:val="43"/>
          <w:szCs w:val="43"/>
        </w:rPr>
        <w:t>攀枝花市仁和区林业局</w:t>
      </w:r>
      <w:r>
        <w:rPr>
          <w:spacing w:val="-80"/>
          <w:position w:val="2"/>
          <w:sz w:val="43"/>
          <w:szCs w:val="43"/>
        </w:rPr>
        <w:t xml:space="preserve"> </w:t>
      </w:r>
      <w:r>
        <w:rPr>
          <w:rFonts w:ascii="Calibri" w:hAnsi="Calibri" w:eastAsia="Calibri" w:cs="Calibri"/>
          <w:b/>
          <w:bCs/>
          <w:spacing w:val="3"/>
          <w:position w:val="2"/>
          <w:sz w:val="43"/>
          <w:szCs w:val="43"/>
        </w:rPr>
        <w:t>2023</w:t>
      </w:r>
      <w:r>
        <w:rPr>
          <w:rFonts w:ascii="Calibri" w:hAnsi="Calibri" w:eastAsia="Calibri" w:cs="Calibri"/>
          <w:b/>
          <w:bCs/>
          <w:spacing w:val="32"/>
          <w:position w:val="2"/>
          <w:sz w:val="43"/>
          <w:szCs w:val="43"/>
        </w:rPr>
        <w:t xml:space="preserve"> </w:t>
      </w:r>
      <w:r>
        <w:rPr>
          <w:b/>
          <w:bCs/>
          <w:spacing w:val="3"/>
          <w:position w:val="2"/>
          <w:sz w:val="43"/>
          <w:szCs w:val="43"/>
        </w:rPr>
        <w:t>年部门</w:t>
      </w:r>
    </w:p>
    <w:p w14:paraId="56DD0C34">
      <w:pPr>
        <w:pStyle w:val="2"/>
        <w:spacing w:before="14" w:line="222" w:lineRule="auto"/>
        <w:ind w:left="2564"/>
        <w:rPr>
          <w:sz w:val="43"/>
          <w:szCs w:val="43"/>
        </w:rPr>
      </w:pPr>
      <w:r>
        <w:rPr>
          <w:b/>
          <w:bCs/>
          <w:spacing w:val="4"/>
          <w:sz w:val="43"/>
          <w:szCs w:val="43"/>
        </w:rPr>
        <w:t>预算绩效评价报告</w:t>
      </w:r>
    </w:p>
    <w:p w14:paraId="0D2E2282">
      <w:pPr>
        <w:spacing w:line="320" w:lineRule="auto"/>
        <w:rPr>
          <w:rFonts w:ascii="Arial"/>
          <w:sz w:val="21"/>
        </w:rPr>
      </w:pPr>
    </w:p>
    <w:p w14:paraId="2CC9F736">
      <w:pPr>
        <w:spacing w:line="321" w:lineRule="auto"/>
        <w:rPr>
          <w:rFonts w:ascii="Arial"/>
          <w:sz w:val="21"/>
        </w:rPr>
      </w:pPr>
    </w:p>
    <w:p w14:paraId="6DF1260A">
      <w:pPr>
        <w:spacing w:before="100" w:line="222" w:lineRule="auto"/>
        <w:ind w:left="656"/>
        <w:rPr>
          <w:rFonts w:ascii="仿宋" w:hAnsi="仿宋" w:eastAsia="仿宋" w:cs="仿宋"/>
          <w:sz w:val="31"/>
          <w:szCs w:val="31"/>
        </w:rPr>
      </w:pPr>
      <w:r>
        <w:rPr>
          <w:rFonts w:ascii="仿宋" w:hAnsi="仿宋" w:eastAsia="仿宋" w:cs="仿宋"/>
          <w:spacing w:val="-6"/>
          <w:sz w:val="31"/>
          <w:szCs w:val="31"/>
        </w:rPr>
        <w:t>一、部门（单位）</w:t>
      </w:r>
      <w:r>
        <w:rPr>
          <w:rFonts w:ascii="仿宋" w:hAnsi="仿宋" w:eastAsia="仿宋" w:cs="仿宋"/>
          <w:spacing w:val="-35"/>
          <w:sz w:val="31"/>
          <w:szCs w:val="31"/>
        </w:rPr>
        <w:t xml:space="preserve"> </w:t>
      </w:r>
      <w:r>
        <w:rPr>
          <w:rFonts w:ascii="仿宋" w:hAnsi="仿宋" w:eastAsia="仿宋" w:cs="仿宋"/>
          <w:spacing w:val="-6"/>
          <w:sz w:val="31"/>
          <w:szCs w:val="31"/>
        </w:rPr>
        <w:t>概况</w:t>
      </w:r>
    </w:p>
    <w:p w14:paraId="6F40B24A">
      <w:pPr>
        <w:spacing w:before="207" w:line="224" w:lineRule="auto"/>
        <w:ind w:left="656"/>
        <w:rPr>
          <w:rFonts w:ascii="仿宋" w:hAnsi="仿宋" w:eastAsia="仿宋" w:cs="仿宋"/>
          <w:sz w:val="31"/>
          <w:szCs w:val="31"/>
        </w:rPr>
      </w:pPr>
      <w:r>
        <w:rPr>
          <w:rFonts w:ascii="仿宋" w:hAnsi="仿宋" w:eastAsia="仿宋" w:cs="仿宋"/>
          <w:sz w:val="31"/>
          <w:szCs w:val="31"/>
        </w:rPr>
        <w:t>（一）机构组成。</w:t>
      </w:r>
    </w:p>
    <w:p w14:paraId="3B9B25BC">
      <w:pPr>
        <w:spacing w:before="207" w:line="345" w:lineRule="auto"/>
        <w:ind w:left="12" w:right="20" w:firstLine="640"/>
        <w:rPr>
          <w:rFonts w:ascii="仿宋" w:hAnsi="仿宋" w:eastAsia="仿宋" w:cs="仿宋"/>
          <w:sz w:val="31"/>
          <w:szCs w:val="31"/>
        </w:rPr>
      </w:pPr>
      <w:r>
        <w:rPr>
          <w:rFonts w:ascii="仿宋" w:hAnsi="仿宋" w:eastAsia="仿宋" w:cs="仿宋"/>
          <w:spacing w:val="-2"/>
          <w:sz w:val="31"/>
          <w:szCs w:val="31"/>
        </w:rPr>
        <w:t>仁和区林业局属一级预算单位，下设非独立核算单位</w:t>
      </w:r>
      <w:r>
        <w:rPr>
          <w:rFonts w:ascii="仿宋" w:hAnsi="仿宋" w:eastAsia="仿宋" w:cs="仿宋"/>
          <w:spacing w:val="-44"/>
          <w:sz w:val="31"/>
          <w:szCs w:val="31"/>
        </w:rPr>
        <w:t xml:space="preserve"> </w:t>
      </w:r>
      <w:r>
        <w:rPr>
          <w:rFonts w:ascii="仿宋" w:hAnsi="仿宋" w:eastAsia="仿宋" w:cs="仿宋"/>
          <w:spacing w:val="-2"/>
          <w:sz w:val="31"/>
          <w:szCs w:val="31"/>
        </w:rPr>
        <w:t>2</w:t>
      </w:r>
      <w:r>
        <w:rPr>
          <w:rFonts w:ascii="仿宋" w:hAnsi="仿宋" w:eastAsia="仿宋" w:cs="仿宋"/>
          <w:spacing w:val="-52"/>
          <w:sz w:val="31"/>
          <w:szCs w:val="31"/>
        </w:rPr>
        <w:t xml:space="preserve"> </w:t>
      </w:r>
      <w:r>
        <w:rPr>
          <w:rFonts w:ascii="仿宋" w:hAnsi="仿宋" w:eastAsia="仿宋" w:cs="仿宋"/>
          <w:spacing w:val="-2"/>
          <w:sz w:val="31"/>
          <w:szCs w:val="31"/>
        </w:rPr>
        <w:t>个，</w:t>
      </w:r>
      <w:r>
        <w:rPr>
          <w:rFonts w:ascii="仿宋" w:hAnsi="仿宋" w:eastAsia="仿宋" w:cs="仿宋"/>
          <w:spacing w:val="4"/>
          <w:sz w:val="31"/>
          <w:szCs w:val="31"/>
        </w:rPr>
        <w:t>其中参照公务员法管理的事业单位</w:t>
      </w:r>
      <w:r>
        <w:rPr>
          <w:rFonts w:ascii="仿宋" w:hAnsi="仿宋" w:eastAsia="仿宋" w:cs="仿宋"/>
          <w:spacing w:val="-27"/>
          <w:sz w:val="31"/>
          <w:szCs w:val="31"/>
        </w:rPr>
        <w:t xml:space="preserve"> </w:t>
      </w:r>
      <w:r>
        <w:rPr>
          <w:rFonts w:ascii="仿宋" w:hAnsi="仿宋" w:eastAsia="仿宋" w:cs="仿宋"/>
          <w:spacing w:val="4"/>
          <w:sz w:val="31"/>
          <w:szCs w:val="31"/>
        </w:rPr>
        <w:t>1</w:t>
      </w:r>
      <w:r>
        <w:rPr>
          <w:rFonts w:ascii="仿宋" w:hAnsi="仿宋" w:eastAsia="仿宋" w:cs="仿宋"/>
          <w:spacing w:val="-52"/>
          <w:sz w:val="31"/>
          <w:szCs w:val="31"/>
        </w:rPr>
        <w:t xml:space="preserve"> </w:t>
      </w:r>
      <w:r>
        <w:rPr>
          <w:rFonts w:ascii="仿宋" w:hAnsi="仿宋" w:eastAsia="仿宋" w:cs="仿宋"/>
          <w:spacing w:val="4"/>
          <w:sz w:val="31"/>
          <w:szCs w:val="31"/>
        </w:rPr>
        <w:t>个，其他事业单位</w:t>
      </w:r>
      <w:r>
        <w:rPr>
          <w:rFonts w:ascii="仿宋" w:hAnsi="仿宋" w:eastAsia="仿宋" w:cs="仿宋"/>
          <w:spacing w:val="-38"/>
          <w:sz w:val="31"/>
          <w:szCs w:val="31"/>
        </w:rPr>
        <w:t xml:space="preserve"> </w:t>
      </w:r>
      <w:r>
        <w:rPr>
          <w:rFonts w:ascii="仿宋" w:hAnsi="仿宋" w:eastAsia="仿宋" w:cs="仿宋"/>
          <w:spacing w:val="4"/>
          <w:sz w:val="31"/>
          <w:szCs w:val="31"/>
        </w:rPr>
        <w:t>1</w:t>
      </w:r>
      <w:r>
        <w:rPr>
          <w:rFonts w:ascii="仿宋" w:hAnsi="仿宋" w:eastAsia="仿宋" w:cs="仿宋"/>
          <w:spacing w:val="-52"/>
          <w:sz w:val="31"/>
          <w:szCs w:val="31"/>
        </w:rPr>
        <w:t xml:space="preserve"> </w:t>
      </w:r>
      <w:r>
        <w:rPr>
          <w:rFonts w:ascii="仿宋" w:hAnsi="仿宋" w:eastAsia="仿宋" w:cs="仿宋"/>
          <w:spacing w:val="4"/>
          <w:sz w:val="31"/>
          <w:szCs w:val="31"/>
        </w:rPr>
        <w:t>个。</w:t>
      </w:r>
      <w:r>
        <w:rPr>
          <w:rFonts w:ascii="仿宋" w:hAnsi="仿宋" w:eastAsia="仿宋" w:cs="仿宋"/>
          <w:spacing w:val="8"/>
          <w:sz w:val="31"/>
          <w:szCs w:val="31"/>
        </w:rPr>
        <w:t>主要包括：攀枝花市仁和区林业局森林病虫害防治检疫站、攀</w:t>
      </w:r>
      <w:r>
        <w:rPr>
          <w:rFonts w:ascii="仿宋" w:hAnsi="仿宋" w:eastAsia="仿宋" w:cs="仿宋"/>
          <w:spacing w:val="5"/>
          <w:sz w:val="31"/>
          <w:szCs w:val="31"/>
        </w:rPr>
        <w:t>枝花市仁和区林业服务中心。</w:t>
      </w:r>
    </w:p>
    <w:p w14:paraId="2C20E5B9">
      <w:pPr>
        <w:spacing w:before="1" w:line="222" w:lineRule="auto"/>
        <w:ind w:left="656"/>
        <w:rPr>
          <w:rFonts w:ascii="仿宋" w:hAnsi="仿宋" w:eastAsia="仿宋" w:cs="仿宋"/>
          <w:sz w:val="31"/>
          <w:szCs w:val="31"/>
        </w:rPr>
      </w:pPr>
      <w:r>
        <w:rPr>
          <w:rFonts w:ascii="仿宋" w:hAnsi="仿宋" w:eastAsia="仿宋" w:cs="仿宋"/>
          <w:sz w:val="31"/>
          <w:szCs w:val="31"/>
        </w:rPr>
        <w:t>（二）机构职能。</w:t>
      </w:r>
    </w:p>
    <w:p w14:paraId="2627C14B">
      <w:pPr>
        <w:spacing w:before="268" w:line="333" w:lineRule="auto"/>
        <w:ind w:left="10" w:firstLine="685"/>
        <w:rPr>
          <w:rFonts w:ascii="仿宋" w:hAnsi="仿宋" w:eastAsia="仿宋" w:cs="仿宋"/>
          <w:sz w:val="31"/>
          <w:szCs w:val="31"/>
        </w:rPr>
      </w:pPr>
      <w:r>
        <w:rPr>
          <w:rFonts w:ascii="仿宋" w:hAnsi="仿宋" w:eastAsia="仿宋" w:cs="仿宋"/>
          <w:spacing w:val="11"/>
          <w:sz w:val="31"/>
          <w:szCs w:val="31"/>
        </w:rPr>
        <w:t>1.负责全区林业及其生态保护修复的监督管理。</w:t>
      </w:r>
      <w:r>
        <w:rPr>
          <w:rFonts w:ascii="仿宋" w:hAnsi="仿宋" w:eastAsia="仿宋" w:cs="仿宋"/>
          <w:spacing w:val="63"/>
          <w:sz w:val="31"/>
          <w:szCs w:val="31"/>
        </w:rPr>
        <w:t xml:space="preserve"> </w:t>
      </w:r>
      <w:r>
        <w:rPr>
          <w:rFonts w:ascii="仿宋" w:hAnsi="仿宋" w:eastAsia="仿宋" w:cs="仿宋"/>
          <w:spacing w:val="11"/>
          <w:sz w:val="31"/>
          <w:szCs w:val="31"/>
        </w:rPr>
        <w:t>贯彻执</w:t>
      </w:r>
      <w:r>
        <w:rPr>
          <w:rFonts w:ascii="仿宋" w:hAnsi="仿宋" w:eastAsia="仿宋" w:cs="仿宋"/>
          <w:spacing w:val="3"/>
          <w:sz w:val="31"/>
          <w:szCs w:val="31"/>
        </w:rPr>
        <w:t>行国家、省、市有关林业的方针政策和法律法规， 拟订全区林业及其生态保护修复的相关措施、规划，并组 织实施，监督检查规划实施完成情况。组织开展全区森林、 湿地、荒漠和陆生</w:t>
      </w:r>
      <w:r>
        <w:rPr>
          <w:rFonts w:ascii="仿宋" w:hAnsi="仿宋" w:eastAsia="仿宋" w:cs="仿宋"/>
          <w:spacing w:val="5"/>
          <w:sz w:val="31"/>
          <w:szCs w:val="31"/>
        </w:rPr>
        <w:t>野生动植物资源动态监测与评估，</w:t>
      </w:r>
      <w:r>
        <w:rPr>
          <w:rFonts w:ascii="仿宋" w:hAnsi="仿宋" w:eastAsia="仿宋" w:cs="仿宋"/>
          <w:spacing w:val="-91"/>
          <w:sz w:val="31"/>
          <w:szCs w:val="31"/>
        </w:rPr>
        <w:t xml:space="preserve"> </w:t>
      </w:r>
      <w:r>
        <w:rPr>
          <w:rFonts w:ascii="仿宋" w:hAnsi="仿宋" w:eastAsia="仿宋" w:cs="仿宋"/>
          <w:spacing w:val="5"/>
          <w:sz w:val="31"/>
          <w:szCs w:val="31"/>
        </w:rPr>
        <w:t>推进 全区林业数字化建设。</w:t>
      </w:r>
    </w:p>
    <w:p w14:paraId="404E14CA">
      <w:pPr>
        <w:spacing w:before="77" w:line="333" w:lineRule="auto"/>
        <w:ind w:left="10" w:right="22" w:firstLine="666"/>
        <w:rPr>
          <w:rFonts w:ascii="仿宋" w:hAnsi="仿宋" w:eastAsia="仿宋" w:cs="仿宋"/>
          <w:sz w:val="31"/>
          <w:szCs w:val="31"/>
        </w:rPr>
      </w:pPr>
      <w:r>
        <w:rPr>
          <w:rFonts w:ascii="仿宋" w:hAnsi="仿宋" w:eastAsia="仿宋" w:cs="仿宋"/>
          <w:spacing w:val="12"/>
          <w:sz w:val="31"/>
          <w:szCs w:val="31"/>
        </w:rPr>
        <w:t>2.负责全区林业生态保护修复和造林绿化工作。</w:t>
      </w:r>
      <w:r>
        <w:rPr>
          <w:rFonts w:ascii="仿宋" w:hAnsi="仿宋" w:eastAsia="仿宋" w:cs="仿宋"/>
          <w:spacing w:val="61"/>
          <w:sz w:val="31"/>
          <w:szCs w:val="31"/>
        </w:rPr>
        <w:t xml:space="preserve"> </w:t>
      </w:r>
      <w:r>
        <w:rPr>
          <w:rFonts w:ascii="仿宋" w:hAnsi="仿宋" w:eastAsia="仿宋" w:cs="仿宋"/>
          <w:spacing w:val="11"/>
          <w:sz w:val="31"/>
          <w:szCs w:val="31"/>
        </w:rPr>
        <w:t>组织实</w:t>
      </w:r>
      <w:r>
        <w:rPr>
          <w:rFonts w:ascii="仿宋" w:hAnsi="仿宋" w:eastAsia="仿宋" w:cs="仿宋"/>
          <w:spacing w:val="6"/>
          <w:sz w:val="31"/>
          <w:szCs w:val="31"/>
        </w:rPr>
        <w:t>施林业重点生态保护修复工程，指导公益林和商品 林的培育，</w:t>
      </w:r>
      <w:r>
        <w:rPr>
          <w:rFonts w:ascii="仿宋" w:hAnsi="仿宋" w:eastAsia="仿宋" w:cs="仿宋"/>
          <w:spacing w:val="3"/>
          <w:sz w:val="31"/>
          <w:szCs w:val="31"/>
        </w:rPr>
        <w:t>组织、指导、监督全民义务植树、城乡绿化工 作。组织开展全区市区视野区荒山造林绿化工作。承担林 业有害生物防治、检</w:t>
      </w:r>
      <w:r>
        <w:rPr>
          <w:rFonts w:ascii="仿宋" w:hAnsi="仿宋" w:eastAsia="仿宋" w:cs="仿宋"/>
          <w:spacing w:val="8"/>
          <w:sz w:val="31"/>
          <w:szCs w:val="31"/>
        </w:rPr>
        <w:t>疫工作，承担林业应对气候变化的相 关工作。</w:t>
      </w:r>
    </w:p>
    <w:p w14:paraId="79EFD853">
      <w:pPr>
        <w:spacing w:line="333" w:lineRule="auto"/>
        <w:rPr>
          <w:rFonts w:ascii="仿宋" w:hAnsi="仿宋" w:eastAsia="仿宋" w:cs="仿宋"/>
          <w:sz w:val="31"/>
          <w:szCs w:val="31"/>
        </w:rPr>
        <w:sectPr>
          <w:footerReference r:id="rId29" w:type="default"/>
          <w:pgSz w:w="12240" w:h="15840"/>
          <w:pgMar w:top="1346" w:right="1687" w:bottom="1121" w:left="1810" w:header="0" w:footer="894" w:gutter="0"/>
          <w:cols w:space="720" w:num="1"/>
        </w:sectPr>
      </w:pPr>
    </w:p>
    <w:p w14:paraId="45CA6166">
      <w:pPr>
        <w:spacing w:before="265" w:line="334" w:lineRule="auto"/>
        <w:ind w:left="10" w:right="25" w:firstLine="668"/>
        <w:rPr>
          <w:rFonts w:ascii="仿宋" w:hAnsi="仿宋" w:eastAsia="仿宋" w:cs="仿宋"/>
          <w:sz w:val="31"/>
          <w:szCs w:val="31"/>
        </w:rPr>
      </w:pPr>
      <w:r>
        <w:rPr>
          <w:rFonts w:ascii="仿宋" w:hAnsi="仿宋" w:eastAsia="仿宋" w:cs="仿宋"/>
          <w:spacing w:val="13"/>
          <w:sz w:val="31"/>
          <w:szCs w:val="31"/>
        </w:rPr>
        <w:t>3.负责全区森林、湿地资源的监督管理。组织编 制并监</w:t>
      </w:r>
      <w:r>
        <w:rPr>
          <w:rFonts w:ascii="仿宋" w:hAnsi="仿宋" w:eastAsia="仿宋" w:cs="仿宋"/>
          <w:spacing w:val="1"/>
          <w:sz w:val="31"/>
          <w:szCs w:val="31"/>
        </w:rPr>
        <w:t>督执行全区森林采伐限额，监督指导限额采伐制度</w:t>
      </w:r>
      <w:r>
        <w:rPr>
          <w:rFonts w:ascii="仿宋" w:hAnsi="仿宋" w:eastAsia="仿宋" w:cs="仿宋"/>
          <w:spacing w:val="67"/>
          <w:sz w:val="31"/>
          <w:szCs w:val="31"/>
        </w:rPr>
        <w:t xml:space="preserve"> </w:t>
      </w:r>
      <w:r>
        <w:rPr>
          <w:rFonts w:ascii="仿宋" w:hAnsi="仿宋" w:eastAsia="仿宋" w:cs="仿宋"/>
          <w:spacing w:val="1"/>
          <w:sz w:val="31"/>
          <w:szCs w:val="31"/>
        </w:rPr>
        <w:t>的执行和林</w:t>
      </w:r>
      <w:r>
        <w:rPr>
          <w:rFonts w:ascii="仿宋" w:hAnsi="仿宋" w:eastAsia="仿宋" w:cs="仿宋"/>
          <w:spacing w:val="4"/>
          <w:sz w:val="31"/>
          <w:szCs w:val="31"/>
        </w:rPr>
        <w:t>木的凭证采伐、运输，监督木材的经营加工。</w:t>
      </w:r>
      <w:r>
        <w:rPr>
          <w:rFonts w:ascii="仿宋" w:hAnsi="仿宋" w:eastAsia="仿宋" w:cs="仿宋"/>
          <w:spacing w:val="73"/>
          <w:sz w:val="31"/>
          <w:szCs w:val="31"/>
        </w:rPr>
        <w:t xml:space="preserve"> </w:t>
      </w:r>
      <w:r>
        <w:rPr>
          <w:rFonts w:ascii="仿宋" w:hAnsi="仿宋" w:eastAsia="仿宋" w:cs="仿宋"/>
          <w:spacing w:val="4"/>
          <w:sz w:val="31"/>
          <w:szCs w:val="31"/>
        </w:rPr>
        <w:t>负责林地管理，</w:t>
      </w:r>
      <w:r>
        <w:rPr>
          <w:rFonts w:ascii="仿宋" w:hAnsi="仿宋" w:eastAsia="仿宋" w:cs="仿宋"/>
          <w:spacing w:val="3"/>
          <w:sz w:val="31"/>
          <w:szCs w:val="31"/>
        </w:rPr>
        <w:t>拟订林地保护利用规划并组织实施，组织 实施公益林划定和管理工作，管理国有森林资源。负责湿 地生态保护修复工作，拟</w:t>
      </w:r>
      <w:r>
        <w:rPr>
          <w:rFonts w:ascii="仿宋" w:hAnsi="仿宋" w:eastAsia="仿宋" w:cs="仿宋"/>
          <w:spacing w:val="6"/>
          <w:sz w:val="31"/>
          <w:szCs w:val="31"/>
        </w:rPr>
        <w:t>订全区湿地保护规划，监督管理 湿地的开发利用。</w:t>
      </w:r>
    </w:p>
    <w:p w14:paraId="756D3344">
      <w:pPr>
        <w:spacing w:before="69" w:line="334" w:lineRule="auto"/>
        <w:ind w:left="10" w:right="25" w:firstLine="660"/>
        <w:rPr>
          <w:rFonts w:ascii="仿宋" w:hAnsi="仿宋" w:eastAsia="仿宋" w:cs="仿宋"/>
          <w:sz w:val="31"/>
          <w:szCs w:val="31"/>
        </w:rPr>
      </w:pPr>
      <w:r>
        <w:rPr>
          <w:rFonts w:ascii="仿宋" w:hAnsi="仿宋" w:eastAsia="仿宋" w:cs="仿宋"/>
          <w:spacing w:val="14"/>
          <w:sz w:val="31"/>
          <w:szCs w:val="31"/>
        </w:rPr>
        <w:t>4.负责全区荒漠化防治工作的监督管理。组织开 展全区</w:t>
      </w:r>
      <w:r>
        <w:rPr>
          <w:rFonts w:ascii="仿宋" w:hAnsi="仿宋" w:eastAsia="仿宋" w:cs="仿宋"/>
          <w:spacing w:val="-11"/>
          <w:sz w:val="31"/>
          <w:szCs w:val="31"/>
        </w:rPr>
        <w:t>石漠化、沙化土地调查，贯彻执行国家、省、市有</w:t>
      </w:r>
      <w:r>
        <w:rPr>
          <w:rFonts w:ascii="仿宋" w:hAnsi="仿宋" w:eastAsia="仿宋" w:cs="仿宋"/>
          <w:spacing w:val="38"/>
          <w:sz w:val="31"/>
          <w:szCs w:val="31"/>
        </w:rPr>
        <w:t xml:space="preserve"> </w:t>
      </w:r>
      <w:r>
        <w:rPr>
          <w:rFonts w:ascii="仿宋" w:hAnsi="仿宋" w:eastAsia="仿宋" w:cs="仿宋"/>
          <w:spacing w:val="-11"/>
          <w:sz w:val="31"/>
          <w:szCs w:val="31"/>
        </w:rPr>
        <w:t>关防沙治沙、</w:t>
      </w:r>
      <w:r>
        <w:rPr>
          <w:rFonts w:ascii="仿宋" w:hAnsi="仿宋" w:eastAsia="仿宋" w:cs="仿宋"/>
          <w:spacing w:val="6"/>
          <w:sz w:val="31"/>
          <w:szCs w:val="31"/>
        </w:rPr>
        <w:t>石漠化防治及沙化土地封禁保护区建设规划 及其标准和规定，</w:t>
      </w:r>
      <w:r>
        <w:rPr>
          <w:rFonts w:ascii="仿宋" w:hAnsi="仿宋" w:eastAsia="仿宋" w:cs="仿宋"/>
          <w:spacing w:val="3"/>
          <w:sz w:val="31"/>
          <w:szCs w:val="31"/>
        </w:rPr>
        <w:t>监督管理沙化土地的合理开发利用，组 织沙尘暴灾害预测预报</w:t>
      </w:r>
      <w:r>
        <w:rPr>
          <w:rFonts w:ascii="仿宋" w:hAnsi="仿宋" w:eastAsia="仿宋" w:cs="仿宋"/>
          <w:sz w:val="31"/>
          <w:szCs w:val="31"/>
        </w:rPr>
        <w:t>和应急处置。</w:t>
      </w:r>
    </w:p>
    <w:p w14:paraId="118CF9AF">
      <w:pPr>
        <w:spacing w:before="73" w:line="333" w:lineRule="auto"/>
        <w:ind w:left="10" w:firstLine="669"/>
        <w:rPr>
          <w:rFonts w:ascii="仿宋" w:hAnsi="仿宋" w:eastAsia="仿宋" w:cs="仿宋"/>
          <w:sz w:val="31"/>
          <w:szCs w:val="31"/>
        </w:rPr>
      </w:pPr>
      <w:r>
        <w:rPr>
          <w:rFonts w:ascii="仿宋" w:hAnsi="仿宋" w:eastAsia="仿宋" w:cs="仿宋"/>
          <w:spacing w:val="13"/>
          <w:sz w:val="31"/>
          <w:szCs w:val="31"/>
        </w:rPr>
        <w:t>5.负责全区陆生野生动植物资源的监督管理。贯 彻执行</w:t>
      </w:r>
      <w:r>
        <w:rPr>
          <w:rFonts w:ascii="仿宋" w:hAnsi="仿宋" w:eastAsia="仿宋" w:cs="仿宋"/>
          <w:spacing w:val="-10"/>
          <w:sz w:val="31"/>
          <w:szCs w:val="31"/>
        </w:rPr>
        <w:t>国家、省、市关于陆生野生动植物保护管理的有关 政策、</w:t>
      </w:r>
      <w:r>
        <w:rPr>
          <w:rFonts w:ascii="仿宋" w:hAnsi="仿宋" w:eastAsia="仿宋" w:cs="仿宋"/>
          <w:spacing w:val="-11"/>
          <w:sz w:val="31"/>
          <w:szCs w:val="31"/>
        </w:rPr>
        <w:t>法规；</w:t>
      </w:r>
      <w:r>
        <w:rPr>
          <w:rFonts w:ascii="仿宋" w:hAnsi="仿宋" w:eastAsia="仿宋" w:cs="仿宋"/>
          <w:spacing w:val="3"/>
          <w:sz w:val="31"/>
          <w:szCs w:val="31"/>
        </w:rPr>
        <w:t>组织开展陆生野生动植物资源调查，依法组 织指导陆生野生动植物的救护繁育、栖息地恢复发展、疫 源疫病监测，监督管理</w:t>
      </w:r>
      <w:r>
        <w:rPr>
          <w:rFonts w:ascii="仿宋" w:hAnsi="仿宋" w:eastAsia="仿宋" w:cs="仿宋"/>
          <w:spacing w:val="2"/>
          <w:sz w:val="31"/>
          <w:szCs w:val="31"/>
        </w:rPr>
        <w:t>全区陆生野生动植物猎捕或采集、驯养繁殖或培植、经</w:t>
      </w:r>
      <w:r>
        <w:rPr>
          <w:rFonts w:ascii="仿宋" w:hAnsi="仿宋" w:eastAsia="仿宋" w:cs="仿宋"/>
          <w:spacing w:val="1"/>
          <w:sz w:val="31"/>
          <w:szCs w:val="31"/>
        </w:rPr>
        <w:t>营利用。</w:t>
      </w:r>
    </w:p>
    <w:p w14:paraId="6D03EC6E">
      <w:pPr>
        <w:spacing w:before="74" w:line="333" w:lineRule="auto"/>
        <w:ind w:left="10" w:right="7" w:firstLine="665"/>
        <w:rPr>
          <w:rFonts w:ascii="仿宋" w:hAnsi="仿宋" w:eastAsia="仿宋" w:cs="仿宋"/>
          <w:sz w:val="31"/>
          <w:szCs w:val="31"/>
        </w:rPr>
      </w:pPr>
      <w:r>
        <w:rPr>
          <w:rFonts w:ascii="仿宋" w:hAnsi="仿宋" w:eastAsia="仿宋" w:cs="仿宋"/>
          <w:spacing w:val="6"/>
          <w:sz w:val="31"/>
          <w:szCs w:val="31"/>
        </w:rPr>
        <w:t>6.负责全区各类自然保护地的监督管理。</w:t>
      </w:r>
      <w:r>
        <w:rPr>
          <w:rFonts w:ascii="仿宋" w:hAnsi="仿宋" w:eastAsia="仿宋" w:cs="仿宋"/>
          <w:spacing w:val="5"/>
          <w:sz w:val="31"/>
          <w:szCs w:val="31"/>
        </w:rPr>
        <w:t>贯彻执 行国家、</w:t>
      </w:r>
      <w:r>
        <w:rPr>
          <w:rFonts w:ascii="仿宋" w:hAnsi="仿宋" w:eastAsia="仿宋" w:cs="仿宋"/>
          <w:spacing w:val="3"/>
          <w:sz w:val="31"/>
          <w:szCs w:val="31"/>
        </w:rPr>
        <w:t>省、市自然保护地建设规划及其标准和规定，拟 订各类自然保</w:t>
      </w:r>
      <w:r>
        <w:rPr>
          <w:rFonts w:ascii="仿宋" w:hAnsi="仿宋" w:eastAsia="仿宋" w:cs="仿宋"/>
          <w:spacing w:val="-2"/>
          <w:sz w:val="31"/>
          <w:szCs w:val="31"/>
        </w:rPr>
        <w:t>护地规划。负责国家公园申报设立、规划、  建设和特许</w:t>
      </w:r>
      <w:r>
        <w:rPr>
          <w:rFonts w:ascii="仿宋" w:hAnsi="仿宋" w:eastAsia="仿宋" w:cs="仿宋"/>
          <w:spacing w:val="-3"/>
          <w:sz w:val="31"/>
          <w:szCs w:val="31"/>
        </w:rPr>
        <w:t>经营等</w:t>
      </w:r>
      <w:r>
        <w:rPr>
          <w:rFonts w:ascii="仿宋" w:hAnsi="仿宋" w:eastAsia="仿宋" w:cs="仿宋"/>
          <w:spacing w:val="9"/>
          <w:sz w:val="31"/>
          <w:szCs w:val="31"/>
        </w:rPr>
        <w:t>工作，负责区政府直接行使和代理行使全民所有权的国家公园</w:t>
      </w:r>
      <w:r>
        <w:rPr>
          <w:rFonts w:ascii="仿宋" w:hAnsi="仿宋" w:eastAsia="仿宋" w:cs="仿宋"/>
          <w:spacing w:val="3"/>
          <w:sz w:val="31"/>
          <w:szCs w:val="31"/>
        </w:rPr>
        <w:t>等自然保护地的自然资源资产管理 和国土空间用途管制。提出</w:t>
      </w:r>
      <w:r>
        <w:rPr>
          <w:rFonts w:ascii="仿宋" w:hAnsi="仿宋" w:eastAsia="仿宋" w:cs="仿宋"/>
          <w:spacing w:val="1"/>
          <w:sz w:val="31"/>
          <w:szCs w:val="31"/>
        </w:rPr>
        <w:t>新建、调整各类自然保护地的</w:t>
      </w:r>
      <w:r>
        <w:rPr>
          <w:rFonts w:ascii="仿宋" w:hAnsi="仿宋" w:eastAsia="仿宋" w:cs="仿宋"/>
          <w:spacing w:val="66"/>
          <w:sz w:val="31"/>
          <w:szCs w:val="31"/>
        </w:rPr>
        <w:t xml:space="preserve"> </w:t>
      </w:r>
      <w:r>
        <w:rPr>
          <w:rFonts w:ascii="仿宋" w:hAnsi="仿宋" w:eastAsia="仿宋" w:cs="仿宋"/>
          <w:spacing w:val="1"/>
          <w:sz w:val="31"/>
          <w:szCs w:val="31"/>
        </w:rPr>
        <w:t>审核建议并按程序报批，组织审</w:t>
      </w:r>
      <w:r>
        <w:rPr>
          <w:rFonts w:ascii="仿宋" w:hAnsi="仿宋" w:eastAsia="仿宋" w:cs="仿宋"/>
          <w:spacing w:val="9"/>
          <w:sz w:val="31"/>
          <w:szCs w:val="31"/>
        </w:rPr>
        <w:t>核世界自然遗产的申报，会同有关部门审核自然与文化双重遗</w:t>
      </w:r>
    </w:p>
    <w:p w14:paraId="0E625A1A">
      <w:pPr>
        <w:spacing w:line="333" w:lineRule="auto"/>
        <w:rPr>
          <w:rFonts w:ascii="仿宋" w:hAnsi="仿宋" w:eastAsia="仿宋" w:cs="仿宋"/>
          <w:sz w:val="31"/>
          <w:szCs w:val="31"/>
        </w:rPr>
        <w:sectPr>
          <w:footerReference r:id="rId30" w:type="default"/>
          <w:pgSz w:w="12240" w:h="15840"/>
          <w:pgMar w:top="1346" w:right="1685" w:bottom="1121" w:left="1810" w:header="0" w:footer="894" w:gutter="0"/>
          <w:cols w:space="720" w:num="1"/>
        </w:sectPr>
      </w:pPr>
    </w:p>
    <w:p w14:paraId="4D506CB6">
      <w:pPr>
        <w:spacing w:before="270" w:line="332" w:lineRule="auto"/>
        <w:ind w:left="10" w:right="88" w:firstLine="2"/>
        <w:rPr>
          <w:rFonts w:ascii="仿宋" w:hAnsi="仿宋" w:eastAsia="仿宋" w:cs="仿宋"/>
          <w:sz w:val="31"/>
          <w:szCs w:val="31"/>
        </w:rPr>
      </w:pPr>
      <w:r>
        <w:rPr>
          <w:rFonts w:ascii="仿宋" w:hAnsi="仿宋" w:eastAsia="仿宋" w:cs="仿宋"/>
          <w:spacing w:val="3"/>
          <w:sz w:val="31"/>
          <w:szCs w:val="31"/>
        </w:rPr>
        <w:t>产的申报，依法指导 全区各类自然保护地的建设管理和开发利</w:t>
      </w:r>
      <w:r>
        <w:rPr>
          <w:rFonts w:ascii="仿宋" w:hAnsi="仿宋" w:eastAsia="仿宋" w:cs="仿宋"/>
          <w:spacing w:val="7"/>
          <w:sz w:val="31"/>
          <w:szCs w:val="31"/>
        </w:rPr>
        <w:t>用。负责生物多 样性保护相关工作。</w:t>
      </w:r>
    </w:p>
    <w:p w14:paraId="54ACDCD4">
      <w:pPr>
        <w:spacing w:before="79" w:line="333" w:lineRule="auto"/>
        <w:ind w:left="10" w:firstLine="669"/>
        <w:rPr>
          <w:rFonts w:ascii="仿宋" w:hAnsi="仿宋" w:eastAsia="仿宋" w:cs="仿宋"/>
          <w:sz w:val="31"/>
          <w:szCs w:val="31"/>
        </w:rPr>
      </w:pPr>
      <w:r>
        <w:rPr>
          <w:rFonts w:ascii="仿宋" w:hAnsi="仿宋" w:eastAsia="仿宋" w:cs="仿宋"/>
          <w:spacing w:val="-1"/>
          <w:sz w:val="31"/>
          <w:szCs w:val="31"/>
        </w:rPr>
        <w:t>7.负责推进全区林业改革相关工作。贯彻执行国 家、省、</w:t>
      </w:r>
      <w:r>
        <w:rPr>
          <w:rFonts w:ascii="仿宋" w:hAnsi="仿宋" w:eastAsia="仿宋" w:cs="仿宋"/>
          <w:spacing w:val="6"/>
          <w:sz w:val="31"/>
          <w:szCs w:val="31"/>
        </w:rPr>
        <w:t>市有关集体林权制度、国有林区等重大林业改革 意见和政策，</w:t>
      </w:r>
      <w:r>
        <w:rPr>
          <w:rFonts w:ascii="仿宋" w:hAnsi="仿宋" w:eastAsia="仿宋" w:cs="仿宋"/>
          <w:spacing w:val="15"/>
          <w:sz w:val="31"/>
          <w:szCs w:val="31"/>
        </w:rPr>
        <w:t>拟订全区集体林权制度改革和国有林区改革 相关政策措</w:t>
      </w:r>
      <w:r>
        <w:rPr>
          <w:rFonts w:ascii="仿宋" w:hAnsi="仿宋" w:eastAsia="仿宋" w:cs="仿宋"/>
          <w:spacing w:val="14"/>
          <w:sz w:val="31"/>
          <w:szCs w:val="31"/>
        </w:rPr>
        <w:t>施并</w:t>
      </w:r>
      <w:r>
        <w:rPr>
          <w:rFonts w:ascii="仿宋" w:hAnsi="仿宋" w:eastAsia="仿宋" w:cs="仿宋"/>
          <w:spacing w:val="3"/>
          <w:sz w:val="31"/>
          <w:szCs w:val="31"/>
        </w:rPr>
        <w:t>组织实施。贯彻落实农村林业发展、维护 林业经营者合法权益的相关政策措施。指导、监督农村林 地承包经营工作。开展退</w:t>
      </w:r>
      <w:r>
        <w:rPr>
          <w:rFonts w:ascii="仿宋" w:hAnsi="仿宋" w:eastAsia="仿宋" w:cs="仿宋"/>
          <w:spacing w:val="7"/>
          <w:sz w:val="31"/>
          <w:szCs w:val="31"/>
        </w:rPr>
        <w:t>耕还林还草，负责天然林保护工作。</w:t>
      </w:r>
    </w:p>
    <w:p w14:paraId="399FEBC8">
      <w:pPr>
        <w:spacing w:before="72" w:line="334" w:lineRule="auto"/>
        <w:ind w:left="10" w:right="87" w:firstLine="664"/>
        <w:rPr>
          <w:rFonts w:ascii="仿宋" w:hAnsi="仿宋" w:eastAsia="仿宋" w:cs="仿宋"/>
          <w:sz w:val="31"/>
          <w:szCs w:val="31"/>
        </w:rPr>
      </w:pPr>
      <w:r>
        <w:rPr>
          <w:rFonts w:ascii="仿宋" w:hAnsi="仿宋" w:eastAsia="仿宋" w:cs="仿宋"/>
          <w:spacing w:val="14"/>
          <w:sz w:val="31"/>
          <w:szCs w:val="31"/>
        </w:rPr>
        <w:t>8.贯彻执行国家、省、市有关林业资源优化配置</w:t>
      </w:r>
      <w:r>
        <w:rPr>
          <w:rFonts w:ascii="仿宋" w:hAnsi="仿宋" w:eastAsia="仿宋" w:cs="仿宋"/>
          <w:spacing w:val="13"/>
          <w:sz w:val="31"/>
          <w:szCs w:val="31"/>
        </w:rPr>
        <w:t xml:space="preserve"> 及木材</w:t>
      </w:r>
      <w:r>
        <w:rPr>
          <w:rFonts w:ascii="仿宋" w:hAnsi="仿宋" w:eastAsia="仿宋" w:cs="仿宋"/>
          <w:spacing w:val="3"/>
          <w:sz w:val="31"/>
          <w:szCs w:val="31"/>
        </w:rPr>
        <w:t>利用政策，拟订全区林业产业发展规划并监督实施， 组织、指导林产品质量监督，指导生态扶贫相关工作。指 导林业现代园</w:t>
      </w:r>
      <w:r>
        <w:rPr>
          <w:rFonts w:ascii="仿宋" w:hAnsi="仿宋" w:eastAsia="仿宋" w:cs="仿宋"/>
          <w:spacing w:val="7"/>
          <w:sz w:val="31"/>
          <w:szCs w:val="31"/>
        </w:rPr>
        <w:t>区建设，</w:t>
      </w:r>
      <w:r>
        <w:rPr>
          <w:rFonts w:ascii="仿宋" w:hAnsi="仿宋" w:eastAsia="仿宋" w:cs="仿宋"/>
          <w:spacing w:val="-93"/>
          <w:sz w:val="31"/>
          <w:szCs w:val="31"/>
        </w:rPr>
        <w:t xml:space="preserve"> </w:t>
      </w:r>
      <w:r>
        <w:rPr>
          <w:rFonts w:ascii="仿宋" w:hAnsi="仿宋" w:eastAsia="仿宋" w:cs="仿宋"/>
          <w:spacing w:val="7"/>
          <w:sz w:val="31"/>
          <w:szCs w:val="31"/>
        </w:rPr>
        <w:t>发展花卉、特色经济林、森林林下经济</w:t>
      </w:r>
      <w:r>
        <w:rPr>
          <w:rFonts w:ascii="仿宋" w:hAnsi="仿宋" w:eastAsia="仿宋" w:cs="仿宋"/>
          <w:spacing w:val="6"/>
          <w:sz w:val="31"/>
          <w:szCs w:val="31"/>
        </w:rPr>
        <w:t>、森林康养和生态旅游产业。推进林业绿色产业发展。</w:t>
      </w:r>
    </w:p>
    <w:p w14:paraId="06F111D3">
      <w:pPr>
        <w:spacing w:before="69" w:line="333" w:lineRule="auto"/>
        <w:ind w:left="13" w:right="87" w:firstLine="660"/>
        <w:rPr>
          <w:rFonts w:ascii="仿宋" w:hAnsi="仿宋" w:eastAsia="仿宋" w:cs="仿宋"/>
          <w:sz w:val="31"/>
          <w:szCs w:val="31"/>
        </w:rPr>
      </w:pPr>
      <w:r>
        <w:rPr>
          <w:rFonts w:ascii="仿宋" w:hAnsi="仿宋" w:eastAsia="仿宋" w:cs="仿宋"/>
          <w:spacing w:val="14"/>
          <w:sz w:val="31"/>
          <w:szCs w:val="31"/>
        </w:rPr>
        <w:t>9.组织开展林木种质、草种种质资源普查，组织</w:t>
      </w:r>
      <w:r>
        <w:rPr>
          <w:rFonts w:ascii="仿宋" w:hAnsi="仿宋" w:eastAsia="仿宋" w:cs="仿宋"/>
          <w:spacing w:val="13"/>
          <w:sz w:val="31"/>
          <w:szCs w:val="31"/>
        </w:rPr>
        <w:t xml:space="preserve"> 建立种</w:t>
      </w:r>
      <w:r>
        <w:rPr>
          <w:rFonts w:ascii="仿宋" w:hAnsi="仿宋" w:eastAsia="仿宋" w:cs="仿宋"/>
          <w:spacing w:val="3"/>
          <w:sz w:val="31"/>
          <w:szCs w:val="31"/>
        </w:rPr>
        <w:t>质资源库，负责良种选育推广，管理林木种苗、草 种生产经营</w:t>
      </w:r>
      <w:r>
        <w:rPr>
          <w:rFonts w:ascii="仿宋" w:hAnsi="仿宋" w:eastAsia="仿宋" w:cs="仿宋"/>
          <w:spacing w:val="-10"/>
          <w:sz w:val="31"/>
          <w:szCs w:val="31"/>
        </w:rPr>
        <w:t>行为，监管林木种苗、草种质量。监督管理林 业生物种质资源、</w:t>
      </w:r>
      <w:r>
        <w:rPr>
          <w:rFonts w:ascii="仿宋" w:hAnsi="仿宋" w:eastAsia="仿宋" w:cs="仿宋"/>
          <w:spacing w:val="7"/>
          <w:sz w:val="31"/>
          <w:szCs w:val="31"/>
        </w:rPr>
        <w:t>转基因生物安全、植物新品种保护。</w:t>
      </w:r>
    </w:p>
    <w:p w14:paraId="056CFF95">
      <w:pPr>
        <w:spacing w:before="79" w:line="333" w:lineRule="auto"/>
        <w:ind w:left="14" w:right="86" w:firstLine="681"/>
        <w:rPr>
          <w:rFonts w:ascii="仿宋" w:hAnsi="仿宋" w:eastAsia="仿宋" w:cs="仿宋"/>
          <w:sz w:val="31"/>
          <w:szCs w:val="31"/>
        </w:rPr>
      </w:pPr>
      <w:r>
        <w:rPr>
          <w:rFonts w:ascii="仿宋" w:hAnsi="仿宋" w:eastAsia="仿宋" w:cs="仿宋"/>
          <w:spacing w:val="13"/>
          <w:sz w:val="31"/>
          <w:szCs w:val="31"/>
        </w:rPr>
        <w:t>10.负责落实全区综合防灾减灾规划相关要求，</w:t>
      </w:r>
      <w:r>
        <w:rPr>
          <w:rFonts w:ascii="仿宋" w:hAnsi="仿宋" w:eastAsia="仿宋" w:cs="仿宋"/>
          <w:spacing w:val="12"/>
          <w:sz w:val="31"/>
          <w:szCs w:val="31"/>
        </w:rPr>
        <w:t>组织编制</w:t>
      </w:r>
      <w:r>
        <w:rPr>
          <w:rFonts w:ascii="仿宋" w:hAnsi="仿宋" w:eastAsia="仿宋" w:cs="仿宋"/>
          <w:spacing w:val="3"/>
          <w:sz w:val="31"/>
          <w:szCs w:val="31"/>
        </w:rPr>
        <w:t>森林火灾防治规划并指导实施，组织、指导开展防 火巡护、火源管理、防火设施建设工作。负责森林火情监 测预警、火灾预</w:t>
      </w:r>
      <w:r>
        <w:rPr>
          <w:rFonts w:ascii="仿宋" w:hAnsi="仿宋" w:eastAsia="仿宋" w:cs="仿宋"/>
          <w:sz w:val="31"/>
          <w:szCs w:val="31"/>
        </w:rPr>
        <w:t>防工作，</w:t>
      </w:r>
      <w:r>
        <w:rPr>
          <w:rFonts w:ascii="仿宋" w:hAnsi="仿宋" w:eastAsia="仿宋" w:cs="仿宋"/>
          <w:spacing w:val="-87"/>
          <w:sz w:val="31"/>
          <w:szCs w:val="31"/>
        </w:rPr>
        <w:t xml:space="preserve"> </w:t>
      </w:r>
      <w:r>
        <w:rPr>
          <w:rFonts w:ascii="仿宋" w:hAnsi="仿宋" w:eastAsia="仿宋" w:cs="仿宋"/>
          <w:sz w:val="31"/>
          <w:szCs w:val="31"/>
        </w:rPr>
        <w:t>发送森林火险信息。</w:t>
      </w:r>
    </w:p>
    <w:p w14:paraId="426D1199">
      <w:pPr>
        <w:spacing w:before="73" w:line="289" w:lineRule="auto"/>
        <w:ind w:left="10" w:right="86" w:firstLine="685"/>
        <w:rPr>
          <w:rFonts w:ascii="仿宋" w:hAnsi="仿宋" w:eastAsia="仿宋" w:cs="仿宋"/>
          <w:sz w:val="31"/>
          <w:szCs w:val="31"/>
        </w:rPr>
      </w:pPr>
      <w:r>
        <w:rPr>
          <w:rFonts w:ascii="仿宋" w:hAnsi="仿宋" w:eastAsia="仿宋" w:cs="仿宋"/>
          <w:spacing w:val="7"/>
          <w:sz w:val="31"/>
          <w:szCs w:val="31"/>
        </w:rPr>
        <w:t>11.监督管理全区林业区级以上资金和国有资</w:t>
      </w:r>
      <w:r>
        <w:rPr>
          <w:rFonts w:ascii="仿宋" w:hAnsi="仿宋" w:eastAsia="仿宋" w:cs="仿宋"/>
          <w:spacing w:val="6"/>
          <w:sz w:val="31"/>
          <w:szCs w:val="31"/>
        </w:rPr>
        <w:t>产， 提出林</w:t>
      </w:r>
      <w:r>
        <w:rPr>
          <w:rFonts w:ascii="仿宋" w:hAnsi="仿宋" w:eastAsia="仿宋" w:cs="仿宋"/>
          <w:spacing w:val="1"/>
          <w:sz w:val="31"/>
          <w:szCs w:val="31"/>
        </w:rPr>
        <w:t>业预算内投资、区级以上财政性资金安排建议，按</w:t>
      </w:r>
      <w:r>
        <w:rPr>
          <w:rFonts w:ascii="仿宋" w:hAnsi="仿宋" w:eastAsia="仿宋" w:cs="仿宋"/>
          <w:spacing w:val="67"/>
          <w:sz w:val="31"/>
          <w:szCs w:val="31"/>
        </w:rPr>
        <w:t xml:space="preserve"> </w:t>
      </w:r>
      <w:r>
        <w:rPr>
          <w:rFonts w:ascii="仿宋" w:hAnsi="仿宋" w:eastAsia="仿宋" w:cs="仿宋"/>
          <w:spacing w:val="1"/>
          <w:sz w:val="31"/>
          <w:szCs w:val="31"/>
        </w:rPr>
        <w:t>区政府规定</w:t>
      </w:r>
    </w:p>
    <w:p w14:paraId="3BBA701F">
      <w:pPr>
        <w:spacing w:line="289" w:lineRule="auto"/>
        <w:rPr>
          <w:rFonts w:ascii="仿宋" w:hAnsi="仿宋" w:eastAsia="仿宋" w:cs="仿宋"/>
          <w:sz w:val="31"/>
          <w:szCs w:val="31"/>
        </w:rPr>
        <w:sectPr>
          <w:footerReference r:id="rId31" w:type="default"/>
          <w:pgSz w:w="12240" w:h="15840"/>
          <w:pgMar w:top="1346" w:right="1711" w:bottom="1121" w:left="1810" w:header="0" w:footer="893" w:gutter="0"/>
          <w:cols w:space="720" w:num="1"/>
        </w:sectPr>
      </w:pPr>
    </w:p>
    <w:p w14:paraId="14BFBDF3">
      <w:pPr>
        <w:spacing w:before="268" w:line="333" w:lineRule="auto"/>
        <w:ind w:left="38" w:right="272" w:hanging="28"/>
        <w:rPr>
          <w:rFonts w:ascii="仿宋" w:hAnsi="仿宋" w:eastAsia="仿宋" w:cs="仿宋"/>
          <w:sz w:val="31"/>
          <w:szCs w:val="31"/>
        </w:rPr>
      </w:pPr>
      <w:r>
        <w:rPr>
          <w:rFonts w:ascii="仿宋" w:hAnsi="仿宋" w:eastAsia="仿宋" w:cs="仿宋"/>
          <w:sz w:val="31"/>
          <w:szCs w:val="31"/>
        </w:rPr>
        <w:t>权限，核报、核准规划内和年度计划内投资项</w:t>
      </w:r>
      <w:r>
        <w:rPr>
          <w:rFonts w:ascii="仿宋" w:hAnsi="仿宋" w:eastAsia="仿宋" w:cs="仿宋"/>
          <w:spacing w:val="94"/>
          <w:sz w:val="31"/>
          <w:szCs w:val="31"/>
        </w:rPr>
        <w:t xml:space="preserve"> </w:t>
      </w:r>
      <w:r>
        <w:rPr>
          <w:rFonts w:ascii="仿宋" w:hAnsi="仿宋" w:eastAsia="仿宋" w:cs="仿宋"/>
          <w:sz w:val="31"/>
          <w:szCs w:val="31"/>
        </w:rPr>
        <w:t>目。参与拟订全</w:t>
      </w:r>
      <w:r>
        <w:rPr>
          <w:rFonts w:ascii="仿宋" w:hAnsi="仿宋" w:eastAsia="仿宋" w:cs="仿宋"/>
          <w:spacing w:val="7"/>
          <w:sz w:val="31"/>
          <w:szCs w:val="31"/>
        </w:rPr>
        <w:t>区林业经济调节政策，组织实施林业生态 补偿工作。</w:t>
      </w:r>
    </w:p>
    <w:p w14:paraId="15D0074E">
      <w:pPr>
        <w:spacing w:before="74" w:line="334" w:lineRule="auto"/>
        <w:ind w:left="16" w:right="272" w:firstLine="680"/>
        <w:rPr>
          <w:rFonts w:ascii="仿宋" w:hAnsi="仿宋" w:eastAsia="仿宋" w:cs="仿宋"/>
          <w:sz w:val="31"/>
          <w:szCs w:val="31"/>
        </w:rPr>
      </w:pPr>
      <w:r>
        <w:rPr>
          <w:rFonts w:ascii="仿宋" w:hAnsi="仿宋" w:eastAsia="仿宋" w:cs="仿宋"/>
          <w:spacing w:val="7"/>
          <w:sz w:val="31"/>
          <w:szCs w:val="31"/>
        </w:rPr>
        <w:t>12.负责林业科技、教育和对外交流工作，负</w:t>
      </w:r>
      <w:r>
        <w:rPr>
          <w:rFonts w:ascii="仿宋" w:hAnsi="仿宋" w:eastAsia="仿宋" w:cs="仿宋"/>
          <w:spacing w:val="6"/>
          <w:sz w:val="31"/>
          <w:szCs w:val="31"/>
        </w:rPr>
        <w:t>责 全区林业</w:t>
      </w:r>
      <w:r>
        <w:rPr>
          <w:rFonts w:ascii="仿宋" w:hAnsi="仿宋" w:eastAsia="仿宋" w:cs="仿宋"/>
          <w:sz w:val="31"/>
          <w:szCs w:val="31"/>
        </w:rPr>
        <w:t>人才队伍的管理。</w:t>
      </w:r>
    </w:p>
    <w:p w14:paraId="52A89F71">
      <w:pPr>
        <w:spacing w:before="69" w:line="334" w:lineRule="auto"/>
        <w:ind w:left="10" w:right="272" w:firstLine="686"/>
        <w:rPr>
          <w:rFonts w:ascii="仿宋" w:hAnsi="仿宋" w:eastAsia="仿宋" w:cs="仿宋"/>
          <w:sz w:val="31"/>
          <w:szCs w:val="31"/>
        </w:rPr>
      </w:pPr>
      <w:r>
        <w:rPr>
          <w:rFonts w:ascii="仿宋" w:hAnsi="仿宋" w:eastAsia="仿宋" w:cs="仿宋"/>
          <w:spacing w:val="7"/>
          <w:sz w:val="31"/>
          <w:szCs w:val="31"/>
        </w:rPr>
        <w:t>13.承担职责范围内的安全生产和职业健康、</w:t>
      </w:r>
      <w:r>
        <w:rPr>
          <w:rFonts w:ascii="仿宋" w:hAnsi="仿宋" w:eastAsia="仿宋" w:cs="仿宋"/>
          <w:spacing w:val="6"/>
          <w:sz w:val="31"/>
          <w:szCs w:val="31"/>
        </w:rPr>
        <w:t>生 态环境保</w:t>
      </w:r>
      <w:r>
        <w:rPr>
          <w:rFonts w:ascii="仿宋" w:hAnsi="仿宋" w:eastAsia="仿宋" w:cs="仿宋"/>
          <w:spacing w:val="3"/>
          <w:sz w:val="31"/>
          <w:szCs w:val="31"/>
        </w:rPr>
        <w:t>护、审批服务便民化等工作。按省市要求，指导 推进相对集中</w:t>
      </w:r>
      <w:r>
        <w:rPr>
          <w:rFonts w:ascii="仿宋" w:hAnsi="仿宋" w:eastAsia="仿宋" w:cs="仿宋"/>
          <w:spacing w:val="1"/>
          <w:sz w:val="31"/>
          <w:szCs w:val="31"/>
        </w:rPr>
        <w:t>行政许可权改革。</w:t>
      </w:r>
    </w:p>
    <w:p w14:paraId="1FC485D9">
      <w:pPr>
        <w:spacing w:before="70" w:line="334" w:lineRule="auto"/>
        <w:ind w:left="18" w:right="272" w:firstLine="677"/>
        <w:rPr>
          <w:rFonts w:ascii="仿宋" w:hAnsi="仿宋" w:eastAsia="仿宋" w:cs="仿宋"/>
          <w:sz w:val="31"/>
          <w:szCs w:val="31"/>
        </w:rPr>
      </w:pPr>
      <w:r>
        <w:rPr>
          <w:rFonts w:ascii="仿宋" w:hAnsi="仿宋" w:eastAsia="仿宋" w:cs="仿宋"/>
          <w:spacing w:val="17"/>
          <w:sz w:val="31"/>
          <w:szCs w:val="31"/>
        </w:rPr>
        <w:t>14.负责全区林业违法案件的查处和相关行政执</w:t>
      </w:r>
      <w:r>
        <w:rPr>
          <w:rFonts w:ascii="仿宋" w:hAnsi="仿宋" w:eastAsia="仿宋" w:cs="仿宋"/>
          <w:spacing w:val="68"/>
          <w:sz w:val="31"/>
          <w:szCs w:val="31"/>
        </w:rPr>
        <w:t xml:space="preserve"> </w:t>
      </w:r>
      <w:r>
        <w:rPr>
          <w:rFonts w:ascii="仿宋" w:hAnsi="仿宋" w:eastAsia="仿宋" w:cs="仿宋"/>
          <w:spacing w:val="17"/>
          <w:sz w:val="31"/>
          <w:szCs w:val="31"/>
        </w:rPr>
        <w:t>法监管</w:t>
      </w:r>
      <w:r>
        <w:rPr>
          <w:rFonts w:ascii="仿宋" w:hAnsi="仿宋" w:eastAsia="仿宋" w:cs="仿宋"/>
          <w:spacing w:val="-11"/>
          <w:sz w:val="31"/>
          <w:szCs w:val="31"/>
        </w:rPr>
        <w:t>工作。</w:t>
      </w:r>
    </w:p>
    <w:p w14:paraId="45C9D80B">
      <w:pPr>
        <w:spacing w:before="69" w:line="223" w:lineRule="auto"/>
        <w:ind w:left="696"/>
        <w:rPr>
          <w:rFonts w:ascii="仿宋" w:hAnsi="仿宋" w:eastAsia="仿宋" w:cs="仿宋"/>
          <w:sz w:val="31"/>
          <w:szCs w:val="31"/>
        </w:rPr>
      </w:pPr>
      <w:r>
        <w:rPr>
          <w:rFonts w:ascii="仿宋" w:hAnsi="仿宋" w:eastAsia="仿宋" w:cs="仿宋"/>
          <w:spacing w:val="6"/>
          <w:sz w:val="31"/>
          <w:szCs w:val="31"/>
        </w:rPr>
        <w:t>15.承担主体功能区规划的编制职责。</w:t>
      </w:r>
    </w:p>
    <w:p w14:paraId="76927ED5">
      <w:pPr>
        <w:spacing w:before="257" w:line="223" w:lineRule="auto"/>
        <w:jc w:val="right"/>
        <w:rPr>
          <w:rFonts w:ascii="仿宋" w:hAnsi="仿宋" w:eastAsia="仿宋" w:cs="仿宋"/>
          <w:sz w:val="31"/>
          <w:szCs w:val="31"/>
        </w:rPr>
      </w:pPr>
      <w:r>
        <w:rPr>
          <w:rFonts w:ascii="仿宋" w:hAnsi="仿宋" w:eastAsia="仿宋" w:cs="仿宋"/>
          <w:spacing w:val="5"/>
          <w:sz w:val="31"/>
          <w:szCs w:val="31"/>
        </w:rPr>
        <w:t>16.承担全区森林、水资源调查和确权登记管理 相应职责。</w:t>
      </w:r>
    </w:p>
    <w:p w14:paraId="3C8B5A6C">
      <w:pPr>
        <w:spacing w:before="202" w:line="223" w:lineRule="auto"/>
        <w:ind w:left="665"/>
        <w:rPr>
          <w:rFonts w:ascii="仿宋" w:hAnsi="仿宋" w:eastAsia="仿宋" w:cs="仿宋"/>
          <w:sz w:val="31"/>
          <w:szCs w:val="31"/>
        </w:rPr>
      </w:pPr>
      <w:r>
        <w:rPr>
          <w:rFonts w:ascii="仿宋" w:hAnsi="仿宋" w:eastAsia="仿宋" w:cs="仿宋"/>
          <w:spacing w:val="5"/>
          <w:sz w:val="31"/>
          <w:szCs w:val="31"/>
        </w:rPr>
        <w:t>17.完成区委、区政府交办的其他任务。</w:t>
      </w:r>
    </w:p>
    <w:p w14:paraId="56DAFF9D">
      <w:pPr>
        <w:spacing w:before="203" w:line="224" w:lineRule="auto"/>
        <w:ind w:left="656"/>
        <w:rPr>
          <w:rFonts w:ascii="仿宋" w:hAnsi="仿宋" w:eastAsia="仿宋" w:cs="仿宋"/>
          <w:sz w:val="31"/>
          <w:szCs w:val="31"/>
        </w:rPr>
      </w:pPr>
      <w:r>
        <w:rPr>
          <w:rFonts w:ascii="仿宋" w:hAnsi="仿宋" w:eastAsia="仿宋" w:cs="仿宋"/>
          <w:sz w:val="31"/>
          <w:szCs w:val="31"/>
        </w:rPr>
        <w:t>（三）人员概况。</w:t>
      </w:r>
    </w:p>
    <w:p w14:paraId="523D1D18">
      <w:pPr>
        <w:spacing w:before="209" w:line="345" w:lineRule="auto"/>
        <w:ind w:left="2" w:right="272" w:firstLine="650"/>
        <w:jc w:val="both"/>
        <w:rPr>
          <w:rFonts w:ascii="仿宋" w:hAnsi="仿宋" w:eastAsia="仿宋" w:cs="仿宋"/>
          <w:sz w:val="31"/>
          <w:szCs w:val="31"/>
        </w:rPr>
      </w:pPr>
      <w:r>
        <w:rPr>
          <w:rFonts w:ascii="仿宋" w:hAnsi="仿宋" w:eastAsia="仿宋" w:cs="仿宋"/>
          <w:spacing w:val="1"/>
          <w:sz w:val="31"/>
          <w:szCs w:val="31"/>
        </w:rPr>
        <w:t>仁和区林业局实有在职人数为</w:t>
      </w:r>
      <w:r>
        <w:rPr>
          <w:rFonts w:ascii="仿宋" w:hAnsi="仿宋" w:eastAsia="仿宋" w:cs="仿宋"/>
          <w:spacing w:val="-54"/>
          <w:sz w:val="31"/>
          <w:szCs w:val="31"/>
        </w:rPr>
        <w:t xml:space="preserve"> </w:t>
      </w:r>
      <w:r>
        <w:rPr>
          <w:rFonts w:ascii="仿宋" w:hAnsi="仿宋" w:eastAsia="仿宋" w:cs="仿宋"/>
          <w:spacing w:val="1"/>
          <w:sz w:val="31"/>
          <w:szCs w:val="31"/>
        </w:rPr>
        <w:t>31</w:t>
      </w:r>
      <w:r>
        <w:rPr>
          <w:rFonts w:ascii="仿宋" w:hAnsi="仿宋" w:eastAsia="仿宋" w:cs="仿宋"/>
          <w:spacing w:val="-51"/>
          <w:sz w:val="31"/>
          <w:szCs w:val="31"/>
        </w:rPr>
        <w:t xml:space="preserve"> </w:t>
      </w:r>
      <w:r>
        <w:rPr>
          <w:rFonts w:ascii="仿宋" w:hAnsi="仿宋" w:eastAsia="仿宋" w:cs="仿宋"/>
          <w:spacing w:val="1"/>
          <w:sz w:val="31"/>
          <w:szCs w:val="31"/>
        </w:rPr>
        <w:t>人，其中：机</w:t>
      </w:r>
      <w:r>
        <w:rPr>
          <w:rFonts w:ascii="仿宋" w:hAnsi="仿宋" w:eastAsia="仿宋" w:cs="仿宋"/>
          <w:sz w:val="31"/>
          <w:szCs w:val="31"/>
        </w:rPr>
        <w:t>关在职人数</w:t>
      </w:r>
      <w:r>
        <w:rPr>
          <w:rFonts w:ascii="仿宋" w:hAnsi="仿宋" w:eastAsia="仿宋" w:cs="仿宋"/>
          <w:spacing w:val="-2"/>
          <w:sz w:val="31"/>
          <w:szCs w:val="31"/>
        </w:rPr>
        <w:t>为</w:t>
      </w:r>
      <w:r>
        <w:rPr>
          <w:rFonts w:ascii="仿宋" w:hAnsi="仿宋" w:eastAsia="仿宋" w:cs="仿宋"/>
          <w:spacing w:val="-39"/>
          <w:sz w:val="31"/>
          <w:szCs w:val="31"/>
        </w:rPr>
        <w:t xml:space="preserve"> </w:t>
      </w:r>
      <w:r>
        <w:rPr>
          <w:rFonts w:ascii="仿宋" w:hAnsi="仿宋" w:eastAsia="仿宋" w:cs="仿宋"/>
          <w:spacing w:val="-2"/>
          <w:sz w:val="31"/>
          <w:szCs w:val="31"/>
        </w:rPr>
        <w:t>13</w:t>
      </w:r>
      <w:r>
        <w:rPr>
          <w:rFonts w:ascii="仿宋" w:hAnsi="仿宋" w:eastAsia="仿宋" w:cs="仿宋"/>
          <w:spacing w:val="-52"/>
          <w:sz w:val="31"/>
          <w:szCs w:val="31"/>
        </w:rPr>
        <w:t xml:space="preserve"> </w:t>
      </w:r>
      <w:r>
        <w:rPr>
          <w:rFonts w:ascii="仿宋" w:hAnsi="仿宋" w:eastAsia="仿宋" w:cs="仿宋"/>
          <w:spacing w:val="-2"/>
          <w:sz w:val="31"/>
          <w:szCs w:val="31"/>
        </w:rPr>
        <w:t>名（行政</w:t>
      </w:r>
      <w:r>
        <w:rPr>
          <w:rFonts w:ascii="仿宋" w:hAnsi="仿宋" w:eastAsia="仿宋" w:cs="仿宋"/>
          <w:spacing w:val="-38"/>
          <w:sz w:val="31"/>
          <w:szCs w:val="31"/>
        </w:rPr>
        <w:t xml:space="preserve"> </w:t>
      </w:r>
      <w:r>
        <w:rPr>
          <w:rFonts w:ascii="仿宋" w:hAnsi="仿宋" w:eastAsia="仿宋" w:cs="仿宋"/>
          <w:spacing w:val="-2"/>
          <w:sz w:val="31"/>
          <w:szCs w:val="31"/>
        </w:rPr>
        <w:t>12</w:t>
      </w:r>
      <w:r>
        <w:rPr>
          <w:rFonts w:ascii="仿宋" w:hAnsi="仿宋" w:eastAsia="仿宋" w:cs="仿宋"/>
          <w:spacing w:val="-52"/>
          <w:sz w:val="31"/>
          <w:szCs w:val="31"/>
        </w:rPr>
        <w:t xml:space="preserve"> </w:t>
      </w:r>
      <w:r>
        <w:rPr>
          <w:rFonts w:ascii="仿宋" w:hAnsi="仿宋" w:eastAsia="仿宋" w:cs="仿宋"/>
          <w:spacing w:val="-2"/>
          <w:sz w:val="31"/>
          <w:szCs w:val="31"/>
        </w:rPr>
        <w:t>名，工勤</w:t>
      </w:r>
      <w:r>
        <w:rPr>
          <w:rFonts w:ascii="仿宋" w:hAnsi="仿宋" w:eastAsia="仿宋" w:cs="仿宋"/>
          <w:spacing w:val="-39"/>
          <w:sz w:val="31"/>
          <w:szCs w:val="31"/>
        </w:rPr>
        <w:t xml:space="preserve"> </w:t>
      </w:r>
      <w:r>
        <w:rPr>
          <w:rFonts w:ascii="仿宋" w:hAnsi="仿宋" w:eastAsia="仿宋" w:cs="仿宋"/>
          <w:spacing w:val="-2"/>
          <w:sz w:val="31"/>
          <w:szCs w:val="31"/>
        </w:rPr>
        <w:t>1</w:t>
      </w:r>
      <w:r>
        <w:rPr>
          <w:rFonts w:ascii="仿宋" w:hAnsi="仿宋" w:eastAsia="仿宋" w:cs="仿宋"/>
          <w:spacing w:val="-54"/>
          <w:sz w:val="31"/>
          <w:szCs w:val="31"/>
        </w:rPr>
        <w:t xml:space="preserve"> </w:t>
      </w:r>
      <w:r>
        <w:rPr>
          <w:rFonts w:ascii="仿宋" w:hAnsi="仿宋" w:eastAsia="仿宋" w:cs="仿宋"/>
          <w:spacing w:val="-2"/>
          <w:sz w:val="31"/>
          <w:szCs w:val="31"/>
        </w:rPr>
        <w:t>名</w:t>
      </w:r>
      <w:r>
        <w:rPr>
          <w:rFonts w:ascii="仿宋" w:hAnsi="仿宋" w:eastAsia="仿宋" w:cs="仿宋"/>
          <w:spacing w:val="19"/>
          <w:sz w:val="31"/>
          <w:szCs w:val="31"/>
        </w:rPr>
        <w:t>），</w:t>
      </w:r>
      <w:r>
        <w:rPr>
          <w:rFonts w:ascii="仿宋" w:hAnsi="仿宋" w:eastAsia="仿宋" w:cs="仿宋"/>
          <w:spacing w:val="-2"/>
          <w:sz w:val="31"/>
          <w:szCs w:val="31"/>
        </w:rPr>
        <w:t>参公在职人数为</w:t>
      </w:r>
      <w:r>
        <w:rPr>
          <w:rFonts w:ascii="仿宋" w:hAnsi="仿宋" w:eastAsia="仿宋" w:cs="仿宋"/>
          <w:spacing w:val="-55"/>
          <w:sz w:val="31"/>
          <w:szCs w:val="31"/>
        </w:rPr>
        <w:t xml:space="preserve"> </w:t>
      </w:r>
      <w:r>
        <w:rPr>
          <w:rFonts w:ascii="仿宋" w:hAnsi="仿宋" w:eastAsia="仿宋" w:cs="仿宋"/>
          <w:spacing w:val="-2"/>
          <w:sz w:val="31"/>
          <w:szCs w:val="31"/>
        </w:rPr>
        <w:t>3</w:t>
      </w:r>
      <w:r>
        <w:rPr>
          <w:rFonts w:ascii="仿宋" w:hAnsi="仿宋" w:eastAsia="仿宋" w:cs="仿宋"/>
          <w:spacing w:val="-54"/>
          <w:sz w:val="31"/>
          <w:szCs w:val="31"/>
        </w:rPr>
        <w:t xml:space="preserve"> </w:t>
      </w:r>
      <w:r>
        <w:rPr>
          <w:rFonts w:ascii="仿宋" w:hAnsi="仿宋" w:eastAsia="仿宋" w:cs="仿宋"/>
          <w:spacing w:val="-2"/>
          <w:sz w:val="31"/>
          <w:szCs w:val="31"/>
        </w:rPr>
        <w:t>名（管</w:t>
      </w:r>
      <w:r>
        <w:rPr>
          <w:rFonts w:ascii="仿宋" w:hAnsi="仿宋" w:eastAsia="仿宋" w:cs="仿宋"/>
          <w:sz w:val="31"/>
          <w:szCs w:val="31"/>
        </w:rPr>
        <w:t>理人员</w:t>
      </w:r>
      <w:r>
        <w:rPr>
          <w:rFonts w:ascii="仿宋" w:hAnsi="仿宋" w:eastAsia="仿宋" w:cs="仿宋"/>
          <w:spacing w:val="-58"/>
          <w:sz w:val="31"/>
          <w:szCs w:val="31"/>
        </w:rPr>
        <w:t xml:space="preserve"> </w:t>
      </w:r>
      <w:r>
        <w:rPr>
          <w:rFonts w:ascii="仿宋" w:hAnsi="仿宋" w:eastAsia="仿宋" w:cs="仿宋"/>
          <w:sz w:val="31"/>
          <w:szCs w:val="31"/>
        </w:rPr>
        <w:t>2</w:t>
      </w:r>
      <w:r>
        <w:rPr>
          <w:rFonts w:ascii="仿宋" w:hAnsi="仿宋" w:eastAsia="仿宋" w:cs="仿宋"/>
          <w:spacing w:val="-53"/>
          <w:sz w:val="31"/>
          <w:szCs w:val="31"/>
        </w:rPr>
        <w:t xml:space="preserve"> </w:t>
      </w:r>
      <w:r>
        <w:rPr>
          <w:rFonts w:ascii="仿宋" w:hAnsi="仿宋" w:eastAsia="仿宋" w:cs="仿宋"/>
          <w:sz w:val="31"/>
          <w:szCs w:val="31"/>
        </w:rPr>
        <w:t>名</w:t>
      </w:r>
      <w:r>
        <w:rPr>
          <w:rFonts w:ascii="仿宋" w:hAnsi="仿宋" w:eastAsia="仿宋" w:cs="仿宋"/>
          <w:spacing w:val="-24"/>
          <w:sz w:val="31"/>
          <w:szCs w:val="31"/>
        </w:rPr>
        <w:t>），</w:t>
      </w:r>
      <w:r>
        <w:rPr>
          <w:rFonts w:ascii="仿宋" w:hAnsi="仿宋" w:eastAsia="仿宋" w:cs="仿宋"/>
          <w:sz w:val="31"/>
          <w:szCs w:val="31"/>
        </w:rPr>
        <w:t>事业在职人数</w:t>
      </w:r>
      <w:r>
        <w:rPr>
          <w:rFonts w:ascii="仿宋" w:hAnsi="仿宋" w:eastAsia="仿宋" w:cs="仿宋"/>
          <w:spacing w:val="-37"/>
          <w:sz w:val="31"/>
          <w:szCs w:val="31"/>
        </w:rPr>
        <w:t xml:space="preserve"> </w:t>
      </w:r>
      <w:r>
        <w:rPr>
          <w:rFonts w:ascii="仿宋" w:hAnsi="仿宋" w:eastAsia="仿宋" w:cs="仿宋"/>
          <w:sz w:val="31"/>
          <w:szCs w:val="31"/>
        </w:rPr>
        <w:t>15</w:t>
      </w:r>
      <w:r>
        <w:rPr>
          <w:rFonts w:ascii="仿宋" w:hAnsi="仿宋" w:eastAsia="仿宋" w:cs="仿宋"/>
          <w:spacing w:val="-55"/>
          <w:sz w:val="31"/>
          <w:szCs w:val="31"/>
        </w:rPr>
        <w:t xml:space="preserve"> </w:t>
      </w:r>
      <w:r>
        <w:rPr>
          <w:rFonts w:ascii="仿宋" w:hAnsi="仿宋" w:eastAsia="仿宋" w:cs="仿宋"/>
          <w:sz w:val="31"/>
          <w:szCs w:val="31"/>
        </w:rPr>
        <w:t>名（管理人员</w:t>
      </w:r>
      <w:r>
        <w:rPr>
          <w:rFonts w:ascii="仿宋" w:hAnsi="仿宋" w:eastAsia="仿宋" w:cs="仿宋"/>
          <w:spacing w:val="-58"/>
          <w:sz w:val="31"/>
          <w:szCs w:val="31"/>
        </w:rPr>
        <w:t xml:space="preserve"> </w:t>
      </w:r>
      <w:r>
        <w:rPr>
          <w:rFonts w:ascii="仿宋" w:hAnsi="仿宋" w:eastAsia="仿宋" w:cs="仿宋"/>
          <w:sz w:val="31"/>
          <w:szCs w:val="31"/>
        </w:rPr>
        <w:t>2</w:t>
      </w:r>
      <w:r>
        <w:rPr>
          <w:rFonts w:ascii="仿宋" w:hAnsi="仿宋" w:eastAsia="仿宋" w:cs="仿宋"/>
          <w:spacing w:val="-54"/>
          <w:sz w:val="31"/>
          <w:szCs w:val="31"/>
        </w:rPr>
        <w:t xml:space="preserve"> </w:t>
      </w:r>
      <w:r>
        <w:rPr>
          <w:rFonts w:ascii="仿宋" w:hAnsi="仿宋" w:eastAsia="仿宋" w:cs="仿宋"/>
          <w:sz w:val="31"/>
          <w:szCs w:val="31"/>
        </w:rPr>
        <w:t>名，专业技术9</w:t>
      </w:r>
      <w:r>
        <w:rPr>
          <w:rFonts w:ascii="仿宋" w:hAnsi="仿宋" w:eastAsia="仿宋" w:cs="仿宋"/>
          <w:spacing w:val="-50"/>
          <w:sz w:val="31"/>
          <w:szCs w:val="31"/>
        </w:rPr>
        <w:t xml:space="preserve"> </w:t>
      </w:r>
      <w:r>
        <w:rPr>
          <w:rFonts w:ascii="仿宋" w:hAnsi="仿宋" w:eastAsia="仿宋" w:cs="仿宋"/>
          <w:sz w:val="31"/>
          <w:szCs w:val="31"/>
        </w:rPr>
        <w:t>名，工勤</w:t>
      </w:r>
      <w:r>
        <w:rPr>
          <w:rFonts w:ascii="仿宋" w:hAnsi="仿宋" w:eastAsia="仿宋" w:cs="仿宋"/>
          <w:spacing w:val="-63"/>
          <w:sz w:val="31"/>
          <w:szCs w:val="31"/>
        </w:rPr>
        <w:t xml:space="preserve"> </w:t>
      </w:r>
      <w:r>
        <w:rPr>
          <w:rFonts w:ascii="仿宋" w:hAnsi="仿宋" w:eastAsia="仿宋" w:cs="仿宋"/>
          <w:sz w:val="31"/>
          <w:szCs w:val="31"/>
        </w:rPr>
        <w:t>4</w:t>
      </w:r>
      <w:r>
        <w:rPr>
          <w:rFonts w:ascii="仿宋" w:hAnsi="仿宋" w:eastAsia="仿宋" w:cs="仿宋"/>
          <w:spacing w:val="-55"/>
          <w:sz w:val="31"/>
          <w:szCs w:val="31"/>
        </w:rPr>
        <w:t xml:space="preserve"> </w:t>
      </w:r>
      <w:r>
        <w:rPr>
          <w:rFonts w:ascii="仿宋" w:hAnsi="仿宋" w:eastAsia="仿宋" w:cs="仿宋"/>
          <w:sz w:val="31"/>
          <w:szCs w:val="31"/>
        </w:rPr>
        <w:t>名）。退休人员</w:t>
      </w:r>
      <w:r>
        <w:rPr>
          <w:rFonts w:ascii="仿宋" w:hAnsi="仿宋" w:eastAsia="仿宋" w:cs="仿宋"/>
          <w:spacing w:val="-38"/>
          <w:sz w:val="31"/>
          <w:szCs w:val="31"/>
        </w:rPr>
        <w:t xml:space="preserve"> </w:t>
      </w:r>
      <w:r>
        <w:rPr>
          <w:rFonts w:ascii="仿宋" w:hAnsi="仿宋" w:eastAsia="仿宋" w:cs="仿宋"/>
          <w:sz w:val="31"/>
          <w:szCs w:val="31"/>
        </w:rPr>
        <w:t>16</w:t>
      </w:r>
      <w:r>
        <w:rPr>
          <w:rFonts w:ascii="仿宋" w:hAnsi="仿宋" w:eastAsia="仿宋" w:cs="仿宋"/>
          <w:spacing w:val="-54"/>
          <w:sz w:val="31"/>
          <w:szCs w:val="31"/>
        </w:rPr>
        <w:t xml:space="preserve"> </w:t>
      </w:r>
      <w:r>
        <w:rPr>
          <w:rFonts w:ascii="仿宋" w:hAnsi="仿宋" w:eastAsia="仿宋" w:cs="仿宋"/>
          <w:sz w:val="31"/>
          <w:szCs w:val="31"/>
        </w:rPr>
        <w:t>名。</w:t>
      </w:r>
    </w:p>
    <w:p w14:paraId="32F4EA34">
      <w:pPr>
        <w:spacing w:before="1" w:line="223" w:lineRule="auto"/>
        <w:ind w:left="661"/>
        <w:rPr>
          <w:rFonts w:ascii="仿宋" w:hAnsi="仿宋" w:eastAsia="仿宋" w:cs="仿宋"/>
          <w:sz w:val="31"/>
          <w:szCs w:val="31"/>
        </w:rPr>
      </w:pPr>
      <w:r>
        <w:rPr>
          <w:rFonts w:ascii="仿宋" w:hAnsi="仿宋" w:eastAsia="仿宋" w:cs="仿宋"/>
          <w:spacing w:val="6"/>
          <w:sz w:val="31"/>
          <w:szCs w:val="31"/>
        </w:rPr>
        <w:t>二、部门资金收支情况</w:t>
      </w:r>
    </w:p>
    <w:p w14:paraId="610EE007">
      <w:pPr>
        <w:spacing w:before="203" w:line="224" w:lineRule="auto"/>
        <w:ind w:left="656"/>
        <w:rPr>
          <w:rFonts w:ascii="仿宋" w:hAnsi="仿宋" w:eastAsia="仿宋" w:cs="仿宋"/>
          <w:sz w:val="31"/>
          <w:szCs w:val="31"/>
        </w:rPr>
      </w:pPr>
      <w:r>
        <w:rPr>
          <w:rFonts w:ascii="仿宋" w:hAnsi="仿宋" w:eastAsia="仿宋" w:cs="仿宋"/>
          <w:sz w:val="31"/>
          <w:szCs w:val="31"/>
        </w:rPr>
        <w:t>（一）收入情况。</w:t>
      </w:r>
    </w:p>
    <w:p w14:paraId="0EFFCDAD">
      <w:pPr>
        <w:spacing w:before="205" w:line="223" w:lineRule="auto"/>
        <w:ind w:left="645"/>
        <w:rPr>
          <w:rFonts w:ascii="仿宋" w:hAnsi="仿宋" w:eastAsia="仿宋" w:cs="仿宋"/>
          <w:sz w:val="31"/>
          <w:szCs w:val="31"/>
        </w:rPr>
      </w:pPr>
      <w:r>
        <w:rPr>
          <w:rFonts w:ascii="仿宋" w:hAnsi="仿宋" w:eastAsia="仿宋" w:cs="仿宋"/>
          <w:spacing w:val="2"/>
          <w:sz w:val="31"/>
          <w:szCs w:val="31"/>
        </w:rPr>
        <w:t>2023</w:t>
      </w:r>
      <w:r>
        <w:rPr>
          <w:rFonts w:ascii="仿宋" w:hAnsi="仿宋" w:eastAsia="仿宋" w:cs="仿宋"/>
          <w:spacing w:val="-46"/>
          <w:sz w:val="31"/>
          <w:szCs w:val="31"/>
        </w:rPr>
        <w:t xml:space="preserve"> </w:t>
      </w:r>
      <w:r>
        <w:rPr>
          <w:rFonts w:ascii="仿宋" w:hAnsi="仿宋" w:eastAsia="仿宋" w:cs="仿宋"/>
          <w:spacing w:val="2"/>
          <w:sz w:val="31"/>
          <w:szCs w:val="31"/>
        </w:rPr>
        <w:t>年仁和区林业局年初预算收入</w:t>
      </w:r>
      <w:r>
        <w:rPr>
          <w:rFonts w:ascii="仿宋" w:hAnsi="仿宋" w:eastAsia="仿宋" w:cs="仿宋"/>
          <w:spacing w:val="-38"/>
          <w:sz w:val="31"/>
          <w:szCs w:val="31"/>
        </w:rPr>
        <w:t xml:space="preserve"> </w:t>
      </w:r>
      <w:r>
        <w:rPr>
          <w:rFonts w:ascii="仿宋" w:hAnsi="仿宋" w:eastAsia="仿宋" w:cs="仿宋"/>
          <w:spacing w:val="2"/>
          <w:sz w:val="31"/>
          <w:szCs w:val="31"/>
        </w:rPr>
        <w:t>1142.52</w:t>
      </w:r>
      <w:r>
        <w:rPr>
          <w:rFonts w:ascii="仿宋" w:hAnsi="仿宋" w:eastAsia="仿宋" w:cs="仿宋"/>
          <w:spacing w:val="-52"/>
          <w:sz w:val="31"/>
          <w:szCs w:val="31"/>
        </w:rPr>
        <w:t xml:space="preserve"> </w:t>
      </w:r>
      <w:r>
        <w:rPr>
          <w:rFonts w:ascii="仿宋" w:hAnsi="仿宋" w:eastAsia="仿宋" w:cs="仿宋"/>
          <w:spacing w:val="2"/>
          <w:sz w:val="31"/>
          <w:szCs w:val="31"/>
        </w:rPr>
        <w:t>万元，决算报</w:t>
      </w:r>
    </w:p>
    <w:p w14:paraId="0FFAC727">
      <w:pPr>
        <w:spacing w:before="207" w:line="224" w:lineRule="auto"/>
        <w:ind w:left="13"/>
        <w:rPr>
          <w:rFonts w:ascii="仿宋" w:hAnsi="仿宋" w:eastAsia="仿宋" w:cs="仿宋"/>
          <w:sz w:val="31"/>
          <w:szCs w:val="31"/>
        </w:rPr>
      </w:pPr>
      <w:r>
        <w:rPr>
          <w:rFonts w:ascii="仿宋" w:hAnsi="仿宋" w:eastAsia="仿宋" w:cs="仿宋"/>
          <w:spacing w:val="1"/>
          <w:sz w:val="31"/>
          <w:szCs w:val="31"/>
        </w:rPr>
        <w:t>表收入</w:t>
      </w:r>
      <w:r>
        <w:rPr>
          <w:rFonts w:ascii="仿宋" w:hAnsi="仿宋" w:eastAsia="仿宋" w:cs="仿宋"/>
          <w:spacing w:val="-51"/>
          <w:sz w:val="31"/>
          <w:szCs w:val="31"/>
        </w:rPr>
        <w:t xml:space="preserve"> </w:t>
      </w:r>
      <w:r>
        <w:rPr>
          <w:rFonts w:ascii="仿宋" w:hAnsi="仿宋" w:eastAsia="仿宋" w:cs="仿宋"/>
          <w:spacing w:val="1"/>
          <w:sz w:val="31"/>
          <w:szCs w:val="31"/>
        </w:rPr>
        <w:t>2418.58</w:t>
      </w:r>
      <w:r>
        <w:rPr>
          <w:rFonts w:ascii="仿宋" w:hAnsi="仿宋" w:eastAsia="仿宋" w:cs="仿宋"/>
          <w:spacing w:val="-52"/>
          <w:sz w:val="31"/>
          <w:szCs w:val="31"/>
        </w:rPr>
        <w:t xml:space="preserve"> </w:t>
      </w:r>
      <w:r>
        <w:rPr>
          <w:rFonts w:ascii="仿宋" w:hAnsi="仿宋" w:eastAsia="仿宋" w:cs="仿宋"/>
          <w:spacing w:val="1"/>
          <w:sz w:val="31"/>
          <w:szCs w:val="31"/>
        </w:rPr>
        <w:t>万元。</w:t>
      </w:r>
    </w:p>
    <w:p w14:paraId="66469BE4">
      <w:pPr>
        <w:spacing w:before="202" w:line="224" w:lineRule="auto"/>
        <w:ind w:left="656"/>
        <w:rPr>
          <w:rFonts w:ascii="仿宋" w:hAnsi="仿宋" w:eastAsia="仿宋" w:cs="仿宋"/>
          <w:sz w:val="31"/>
          <w:szCs w:val="31"/>
        </w:rPr>
      </w:pPr>
      <w:r>
        <w:rPr>
          <w:rFonts w:ascii="仿宋" w:hAnsi="仿宋" w:eastAsia="仿宋" w:cs="仿宋"/>
          <w:sz w:val="31"/>
          <w:szCs w:val="31"/>
        </w:rPr>
        <w:t>（二）支出情况。</w:t>
      </w:r>
    </w:p>
    <w:p w14:paraId="47509347">
      <w:pPr>
        <w:spacing w:line="224" w:lineRule="auto"/>
        <w:rPr>
          <w:rFonts w:ascii="仿宋" w:hAnsi="仿宋" w:eastAsia="仿宋" w:cs="仿宋"/>
          <w:sz w:val="31"/>
          <w:szCs w:val="31"/>
        </w:rPr>
        <w:sectPr>
          <w:footerReference r:id="rId32" w:type="default"/>
          <w:pgSz w:w="12240" w:h="15840"/>
          <w:pgMar w:top="1346" w:right="1526" w:bottom="1121" w:left="1810" w:header="0" w:footer="894" w:gutter="0"/>
          <w:cols w:space="720" w:num="1"/>
        </w:sectPr>
      </w:pPr>
    </w:p>
    <w:p w14:paraId="5F27EE16">
      <w:pPr>
        <w:spacing w:before="282" w:line="223" w:lineRule="auto"/>
        <w:ind w:left="649"/>
        <w:rPr>
          <w:rFonts w:ascii="仿宋" w:hAnsi="仿宋" w:eastAsia="仿宋" w:cs="仿宋"/>
          <w:sz w:val="31"/>
          <w:szCs w:val="31"/>
        </w:rPr>
      </w:pPr>
      <w:r>
        <w:rPr>
          <w:rFonts w:ascii="仿宋" w:hAnsi="仿宋" w:eastAsia="仿宋" w:cs="仿宋"/>
          <w:spacing w:val="2"/>
          <w:sz w:val="31"/>
          <w:szCs w:val="31"/>
        </w:rPr>
        <w:t>2023</w:t>
      </w:r>
      <w:r>
        <w:rPr>
          <w:rFonts w:ascii="仿宋" w:hAnsi="仿宋" w:eastAsia="仿宋" w:cs="仿宋"/>
          <w:spacing w:val="-45"/>
          <w:sz w:val="31"/>
          <w:szCs w:val="31"/>
        </w:rPr>
        <w:t xml:space="preserve"> </w:t>
      </w:r>
      <w:r>
        <w:rPr>
          <w:rFonts w:ascii="仿宋" w:hAnsi="仿宋" w:eastAsia="仿宋" w:cs="仿宋"/>
          <w:spacing w:val="2"/>
          <w:sz w:val="31"/>
          <w:szCs w:val="31"/>
        </w:rPr>
        <w:t>年仁和区林业局年初预算支出</w:t>
      </w:r>
      <w:r>
        <w:rPr>
          <w:rFonts w:ascii="仿宋" w:hAnsi="仿宋" w:eastAsia="仿宋" w:cs="仿宋"/>
          <w:spacing w:val="-39"/>
          <w:sz w:val="31"/>
          <w:szCs w:val="31"/>
        </w:rPr>
        <w:t xml:space="preserve"> </w:t>
      </w:r>
      <w:r>
        <w:rPr>
          <w:rFonts w:ascii="仿宋" w:hAnsi="仿宋" w:eastAsia="仿宋" w:cs="仿宋"/>
          <w:spacing w:val="2"/>
          <w:sz w:val="31"/>
          <w:szCs w:val="31"/>
        </w:rPr>
        <w:t>1142.52</w:t>
      </w:r>
      <w:r>
        <w:rPr>
          <w:rFonts w:ascii="仿宋" w:hAnsi="仿宋" w:eastAsia="仿宋" w:cs="仿宋"/>
          <w:spacing w:val="-52"/>
          <w:sz w:val="31"/>
          <w:szCs w:val="31"/>
        </w:rPr>
        <w:t xml:space="preserve"> </w:t>
      </w:r>
      <w:r>
        <w:rPr>
          <w:rFonts w:ascii="仿宋" w:hAnsi="仿宋" w:eastAsia="仿宋" w:cs="仿宋"/>
          <w:spacing w:val="2"/>
          <w:sz w:val="31"/>
          <w:szCs w:val="31"/>
        </w:rPr>
        <w:t>万元，决算报</w:t>
      </w:r>
    </w:p>
    <w:p w14:paraId="035BA49C">
      <w:pPr>
        <w:spacing w:before="206" w:line="225" w:lineRule="auto"/>
        <w:ind w:left="16"/>
        <w:rPr>
          <w:rFonts w:ascii="仿宋" w:hAnsi="仿宋" w:eastAsia="仿宋" w:cs="仿宋"/>
          <w:sz w:val="31"/>
          <w:szCs w:val="31"/>
        </w:rPr>
      </w:pPr>
      <w:r>
        <w:rPr>
          <w:rFonts w:ascii="仿宋" w:hAnsi="仿宋" w:eastAsia="仿宋" w:cs="仿宋"/>
          <w:spacing w:val="-1"/>
          <w:sz w:val="31"/>
          <w:szCs w:val="31"/>
        </w:rPr>
        <w:t>表支出</w:t>
      </w:r>
      <w:r>
        <w:rPr>
          <w:rFonts w:ascii="仿宋" w:hAnsi="仿宋" w:eastAsia="仿宋" w:cs="仿宋"/>
          <w:spacing w:val="-50"/>
          <w:sz w:val="31"/>
          <w:szCs w:val="31"/>
        </w:rPr>
        <w:t xml:space="preserve"> </w:t>
      </w:r>
      <w:r>
        <w:rPr>
          <w:rFonts w:ascii="仿宋" w:hAnsi="仿宋" w:eastAsia="仿宋" w:cs="仿宋"/>
          <w:spacing w:val="-1"/>
          <w:sz w:val="31"/>
          <w:szCs w:val="31"/>
        </w:rPr>
        <w:t>2951.44</w:t>
      </w:r>
      <w:r>
        <w:rPr>
          <w:rFonts w:ascii="仿宋" w:hAnsi="仿宋" w:eastAsia="仿宋" w:cs="仿宋"/>
          <w:spacing w:val="-51"/>
          <w:sz w:val="31"/>
          <w:szCs w:val="31"/>
        </w:rPr>
        <w:t xml:space="preserve"> </w:t>
      </w:r>
      <w:r>
        <w:rPr>
          <w:rFonts w:ascii="仿宋" w:hAnsi="仿宋" w:eastAsia="仿宋" w:cs="仿宋"/>
          <w:spacing w:val="-1"/>
          <w:sz w:val="31"/>
          <w:szCs w:val="31"/>
        </w:rPr>
        <w:t>万元。</w:t>
      </w:r>
    </w:p>
    <w:p w14:paraId="2BA33694">
      <w:pPr>
        <w:spacing w:before="200" w:line="220" w:lineRule="auto"/>
        <w:ind w:left="659"/>
        <w:rPr>
          <w:rFonts w:ascii="仿宋" w:hAnsi="仿宋" w:eastAsia="仿宋" w:cs="仿宋"/>
          <w:sz w:val="31"/>
          <w:szCs w:val="31"/>
        </w:rPr>
      </w:pPr>
      <w:r>
        <w:rPr>
          <w:rFonts w:ascii="仿宋" w:hAnsi="仿宋" w:eastAsia="仿宋" w:cs="仿宋"/>
          <w:spacing w:val="-4"/>
          <w:sz w:val="31"/>
          <w:szCs w:val="31"/>
        </w:rPr>
        <w:t>（三）</w:t>
      </w:r>
      <w:r>
        <w:rPr>
          <w:rFonts w:ascii="仿宋" w:hAnsi="仿宋" w:eastAsia="仿宋" w:cs="仿宋"/>
          <w:spacing w:val="-56"/>
          <w:sz w:val="31"/>
          <w:szCs w:val="31"/>
        </w:rPr>
        <w:t xml:space="preserve"> </w:t>
      </w:r>
      <w:r>
        <w:rPr>
          <w:rFonts w:ascii="仿宋" w:hAnsi="仿宋" w:eastAsia="仿宋" w:cs="仿宋"/>
          <w:spacing w:val="-4"/>
          <w:sz w:val="31"/>
          <w:szCs w:val="31"/>
        </w:rPr>
        <w:t>结转结余情况</w:t>
      </w:r>
    </w:p>
    <w:p w14:paraId="2A39ADD4">
      <w:pPr>
        <w:spacing w:before="211" w:line="220" w:lineRule="auto"/>
        <w:ind w:left="649"/>
        <w:rPr>
          <w:rFonts w:ascii="仿宋" w:hAnsi="仿宋" w:eastAsia="仿宋" w:cs="仿宋"/>
          <w:sz w:val="31"/>
          <w:szCs w:val="31"/>
        </w:rPr>
      </w:pPr>
      <w:r>
        <w:rPr>
          <w:rFonts w:ascii="仿宋" w:hAnsi="仿宋" w:eastAsia="仿宋" w:cs="仿宋"/>
          <w:spacing w:val="6"/>
          <w:sz w:val="31"/>
          <w:szCs w:val="31"/>
        </w:rPr>
        <w:t>2023</w:t>
      </w:r>
      <w:r>
        <w:rPr>
          <w:rFonts w:ascii="仿宋" w:hAnsi="仿宋" w:eastAsia="仿宋" w:cs="仿宋"/>
          <w:spacing w:val="-40"/>
          <w:sz w:val="31"/>
          <w:szCs w:val="31"/>
        </w:rPr>
        <w:t xml:space="preserve"> </w:t>
      </w:r>
      <w:r>
        <w:rPr>
          <w:rFonts w:ascii="仿宋" w:hAnsi="仿宋" w:eastAsia="仿宋" w:cs="仿宋"/>
          <w:spacing w:val="6"/>
          <w:sz w:val="31"/>
          <w:szCs w:val="31"/>
        </w:rPr>
        <w:t>年仁和区林业局无结转结余资金</w:t>
      </w:r>
    </w:p>
    <w:p w14:paraId="6B749625">
      <w:pPr>
        <w:spacing w:before="211" w:line="223" w:lineRule="auto"/>
        <w:ind w:left="664"/>
        <w:rPr>
          <w:rFonts w:ascii="仿宋" w:hAnsi="仿宋" w:eastAsia="仿宋" w:cs="仿宋"/>
          <w:sz w:val="31"/>
          <w:szCs w:val="31"/>
        </w:rPr>
      </w:pPr>
      <w:r>
        <w:rPr>
          <w:rFonts w:ascii="仿宋" w:hAnsi="仿宋" w:eastAsia="仿宋" w:cs="仿宋"/>
          <w:spacing w:val="6"/>
          <w:sz w:val="31"/>
          <w:szCs w:val="31"/>
        </w:rPr>
        <w:t>三、部门预算绩效分析</w:t>
      </w:r>
    </w:p>
    <w:p w14:paraId="3E8000CD">
      <w:pPr>
        <w:spacing w:before="204" w:line="223" w:lineRule="auto"/>
        <w:ind w:left="659"/>
        <w:rPr>
          <w:rFonts w:ascii="仿宋" w:hAnsi="仿宋" w:eastAsia="仿宋" w:cs="仿宋"/>
          <w:sz w:val="31"/>
          <w:szCs w:val="31"/>
        </w:rPr>
      </w:pPr>
      <w:r>
        <w:rPr>
          <w:rFonts w:ascii="仿宋" w:hAnsi="仿宋" w:eastAsia="仿宋" w:cs="仿宋"/>
          <w:spacing w:val="7"/>
          <w:sz w:val="31"/>
          <w:szCs w:val="31"/>
        </w:rPr>
        <w:t>（一）部门预算总体绩效分析。</w:t>
      </w:r>
    </w:p>
    <w:p w14:paraId="5F1D99F3">
      <w:pPr>
        <w:spacing w:before="207" w:line="222" w:lineRule="auto"/>
        <w:ind w:left="649"/>
        <w:rPr>
          <w:rFonts w:ascii="仿宋" w:hAnsi="仿宋" w:eastAsia="仿宋" w:cs="仿宋"/>
          <w:sz w:val="31"/>
          <w:szCs w:val="31"/>
        </w:rPr>
      </w:pPr>
      <w:r>
        <w:rPr>
          <w:rFonts w:ascii="仿宋" w:hAnsi="仿宋" w:eastAsia="仿宋" w:cs="仿宋"/>
          <w:spacing w:val="5"/>
          <w:sz w:val="31"/>
          <w:szCs w:val="31"/>
        </w:rPr>
        <w:t>2023</w:t>
      </w:r>
      <w:r>
        <w:rPr>
          <w:rFonts w:ascii="仿宋" w:hAnsi="仿宋" w:eastAsia="仿宋" w:cs="仿宋"/>
          <w:spacing w:val="-35"/>
          <w:sz w:val="31"/>
          <w:szCs w:val="31"/>
        </w:rPr>
        <w:t xml:space="preserve"> </w:t>
      </w:r>
      <w:r>
        <w:rPr>
          <w:rFonts w:ascii="仿宋" w:hAnsi="仿宋" w:eastAsia="仿宋" w:cs="仿宋"/>
          <w:spacing w:val="5"/>
          <w:sz w:val="31"/>
          <w:szCs w:val="31"/>
        </w:rPr>
        <w:t>年年初部门预算主要保障局机关</w:t>
      </w:r>
      <w:r>
        <w:rPr>
          <w:rFonts w:ascii="仿宋" w:hAnsi="仿宋" w:eastAsia="仿宋" w:cs="仿宋"/>
          <w:spacing w:val="-37"/>
          <w:sz w:val="31"/>
          <w:szCs w:val="31"/>
        </w:rPr>
        <w:t xml:space="preserve"> </w:t>
      </w:r>
      <w:r>
        <w:rPr>
          <w:rFonts w:ascii="仿宋" w:hAnsi="仿宋" w:eastAsia="仿宋" w:cs="仿宋"/>
          <w:spacing w:val="5"/>
          <w:sz w:val="31"/>
          <w:szCs w:val="31"/>
        </w:rPr>
        <w:t>13</w:t>
      </w:r>
      <w:r>
        <w:rPr>
          <w:rFonts w:ascii="仿宋" w:hAnsi="仿宋" w:eastAsia="仿宋" w:cs="仿宋"/>
          <w:spacing w:val="-55"/>
          <w:sz w:val="31"/>
          <w:szCs w:val="31"/>
        </w:rPr>
        <w:t xml:space="preserve"> </w:t>
      </w:r>
      <w:r>
        <w:rPr>
          <w:rFonts w:ascii="仿宋" w:hAnsi="仿宋" w:eastAsia="仿宋" w:cs="仿宋"/>
          <w:spacing w:val="5"/>
          <w:sz w:val="31"/>
          <w:szCs w:val="31"/>
        </w:rPr>
        <w:t>名行政人员、3</w:t>
      </w:r>
    </w:p>
    <w:p w14:paraId="1198B63B">
      <w:pPr>
        <w:spacing w:before="213" w:line="345" w:lineRule="auto"/>
        <w:ind w:left="14" w:firstLine="1"/>
        <w:rPr>
          <w:rFonts w:ascii="仿宋" w:hAnsi="仿宋" w:eastAsia="仿宋" w:cs="仿宋"/>
          <w:sz w:val="31"/>
          <w:szCs w:val="31"/>
        </w:rPr>
      </w:pPr>
      <w:r>
        <w:rPr>
          <w:rFonts w:ascii="仿宋" w:hAnsi="仿宋" w:eastAsia="仿宋" w:cs="仿宋"/>
          <w:spacing w:val="6"/>
          <w:sz w:val="31"/>
          <w:szCs w:val="31"/>
        </w:rPr>
        <w:t>名参公人员、15</w:t>
      </w:r>
      <w:r>
        <w:rPr>
          <w:rFonts w:ascii="仿宋" w:hAnsi="仿宋" w:eastAsia="仿宋" w:cs="仿宋"/>
          <w:spacing w:val="-54"/>
          <w:sz w:val="31"/>
          <w:szCs w:val="31"/>
        </w:rPr>
        <w:t xml:space="preserve"> </w:t>
      </w:r>
      <w:r>
        <w:rPr>
          <w:rFonts w:ascii="仿宋" w:hAnsi="仿宋" w:eastAsia="仿宋" w:cs="仿宋"/>
          <w:spacing w:val="6"/>
          <w:sz w:val="31"/>
          <w:szCs w:val="31"/>
        </w:rPr>
        <w:t>名事业人员及</w:t>
      </w:r>
      <w:r>
        <w:rPr>
          <w:rFonts w:ascii="仿宋" w:hAnsi="仿宋" w:eastAsia="仿宋" w:cs="仿宋"/>
          <w:spacing w:val="-39"/>
          <w:sz w:val="31"/>
          <w:szCs w:val="31"/>
        </w:rPr>
        <w:t xml:space="preserve"> </w:t>
      </w:r>
      <w:r>
        <w:rPr>
          <w:rFonts w:ascii="仿宋" w:hAnsi="仿宋" w:eastAsia="仿宋" w:cs="仿宋"/>
          <w:spacing w:val="6"/>
          <w:sz w:val="31"/>
          <w:szCs w:val="31"/>
        </w:rPr>
        <w:t>16</w:t>
      </w:r>
      <w:r>
        <w:rPr>
          <w:rFonts w:ascii="仿宋" w:hAnsi="仿宋" w:eastAsia="仿宋" w:cs="仿宋"/>
          <w:spacing w:val="-54"/>
          <w:sz w:val="31"/>
          <w:szCs w:val="31"/>
        </w:rPr>
        <w:t xml:space="preserve"> </w:t>
      </w:r>
      <w:r>
        <w:rPr>
          <w:rFonts w:ascii="仿宋" w:hAnsi="仿宋" w:eastAsia="仿宋" w:cs="仿宋"/>
          <w:spacing w:val="6"/>
          <w:sz w:val="31"/>
          <w:szCs w:val="31"/>
        </w:rPr>
        <w:t>名退休</w:t>
      </w:r>
      <w:r>
        <w:rPr>
          <w:rFonts w:ascii="仿宋" w:hAnsi="仿宋" w:eastAsia="仿宋" w:cs="仿宋"/>
          <w:spacing w:val="5"/>
          <w:sz w:val="31"/>
          <w:szCs w:val="31"/>
        </w:rPr>
        <w:t>人员的日常工作生活</w:t>
      </w:r>
      <w:r>
        <w:rPr>
          <w:rFonts w:ascii="仿宋" w:hAnsi="仿宋" w:eastAsia="仿宋" w:cs="仿宋"/>
          <w:sz w:val="31"/>
          <w:szCs w:val="31"/>
        </w:rPr>
        <w:t xml:space="preserve"> </w:t>
      </w:r>
      <w:r>
        <w:rPr>
          <w:rFonts w:ascii="仿宋" w:hAnsi="仿宋" w:eastAsia="仿宋" w:cs="仿宋"/>
          <w:spacing w:val="2"/>
          <w:sz w:val="31"/>
          <w:szCs w:val="31"/>
        </w:rPr>
        <w:t>的正常运行，保障时效为</w:t>
      </w:r>
      <w:r>
        <w:rPr>
          <w:rFonts w:ascii="仿宋" w:hAnsi="仿宋" w:eastAsia="仿宋" w:cs="仿宋"/>
          <w:spacing w:val="-60"/>
          <w:sz w:val="31"/>
          <w:szCs w:val="31"/>
        </w:rPr>
        <w:t xml:space="preserve"> </w:t>
      </w:r>
      <w:r>
        <w:rPr>
          <w:rFonts w:ascii="仿宋" w:hAnsi="仿宋" w:eastAsia="仿宋" w:cs="仿宋"/>
          <w:spacing w:val="2"/>
          <w:sz w:val="31"/>
          <w:szCs w:val="31"/>
        </w:rPr>
        <w:t>2022</w:t>
      </w:r>
      <w:r>
        <w:rPr>
          <w:rFonts w:ascii="仿宋" w:hAnsi="仿宋" w:eastAsia="仿宋" w:cs="仿宋"/>
          <w:spacing w:val="-49"/>
          <w:sz w:val="31"/>
          <w:szCs w:val="31"/>
        </w:rPr>
        <w:t xml:space="preserve"> </w:t>
      </w:r>
      <w:r>
        <w:rPr>
          <w:rFonts w:ascii="仿宋" w:hAnsi="仿宋" w:eastAsia="仿宋" w:cs="仿宋"/>
          <w:spacing w:val="2"/>
          <w:sz w:val="31"/>
          <w:szCs w:val="31"/>
        </w:rPr>
        <w:t>年</w:t>
      </w:r>
      <w:r>
        <w:rPr>
          <w:rFonts w:ascii="仿宋" w:hAnsi="仿宋" w:eastAsia="仿宋" w:cs="仿宋"/>
          <w:spacing w:val="-38"/>
          <w:sz w:val="31"/>
          <w:szCs w:val="31"/>
        </w:rPr>
        <w:t xml:space="preserve"> </w:t>
      </w:r>
      <w:r>
        <w:rPr>
          <w:rFonts w:ascii="仿宋" w:hAnsi="仿宋" w:eastAsia="仿宋" w:cs="仿宋"/>
          <w:spacing w:val="2"/>
          <w:sz w:val="31"/>
          <w:szCs w:val="31"/>
        </w:rPr>
        <w:t>1</w:t>
      </w:r>
      <w:r>
        <w:rPr>
          <w:rFonts w:ascii="仿宋" w:hAnsi="仿宋" w:eastAsia="仿宋" w:cs="仿宋"/>
          <w:spacing w:val="-44"/>
          <w:sz w:val="31"/>
          <w:szCs w:val="31"/>
        </w:rPr>
        <w:t xml:space="preserve"> </w:t>
      </w:r>
      <w:r>
        <w:rPr>
          <w:rFonts w:ascii="仿宋" w:hAnsi="仿宋" w:eastAsia="仿宋" w:cs="仿宋"/>
          <w:spacing w:val="2"/>
          <w:sz w:val="31"/>
          <w:szCs w:val="31"/>
        </w:rPr>
        <w:t>至</w:t>
      </w:r>
      <w:r>
        <w:rPr>
          <w:rFonts w:ascii="仿宋" w:hAnsi="仿宋" w:eastAsia="仿宋" w:cs="仿宋"/>
          <w:spacing w:val="-38"/>
          <w:sz w:val="31"/>
          <w:szCs w:val="31"/>
        </w:rPr>
        <w:t xml:space="preserve"> </w:t>
      </w:r>
      <w:r>
        <w:rPr>
          <w:rFonts w:ascii="仿宋" w:hAnsi="仿宋" w:eastAsia="仿宋" w:cs="仿宋"/>
          <w:spacing w:val="2"/>
          <w:sz w:val="31"/>
          <w:szCs w:val="31"/>
        </w:rPr>
        <w:t>12</w:t>
      </w:r>
      <w:r>
        <w:rPr>
          <w:rFonts w:ascii="仿宋" w:hAnsi="仿宋" w:eastAsia="仿宋" w:cs="仿宋"/>
          <w:spacing w:val="-41"/>
          <w:sz w:val="31"/>
          <w:szCs w:val="31"/>
        </w:rPr>
        <w:t xml:space="preserve"> </w:t>
      </w:r>
      <w:r>
        <w:rPr>
          <w:rFonts w:ascii="仿宋" w:hAnsi="仿宋" w:eastAsia="仿宋" w:cs="仿宋"/>
          <w:spacing w:val="2"/>
          <w:sz w:val="31"/>
          <w:szCs w:val="31"/>
        </w:rPr>
        <w:t>月，质量</w:t>
      </w:r>
      <w:r>
        <w:rPr>
          <w:rFonts w:ascii="仿宋" w:hAnsi="仿宋" w:eastAsia="仿宋" w:cs="仿宋"/>
          <w:spacing w:val="1"/>
          <w:sz w:val="31"/>
          <w:szCs w:val="31"/>
        </w:rPr>
        <w:t>指标保障完</w:t>
      </w:r>
      <w:r>
        <w:rPr>
          <w:rFonts w:ascii="仿宋" w:hAnsi="仿宋" w:eastAsia="仿宋" w:cs="仿宋"/>
          <w:spacing w:val="5"/>
          <w:sz w:val="31"/>
          <w:szCs w:val="31"/>
        </w:rPr>
        <w:t>成率达到了</w:t>
      </w:r>
      <w:r>
        <w:rPr>
          <w:rFonts w:ascii="仿宋" w:hAnsi="仿宋" w:eastAsia="仿宋" w:cs="仿宋"/>
          <w:spacing w:val="-28"/>
          <w:sz w:val="31"/>
          <w:szCs w:val="31"/>
        </w:rPr>
        <w:t xml:space="preserve"> </w:t>
      </w:r>
      <w:r>
        <w:rPr>
          <w:rFonts w:ascii="仿宋" w:hAnsi="仿宋" w:eastAsia="仿宋" w:cs="仿宋"/>
          <w:spacing w:val="5"/>
          <w:sz w:val="31"/>
          <w:szCs w:val="31"/>
        </w:rPr>
        <w:t>100%，成本指标完成了年度总预算的</w:t>
      </w:r>
      <w:r>
        <w:rPr>
          <w:rFonts w:ascii="仿宋" w:hAnsi="仿宋" w:eastAsia="仿宋" w:cs="仿宋"/>
          <w:spacing w:val="-40"/>
          <w:sz w:val="31"/>
          <w:szCs w:val="31"/>
        </w:rPr>
        <w:t xml:space="preserve"> </w:t>
      </w:r>
      <w:r>
        <w:rPr>
          <w:rFonts w:ascii="仿宋" w:hAnsi="仿宋" w:eastAsia="仿宋" w:cs="仿宋"/>
          <w:spacing w:val="5"/>
          <w:sz w:val="31"/>
          <w:szCs w:val="31"/>
        </w:rPr>
        <w:t>100%，2023</w:t>
      </w:r>
      <w:r>
        <w:rPr>
          <w:rFonts w:ascii="仿宋" w:hAnsi="仿宋" w:eastAsia="仿宋" w:cs="仿宋"/>
          <w:sz w:val="31"/>
          <w:szCs w:val="31"/>
        </w:rPr>
        <w:t xml:space="preserve"> </w:t>
      </w:r>
      <w:r>
        <w:rPr>
          <w:rFonts w:ascii="仿宋" w:hAnsi="仿宋" w:eastAsia="仿宋" w:cs="仿宋"/>
          <w:spacing w:val="9"/>
          <w:sz w:val="31"/>
          <w:szCs w:val="31"/>
        </w:rPr>
        <w:t>年为了继续贯彻执行国家厉行节约的政策，全年“三公”经费</w:t>
      </w:r>
      <w:r>
        <w:rPr>
          <w:rFonts w:ascii="仿宋" w:hAnsi="仿宋" w:eastAsia="仿宋" w:cs="仿宋"/>
          <w:spacing w:val="8"/>
          <w:sz w:val="31"/>
          <w:szCs w:val="31"/>
        </w:rPr>
        <w:t>支出较上年增长</w:t>
      </w:r>
      <w:r>
        <w:rPr>
          <w:rFonts w:ascii="仿宋" w:hAnsi="仿宋" w:eastAsia="仿宋" w:cs="仿宋"/>
          <w:spacing w:val="-57"/>
          <w:sz w:val="31"/>
          <w:szCs w:val="31"/>
        </w:rPr>
        <w:t xml:space="preserve"> </w:t>
      </w:r>
      <w:r>
        <w:rPr>
          <w:rFonts w:ascii="仿宋" w:hAnsi="仿宋" w:eastAsia="仿宋" w:cs="仿宋"/>
          <w:spacing w:val="8"/>
          <w:sz w:val="31"/>
          <w:szCs w:val="31"/>
        </w:rPr>
        <w:t>3.51%，在完成各项公务活动的基</w:t>
      </w:r>
      <w:r>
        <w:rPr>
          <w:rFonts w:ascii="仿宋" w:hAnsi="仿宋" w:eastAsia="仿宋" w:cs="仿宋"/>
          <w:spacing w:val="7"/>
          <w:sz w:val="31"/>
          <w:szCs w:val="31"/>
        </w:rPr>
        <w:t>础上，有效</w:t>
      </w:r>
      <w:r>
        <w:rPr>
          <w:rFonts w:ascii="仿宋" w:hAnsi="仿宋" w:eastAsia="仿宋" w:cs="仿宋"/>
          <w:sz w:val="31"/>
          <w:szCs w:val="31"/>
        </w:rPr>
        <w:t xml:space="preserve"> </w:t>
      </w:r>
      <w:r>
        <w:rPr>
          <w:rFonts w:ascii="仿宋" w:hAnsi="仿宋" w:eastAsia="仿宋" w:cs="仿宋"/>
          <w:spacing w:val="9"/>
          <w:sz w:val="31"/>
          <w:szCs w:val="31"/>
        </w:rPr>
        <w:t>的控制不必要的支出。对已达到报废条件的固定资产及时进行处置，有效的提高了资产的使用效益，全年按工作时间进度完</w:t>
      </w:r>
      <w:r>
        <w:rPr>
          <w:rFonts w:ascii="仿宋" w:hAnsi="仿宋" w:eastAsia="仿宋" w:cs="仿宋"/>
          <w:spacing w:val="3"/>
          <w:sz w:val="31"/>
          <w:szCs w:val="31"/>
        </w:rPr>
        <w:t>成预算执行</w:t>
      </w:r>
      <w:r>
        <w:rPr>
          <w:rFonts w:ascii="仿宋" w:hAnsi="仿宋" w:eastAsia="仿宋" w:cs="仿宋"/>
          <w:spacing w:val="-36"/>
          <w:sz w:val="31"/>
          <w:szCs w:val="31"/>
        </w:rPr>
        <w:t xml:space="preserve"> </w:t>
      </w:r>
      <w:r>
        <w:rPr>
          <w:rFonts w:ascii="仿宋" w:hAnsi="仿宋" w:eastAsia="仿宋" w:cs="仿宋"/>
          <w:spacing w:val="3"/>
          <w:sz w:val="31"/>
          <w:szCs w:val="31"/>
        </w:rPr>
        <w:t>100%。全年未出现违规记录及违反财经纪律的情况。</w:t>
      </w:r>
    </w:p>
    <w:p w14:paraId="3088A3EB">
      <w:pPr>
        <w:spacing w:line="223" w:lineRule="auto"/>
        <w:ind w:left="659"/>
        <w:rPr>
          <w:rFonts w:ascii="仿宋" w:hAnsi="仿宋" w:eastAsia="仿宋" w:cs="仿宋"/>
          <w:sz w:val="31"/>
          <w:szCs w:val="31"/>
        </w:rPr>
      </w:pPr>
      <w:r>
        <w:rPr>
          <w:rFonts w:ascii="仿宋" w:hAnsi="仿宋" w:eastAsia="仿宋" w:cs="仿宋"/>
          <w:spacing w:val="1"/>
          <w:sz w:val="31"/>
          <w:szCs w:val="31"/>
        </w:rPr>
        <w:t>（二）</w:t>
      </w:r>
      <w:r>
        <w:rPr>
          <w:rFonts w:ascii="仿宋" w:hAnsi="仿宋" w:eastAsia="仿宋" w:cs="仿宋"/>
          <w:spacing w:val="-66"/>
          <w:sz w:val="31"/>
          <w:szCs w:val="31"/>
        </w:rPr>
        <w:t xml:space="preserve"> </w:t>
      </w:r>
      <w:r>
        <w:rPr>
          <w:rFonts w:ascii="仿宋" w:hAnsi="仿宋" w:eastAsia="仿宋" w:cs="仿宋"/>
          <w:spacing w:val="1"/>
          <w:sz w:val="31"/>
          <w:szCs w:val="31"/>
        </w:rPr>
        <w:t>部门预算项目绩效分析</w:t>
      </w:r>
    </w:p>
    <w:p w14:paraId="6A0C1507">
      <w:pPr>
        <w:spacing w:before="206" w:line="343" w:lineRule="auto"/>
        <w:ind w:right="271" w:firstLine="672"/>
        <w:jc w:val="both"/>
        <w:rPr>
          <w:rFonts w:ascii="仿宋" w:hAnsi="仿宋" w:eastAsia="仿宋" w:cs="仿宋"/>
          <w:sz w:val="31"/>
          <w:szCs w:val="31"/>
        </w:rPr>
      </w:pPr>
      <w:r>
        <w:rPr>
          <w:rFonts w:ascii="仿宋" w:hAnsi="仿宋" w:eastAsia="仿宋" w:cs="仿宋"/>
          <w:spacing w:val="-1"/>
          <w:sz w:val="31"/>
          <w:szCs w:val="31"/>
        </w:rPr>
        <w:t>常年项目绩效分析。该类项目总数</w:t>
      </w:r>
      <w:r>
        <w:rPr>
          <w:rFonts w:ascii="仿宋" w:hAnsi="仿宋" w:eastAsia="仿宋" w:cs="仿宋"/>
          <w:spacing w:val="-22"/>
          <w:sz w:val="31"/>
          <w:szCs w:val="31"/>
        </w:rPr>
        <w:t xml:space="preserve"> </w:t>
      </w:r>
      <w:r>
        <w:rPr>
          <w:rFonts w:ascii="Times New Roman" w:hAnsi="Times New Roman" w:eastAsia="Times New Roman" w:cs="Times New Roman"/>
          <w:spacing w:val="-1"/>
          <w:sz w:val="31"/>
          <w:szCs w:val="31"/>
        </w:rPr>
        <w:t>10</w:t>
      </w:r>
      <w:r>
        <w:rPr>
          <w:rFonts w:ascii="Times New Roman" w:hAnsi="Times New Roman" w:eastAsia="Times New Roman" w:cs="Times New Roman"/>
          <w:spacing w:val="25"/>
          <w:w w:val="101"/>
          <w:sz w:val="31"/>
          <w:szCs w:val="31"/>
        </w:rPr>
        <w:t xml:space="preserve"> </w:t>
      </w:r>
      <w:r>
        <w:rPr>
          <w:rFonts w:ascii="仿宋" w:hAnsi="仿宋" w:eastAsia="仿宋" w:cs="仿宋"/>
          <w:spacing w:val="-1"/>
          <w:sz w:val="31"/>
          <w:szCs w:val="31"/>
        </w:rPr>
        <w:t>个，涉及预算总金额</w:t>
      </w:r>
      <w:r>
        <w:rPr>
          <w:rFonts w:ascii="Times New Roman" w:hAnsi="Times New Roman" w:eastAsia="Times New Roman" w:cs="Times New Roman"/>
          <w:spacing w:val="5"/>
          <w:sz w:val="31"/>
          <w:szCs w:val="31"/>
        </w:rPr>
        <w:t>2412.94</w:t>
      </w:r>
      <w:r>
        <w:rPr>
          <w:rFonts w:ascii="Times New Roman" w:hAnsi="Times New Roman" w:eastAsia="Times New Roman" w:cs="Times New Roman"/>
          <w:spacing w:val="25"/>
          <w:sz w:val="31"/>
          <w:szCs w:val="31"/>
        </w:rPr>
        <w:t xml:space="preserve"> </w:t>
      </w:r>
      <w:r>
        <w:rPr>
          <w:rFonts w:ascii="仿宋" w:hAnsi="仿宋" w:eastAsia="仿宋" w:cs="仿宋"/>
          <w:spacing w:val="5"/>
          <w:sz w:val="31"/>
          <w:szCs w:val="31"/>
        </w:rPr>
        <w:t>万元，</w:t>
      </w:r>
      <w:r>
        <w:rPr>
          <w:rFonts w:ascii="Times New Roman" w:hAnsi="Times New Roman" w:eastAsia="Times New Roman" w:cs="Times New Roman"/>
          <w:spacing w:val="5"/>
          <w:sz w:val="31"/>
          <w:szCs w:val="31"/>
        </w:rPr>
        <w:t>1</w:t>
      </w:r>
      <w:r>
        <w:rPr>
          <w:rFonts w:ascii="仿宋" w:hAnsi="仿宋" w:eastAsia="仿宋" w:cs="仿宋"/>
          <w:spacing w:val="5"/>
          <w:sz w:val="31"/>
          <w:szCs w:val="31"/>
        </w:rPr>
        <w:t>—</w:t>
      </w:r>
      <w:r>
        <w:rPr>
          <w:rFonts w:ascii="Times New Roman" w:hAnsi="Times New Roman" w:eastAsia="Times New Roman" w:cs="Times New Roman"/>
          <w:spacing w:val="5"/>
          <w:sz w:val="31"/>
          <w:szCs w:val="31"/>
        </w:rPr>
        <w:t>12</w:t>
      </w:r>
      <w:r>
        <w:rPr>
          <w:rFonts w:ascii="Times New Roman" w:hAnsi="Times New Roman" w:eastAsia="Times New Roman" w:cs="Times New Roman"/>
          <w:spacing w:val="37"/>
          <w:sz w:val="31"/>
          <w:szCs w:val="31"/>
        </w:rPr>
        <w:t xml:space="preserve"> </w:t>
      </w:r>
      <w:r>
        <w:rPr>
          <w:rFonts w:ascii="仿宋" w:hAnsi="仿宋" w:eastAsia="仿宋" w:cs="仿宋"/>
          <w:spacing w:val="5"/>
          <w:sz w:val="31"/>
          <w:szCs w:val="31"/>
        </w:rPr>
        <w:t>月预算执行总</w:t>
      </w:r>
      <w:r>
        <w:rPr>
          <w:rFonts w:ascii="仿宋" w:hAnsi="仿宋" w:eastAsia="仿宋" w:cs="仿宋"/>
          <w:spacing w:val="4"/>
          <w:sz w:val="31"/>
          <w:szCs w:val="31"/>
        </w:rPr>
        <w:t>体进度为</w:t>
      </w:r>
      <w:r>
        <w:rPr>
          <w:rFonts w:ascii="仿宋" w:hAnsi="仿宋" w:eastAsia="仿宋" w:cs="仿宋"/>
          <w:spacing w:val="-59"/>
          <w:sz w:val="31"/>
          <w:szCs w:val="31"/>
        </w:rPr>
        <w:t xml:space="preserve"> </w:t>
      </w:r>
      <w:r>
        <w:rPr>
          <w:rFonts w:ascii="Times New Roman" w:hAnsi="Times New Roman" w:eastAsia="Times New Roman" w:cs="Times New Roman"/>
          <w:spacing w:val="4"/>
          <w:sz w:val="31"/>
          <w:szCs w:val="31"/>
        </w:rPr>
        <w:t>65.9%</w:t>
      </w:r>
      <w:r>
        <w:rPr>
          <w:rFonts w:ascii="仿宋" w:hAnsi="仿宋" w:eastAsia="仿宋" w:cs="仿宋"/>
          <w:spacing w:val="4"/>
          <w:sz w:val="31"/>
          <w:szCs w:val="31"/>
        </w:rPr>
        <w:t>，其中：预</w:t>
      </w:r>
      <w:r>
        <w:rPr>
          <w:rFonts w:ascii="仿宋" w:hAnsi="仿宋" w:eastAsia="仿宋" w:cs="仿宋"/>
          <w:spacing w:val="3"/>
          <w:sz w:val="31"/>
          <w:szCs w:val="31"/>
        </w:rPr>
        <w:t>算结余率大于</w:t>
      </w:r>
      <w:r>
        <w:rPr>
          <w:rFonts w:ascii="仿宋" w:hAnsi="仿宋" w:eastAsia="仿宋" w:cs="仿宋"/>
          <w:spacing w:val="-29"/>
          <w:sz w:val="31"/>
          <w:szCs w:val="31"/>
        </w:rPr>
        <w:t xml:space="preserve"> </w:t>
      </w:r>
      <w:r>
        <w:rPr>
          <w:rFonts w:ascii="Times New Roman" w:hAnsi="Times New Roman" w:eastAsia="Times New Roman" w:cs="Times New Roman"/>
          <w:spacing w:val="3"/>
          <w:sz w:val="31"/>
          <w:szCs w:val="31"/>
        </w:rPr>
        <w:t>10%</w:t>
      </w:r>
      <w:r>
        <w:rPr>
          <w:rFonts w:ascii="仿宋" w:hAnsi="仿宋" w:eastAsia="仿宋" w:cs="仿宋"/>
          <w:spacing w:val="3"/>
          <w:sz w:val="31"/>
          <w:szCs w:val="31"/>
        </w:rPr>
        <w:t>的项目共计</w:t>
      </w:r>
      <w:r>
        <w:rPr>
          <w:rFonts w:ascii="仿宋" w:hAnsi="仿宋" w:eastAsia="仿宋" w:cs="仿宋"/>
          <w:spacing w:val="-68"/>
          <w:sz w:val="31"/>
          <w:szCs w:val="31"/>
        </w:rPr>
        <w:t xml:space="preserve"> </w:t>
      </w:r>
      <w:r>
        <w:rPr>
          <w:rFonts w:ascii="Times New Roman" w:hAnsi="Times New Roman" w:eastAsia="Times New Roman" w:cs="Times New Roman"/>
          <w:spacing w:val="3"/>
          <w:sz w:val="31"/>
          <w:szCs w:val="31"/>
        </w:rPr>
        <w:t>4</w:t>
      </w:r>
      <w:r>
        <w:rPr>
          <w:rFonts w:ascii="Times New Roman" w:hAnsi="Times New Roman" w:eastAsia="Times New Roman" w:cs="Times New Roman"/>
          <w:spacing w:val="23"/>
          <w:sz w:val="31"/>
          <w:szCs w:val="31"/>
        </w:rPr>
        <w:t xml:space="preserve"> </w:t>
      </w:r>
      <w:r>
        <w:rPr>
          <w:rFonts w:ascii="仿宋" w:hAnsi="仿宋" w:eastAsia="仿宋" w:cs="仿宋"/>
          <w:spacing w:val="3"/>
          <w:sz w:val="31"/>
          <w:szCs w:val="31"/>
        </w:rPr>
        <w:t>个。</w:t>
      </w:r>
    </w:p>
    <w:p w14:paraId="192554E8">
      <w:pPr>
        <w:spacing w:before="5" w:line="345" w:lineRule="auto"/>
        <w:ind w:left="16" w:right="268" w:firstLine="660"/>
        <w:jc w:val="both"/>
        <w:rPr>
          <w:rFonts w:ascii="仿宋" w:hAnsi="仿宋" w:eastAsia="仿宋" w:cs="仿宋"/>
          <w:sz w:val="31"/>
          <w:szCs w:val="31"/>
        </w:rPr>
      </w:pPr>
      <w:r>
        <w:rPr>
          <w:rFonts w:ascii="仿宋" w:hAnsi="仿宋" w:eastAsia="仿宋" w:cs="仿宋"/>
          <w:sz w:val="31"/>
          <w:szCs w:val="31"/>
        </w:rPr>
        <w:t>阶段（一次性）项目绩效分析。该类项目总数</w:t>
      </w:r>
      <w:r>
        <w:rPr>
          <w:rFonts w:ascii="仿宋" w:hAnsi="仿宋" w:eastAsia="仿宋" w:cs="仿宋"/>
          <w:spacing w:val="-48"/>
          <w:sz w:val="31"/>
          <w:szCs w:val="31"/>
        </w:rPr>
        <w:t xml:space="preserve"> </w:t>
      </w:r>
      <w:r>
        <w:rPr>
          <w:rFonts w:ascii="Times New Roman" w:hAnsi="Times New Roman" w:eastAsia="Times New Roman" w:cs="Times New Roman"/>
          <w:sz w:val="31"/>
          <w:szCs w:val="31"/>
        </w:rPr>
        <w:t>29</w:t>
      </w:r>
      <w:r>
        <w:rPr>
          <w:rFonts w:ascii="Times New Roman" w:hAnsi="Times New Roman" w:eastAsia="Times New Roman" w:cs="Times New Roman"/>
          <w:spacing w:val="23"/>
          <w:sz w:val="31"/>
          <w:szCs w:val="31"/>
        </w:rPr>
        <w:t xml:space="preserve"> </w:t>
      </w:r>
      <w:r>
        <w:rPr>
          <w:rFonts w:ascii="仿宋" w:hAnsi="仿宋" w:eastAsia="仿宋" w:cs="仿宋"/>
          <w:sz w:val="31"/>
          <w:szCs w:val="31"/>
        </w:rPr>
        <w:t>个，涉及</w:t>
      </w:r>
      <w:r>
        <w:rPr>
          <w:rFonts w:ascii="仿宋" w:hAnsi="仿宋" w:eastAsia="仿宋" w:cs="仿宋"/>
          <w:spacing w:val="-3"/>
          <w:sz w:val="31"/>
          <w:szCs w:val="31"/>
        </w:rPr>
        <w:t>预算总金额</w:t>
      </w:r>
      <w:r>
        <w:rPr>
          <w:rFonts w:ascii="仿宋" w:hAnsi="仿宋" w:eastAsia="仿宋" w:cs="仿宋"/>
          <w:spacing w:val="-24"/>
          <w:sz w:val="31"/>
          <w:szCs w:val="31"/>
        </w:rPr>
        <w:t xml:space="preserve"> </w:t>
      </w:r>
      <w:r>
        <w:rPr>
          <w:rFonts w:ascii="Times New Roman" w:hAnsi="Times New Roman" w:eastAsia="Times New Roman" w:cs="Times New Roman"/>
          <w:spacing w:val="-3"/>
          <w:sz w:val="31"/>
          <w:szCs w:val="31"/>
        </w:rPr>
        <w:t>1357.75</w:t>
      </w:r>
      <w:r>
        <w:rPr>
          <w:rFonts w:ascii="Times New Roman" w:hAnsi="Times New Roman" w:eastAsia="Times New Roman" w:cs="Times New Roman"/>
          <w:spacing w:val="21"/>
          <w:sz w:val="31"/>
          <w:szCs w:val="31"/>
        </w:rPr>
        <w:t xml:space="preserve"> </w:t>
      </w:r>
      <w:r>
        <w:rPr>
          <w:rFonts w:ascii="仿宋" w:hAnsi="仿宋" w:eastAsia="仿宋" w:cs="仿宋"/>
          <w:spacing w:val="-3"/>
          <w:sz w:val="31"/>
          <w:szCs w:val="31"/>
        </w:rPr>
        <w:t>万元，</w:t>
      </w:r>
      <w:r>
        <w:rPr>
          <w:rFonts w:ascii="Times New Roman" w:hAnsi="Times New Roman" w:eastAsia="Times New Roman" w:cs="Times New Roman"/>
          <w:spacing w:val="-3"/>
          <w:sz w:val="31"/>
          <w:szCs w:val="31"/>
        </w:rPr>
        <w:t>1</w:t>
      </w:r>
      <w:r>
        <w:rPr>
          <w:rFonts w:ascii="仿宋" w:hAnsi="仿宋" w:eastAsia="仿宋" w:cs="仿宋"/>
          <w:spacing w:val="-3"/>
          <w:sz w:val="31"/>
          <w:szCs w:val="31"/>
        </w:rPr>
        <w:t>—</w:t>
      </w:r>
      <w:r>
        <w:rPr>
          <w:rFonts w:ascii="Times New Roman" w:hAnsi="Times New Roman" w:eastAsia="Times New Roman" w:cs="Times New Roman"/>
          <w:spacing w:val="-3"/>
          <w:sz w:val="31"/>
          <w:szCs w:val="31"/>
        </w:rPr>
        <w:t>12</w:t>
      </w:r>
      <w:r>
        <w:rPr>
          <w:rFonts w:ascii="Times New Roman" w:hAnsi="Times New Roman" w:eastAsia="Times New Roman" w:cs="Times New Roman"/>
          <w:spacing w:val="35"/>
          <w:sz w:val="31"/>
          <w:szCs w:val="31"/>
        </w:rPr>
        <w:t xml:space="preserve"> </w:t>
      </w:r>
      <w:r>
        <w:rPr>
          <w:rFonts w:ascii="仿宋" w:hAnsi="仿宋" w:eastAsia="仿宋" w:cs="仿宋"/>
          <w:spacing w:val="-3"/>
          <w:sz w:val="31"/>
          <w:szCs w:val="31"/>
        </w:rPr>
        <w:t>月预算执行总体进度为</w:t>
      </w:r>
      <w:r>
        <w:rPr>
          <w:rFonts w:ascii="仿宋" w:hAnsi="仿宋" w:eastAsia="仿宋" w:cs="仿宋"/>
          <w:spacing w:val="-62"/>
          <w:sz w:val="31"/>
          <w:szCs w:val="31"/>
        </w:rPr>
        <w:t xml:space="preserve"> </w:t>
      </w:r>
      <w:r>
        <w:rPr>
          <w:rFonts w:ascii="Times New Roman" w:hAnsi="Times New Roman" w:eastAsia="Times New Roman" w:cs="Times New Roman"/>
          <w:spacing w:val="-3"/>
          <w:sz w:val="31"/>
          <w:szCs w:val="31"/>
        </w:rPr>
        <w:t>55%</w:t>
      </w:r>
      <w:r>
        <w:rPr>
          <w:rFonts w:ascii="Times New Roman" w:hAnsi="Times New Roman" w:eastAsia="Times New Roman" w:cs="Times New Roman"/>
          <w:spacing w:val="-36"/>
          <w:sz w:val="31"/>
          <w:szCs w:val="31"/>
        </w:rPr>
        <w:t xml:space="preserve"> </w:t>
      </w:r>
      <w:r>
        <w:rPr>
          <w:rFonts w:ascii="仿宋" w:hAnsi="仿宋" w:eastAsia="仿宋" w:cs="仿宋"/>
          <w:spacing w:val="-3"/>
          <w:sz w:val="31"/>
          <w:szCs w:val="31"/>
        </w:rPr>
        <w:t>，</w:t>
      </w:r>
      <w:r>
        <w:rPr>
          <w:rFonts w:ascii="仿宋" w:hAnsi="仿宋" w:eastAsia="仿宋" w:cs="仿宋"/>
          <w:spacing w:val="2"/>
          <w:sz w:val="31"/>
          <w:szCs w:val="31"/>
        </w:rPr>
        <w:t>其中：预算结余率大于</w:t>
      </w:r>
      <w:r>
        <w:rPr>
          <w:rFonts w:ascii="仿宋" w:hAnsi="仿宋" w:eastAsia="仿宋" w:cs="仿宋"/>
          <w:spacing w:val="-30"/>
          <w:sz w:val="31"/>
          <w:szCs w:val="31"/>
        </w:rPr>
        <w:t xml:space="preserve"> </w:t>
      </w:r>
      <w:r>
        <w:rPr>
          <w:rFonts w:ascii="Times New Roman" w:hAnsi="Times New Roman" w:eastAsia="Times New Roman" w:cs="Times New Roman"/>
          <w:spacing w:val="2"/>
          <w:sz w:val="31"/>
          <w:szCs w:val="31"/>
        </w:rPr>
        <w:t>10%</w:t>
      </w:r>
      <w:r>
        <w:rPr>
          <w:rFonts w:ascii="仿宋" w:hAnsi="仿宋" w:eastAsia="仿宋" w:cs="仿宋"/>
          <w:spacing w:val="2"/>
          <w:sz w:val="31"/>
          <w:szCs w:val="31"/>
        </w:rPr>
        <w:t>的项目共计</w:t>
      </w:r>
      <w:r>
        <w:rPr>
          <w:rFonts w:ascii="仿宋" w:hAnsi="仿宋" w:eastAsia="仿宋" w:cs="仿宋"/>
          <w:spacing w:val="44"/>
          <w:sz w:val="31"/>
          <w:szCs w:val="31"/>
        </w:rPr>
        <w:t xml:space="preserve"> </w:t>
      </w:r>
      <w:r>
        <w:rPr>
          <w:rFonts w:ascii="Times New Roman" w:hAnsi="Times New Roman" w:eastAsia="Times New Roman" w:cs="Times New Roman"/>
          <w:spacing w:val="2"/>
          <w:sz w:val="31"/>
          <w:szCs w:val="31"/>
        </w:rPr>
        <w:t>10</w:t>
      </w:r>
      <w:r>
        <w:rPr>
          <w:rFonts w:ascii="Times New Roman" w:hAnsi="Times New Roman" w:eastAsia="Times New Roman" w:cs="Times New Roman"/>
          <w:spacing w:val="25"/>
          <w:w w:val="101"/>
          <w:sz w:val="31"/>
          <w:szCs w:val="31"/>
        </w:rPr>
        <w:t xml:space="preserve"> </w:t>
      </w:r>
      <w:r>
        <w:rPr>
          <w:rFonts w:ascii="仿宋" w:hAnsi="仿宋" w:eastAsia="仿宋" w:cs="仿宋"/>
          <w:spacing w:val="2"/>
          <w:sz w:val="31"/>
          <w:szCs w:val="31"/>
        </w:rPr>
        <w:t>个。</w:t>
      </w:r>
    </w:p>
    <w:p w14:paraId="0A5D19A7">
      <w:pPr>
        <w:spacing w:line="345" w:lineRule="auto"/>
        <w:rPr>
          <w:rFonts w:ascii="仿宋" w:hAnsi="仿宋" w:eastAsia="仿宋" w:cs="仿宋"/>
          <w:sz w:val="31"/>
          <w:szCs w:val="31"/>
        </w:rPr>
        <w:sectPr>
          <w:footerReference r:id="rId33" w:type="default"/>
          <w:pgSz w:w="12240" w:h="15840"/>
          <w:pgMar w:top="1346" w:right="1527" w:bottom="1121" w:left="1807" w:header="0" w:footer="894" w:gutter="0"/>
          <w:cols w:space="720" w:num="1"/>
        </w:sectPr>
      </w:pPr>
    </w:p>
    <w:p w14:paraId="2BEA0396">
      <w:pPr>
        <w:spacing w:before="282" w:line="224" w:lineRule="auto"/>
        <w:ind w:left="690"/>
        <w:rPr>
          <w:rFonts w:ascii="仿宋" w:hAnsi="仿宋" w:eastAsia="仿宋" w:cs="仿宋"/>
          <w:sz w:val="31"/>
          <w:szCs w:val="31"/>
        </w:rPr>
      </w:pPr>
      <w:r>
        <w:rPr>
          <w:rFonts w:ascii="仿宋" w:hAnsi="仿宋" w:eastAsia="仿宋" w:cs="仿宋"/>
          <w:spacing w:val="3"/>
          <w:sz w:val="31"/>
          <w:szCs w:val="31"/>
        </w:rPr>
        <w:t>四、评价结论及建议</w:t>
      </w:r>
    </w:p>
    <w:p w14:paraId="32765943">
      <w:pPr>
        <w:spacing w:before="204" w:line="224" w:lineRule="auto"/>
        <w:ind w:left="657"/>
        <w:rPr>
          <w:rFonts w:ascii="仿宋" w:hAnsi="仿宋" w:eastAsia="仿宋" w:cs="仿宋"/>
          <w:sz w:val="31"/>
          <w:szCs w:val="31"/>
        </w:rPr>
      </w:pPr>
      <w:r>
        <w:rPr>
          <w:rFonts w:ascii="仿宋" w:hAnsi="仿宋" w:eastAsia="仿宋" w:cs="仿宋"/>
          <w:sz w:val="31"/>
          <w:szCs w:val="31"/>
        </w:rPr>
        <w:t>（一）评价结论。</w:t>
      </w:r>
    </w:p>
    <w:p w14:paraId="28878F57">
      <w:pPr>
        <w:spacing w:before="197" w:line="346" w:lineRule="auto"/>
        <w:ind w:left="11" w:right="92" w:firstLine="648"/>
        <w:rPr>
          <w:rFonts w:ascii="仿宋" w:hAnsi="仿宋" w:eastAsia="仿宋" w:cs="仿宋"/>
          <w:sz w:val="31"/>
          <w:szCs w:val="31"/>
        </w:rPr>
      </w:pPr>
      <w:r>
        <w:rPr>
          <w:rFonts w:ascii="仿宋" w:hAnsi="仿宋" w:eastAsia="仿宋" w:cs="仿宋"/>
          <w:spacing w:val="8"/>
          <w:sz w:val="31"/>
          <w:szCs w:val="31"/>
        </w:rPr>
        <w:t>通过综合自评，全年我单位完成整体工作任务，保障了机</w:t>
      </w:r>
      <w:r>
        <w:rPr>
          <w:rFonts w:ascii="仿宋" w:hAnsi="仿宋" w:eastAsia="仿宋" w:cs="仿宋"/>
          <w:spacing w:val="9"/>
          <w:sz w:val="31"/>
          <w:szCs w:val="31"/>
        </w:rPr>
        <w:t>关日常的服务运行，保障了职工日常工作及生活要求，项目实</w:t>
      </w:r>
      <w:r>
        <w:rPr>
          <w:rFonts w:ascii="仿宋" w:hAnsi="仿宋" w:eastAsia="仿宋" w:cs="仿宋"/>
          <w:spacing w:val="6"/>
          <w:sz w:val="31"/>
          <w:szCs w:val="31"/>
        </w:rPr>
        <w:t>施按照合理需求，</w:t>
      </w:r>
      <w:r>
        <w:rPr>
          <w:rFonts w:ascii="仿宋" w:hAnsi="仿宋" w:eastAsia="仿宋" w:cs="仿宋"/>
          <w:spacing w:val="-72"/>
          <w:sz w:val="31"/>
          <w:szCs w:val="31"/>
        </w:rPr>
        <w:t xml:space="preserve"> </w:t>
      </w:r>
      <w:r>
        <w:rPr>
          <w:rFonts w:ascii="仿宋" w:hAnsi="仿宋" w:eastAsia="仿宋" w:cs="仿宋"/>
          <w:spacing w:val="6"/>
          <w:sz w:val="31"/>
          <w:szCs w:val="31"/>
        </w:rPr>
        <w:t>进行科学决策，加强项目过程的管理，严把</w:t>
      </w:r>
      <w:r>
        <w:rPr>
          <w:rFonts w:ascii="仿宋" w:hAnsi="仿宋" w:eastAsia="仿宋" w:cs="仿宋"/>
          <w:spacing w:val="9"/>
          <w:sz w:val="31"/>
          <w:szCs w:val="31"/>
        </w:rPr>
        <w:t>质量关，严格按计划实施，项目完成情况良好，取得了实际效果。通过加强地方专业扑火队伍装备能力建设，发挥了项目资</w:t>
      </w:r>
      <w:r>
        <w:rPr>
          <w:rFonts w:ascii="仿宋" w:hAnsi="仿宋" w:eastAsia="仿宋" w:cs="仿宋"/>
          <w:spacing w:val="8"/>
          <w:sz w:val="31"/>
          <w:szCs w:val="31"/>
        </w:rPr>
        <w:t>金较好的生态效益和经济效益，综合自评为优，自评得分</w:t>
      </w:r>
      <w:r>
        <w:rPr>
          <w:rFonts w:ascii="仿宋" w:hAnsi="仿宋" w:eastAsia="仿宋" w:cs="仿宋"/>
          <w:spacing w:val="-52"/>
          <w:sz w:val="31"/>
          <w:szCs w:val="31"/>
        </w:rPr>
        <w:t xml:space="preserve"> </w:t>
      </w:r>
      <w:r>
        <w:rPr>
          <w:rFonts w:ascii="仿宋" w:hAnsi="仿宋" w:eastAsia="仿宋" w:cs="仿宋"/>
          <w:spacing w:val="8"/>
          <w:sz w:val="31"/>
          <w:szCs w:val="31"/>
        </w:rPr>
        <w:t>92</w:t>
      </w:r>
      <w:r>
        <w:rPr>
          <w:rFonts w:ascii="仿宋" w:hAnsi="仿宋" w:eastAsia="仿宋" w:cs="仿宋"/>
          <w:spacing w:val="-12"/>
          <w:sz w:val="31"/>
          <w:szCs w:val="31"/>
        </w:rPr>
        <w:t>分。</w:t>
      </w:r>
    </w:p>
    <w:p w14:paraId="6BA2550D">
      <w:pPr>
        <w:spacing w:before="1" w:line="220" w:lineRule="auto"/>
        <w:ind w:left="657"/>
        <w:rPr>
          <w:rFonts w:ascii="仿宋" w:hAnsi="仿宋" w:eastAsia="仿宋" w:cs="仿宋"/>
          <w:sz w:val="31"/>
          <w:szCs w:val="31"/>
        </w:rPr>
      </w:pPr>
      <w:r>
        <w:rPr>
          <w:rFonts w:ascii="仿宋" w:hAnsi="仿宋" w:eastAsia="仿宋" w:cs="仿宋"/>
          <w:sz w:val="31"/>
          <w:szCs w:val="31"/>
        </w:rPr>
        <w:t>（二）存在问题。</w:t>
      </w:r>
    </w:p>
    <w:p w14:paraId="16FA67F1">
      <w:pPr>
        <w:spacing w:before="211" w:line="345" w:lineRule="auto"/>
        <w:ind w:left="28" w:right="92" w:firstLine="665"/>
        <w:rPr>
          <w:rFonts w:ascii="仿宋" w:hAnsi="仿宋" w:eastAsia="仿宋" w:cs="仿宋"/>
          <w:sz w:val="31"/>
          <w:szCs w:val="31"/>
        </w:rPr>
      </w:pPr>
      <w:r>
        <w:rPr>
          <w:rFonts w:ascii="仿宋" w:hAnsi="仿宋" w:eastAsia="仿宋" w:cs="仿宋"/>
          <w:spacing w:val="7"/>
          <w:sz w:val="31"/>
          <w:szCs w:val="31"/>
        </w:rPr>
        <w:t>由于财政资金调度不及时，部门间的沟通不畅，致使部份</w:t>
      </w:r>
      <w:r>
        <w:rPr>
          <w:rFonts w:ascii="仿宋" w:hAnsi="仿宋" w:eastAsia="仿宋" w:cs="仿宋"/>
          <w:spacing w:val="3"/>
          <w:sz w:val="31"/>
          <w:szCs w:val="31"/>
        </w:rPr>
        <w:t>资金未及时支付，</w:t>
      </w:r>
      <w:r>
        <w:rPr>
          <w:rFonts w:ascii="仿宋" w:hAnsi="仿宋" w:eastAsia="仿宋" w:cs="仿宋"/>
          <w:spacing w:val="-89"/>
          <w:sz w:val="31"/>
          <w:szCs w:val="31"/>
        </w:rPr>
        <w:t xml:space="preserve"> </w:t>
      </w:r>
      <w:r>
        <w:rPr>
          <w:rFonts w:ascii="仿宋" w:hAnsi="仿宋" w:eastAsia="仿宋" w:cs="仿宋"/>
          <w:spacing w:val="3"/>
          <w:sz w:val="31"/>
          <w:szCs w:val="31"/>
        </w:rPr>
        <w:t>对整体绩效效果产生一定影响。</w:t>
      </w:r>
    </w:p>
    <w:p w14:paraId="565A417F">
      <w:pPr>
        <w:spacing w:line="224" w:lineRule="auto"/>
        <w:ind w:left="657"/>
        <w:rPr>
          <w:rFonts w:ascii="仿宋" w:hAnsi="仿宋" w:eastAsia="仿宋" w:cs="仿宋"/>
          <w:sz w:val="31"/>
          <w:szCs w:val="31"/>
        </w:rPr>
      </w:pPr>
      <w:r>
        <w:rPr>
          <w:rFonts w:ascii="仿宋" w:hAnsi="仿宋" w:eastAsia="仿宋" w:cs="仿宋"/>
          <w:sz w:val="31"/>
          <w:szCs w:val="31"/>
        </w:rPr>
        <w:t>（三）改进建议。</w:t>
      </w:r>
    </w:p>
    <w:p w14:paraId="302E276F">
      <w:pPr>
        <w:spacing w:before="205" w:line="344" w:lineRule="auto"/>
        <w:ind w:left="14" w:firstLine="637"/>
        <w:rPr>
          <w:rFonts w:ascii="仿宋" w:hAnsi="仿宋" w:eastAsia="仿宋" w:cs="仿宋"/>
          <w:sz w:val="31"/>
          <w:szCs w:val="31"/>
        </w:rPr>
      </w:pPr>
      <w:r>
        <w:rPr>
          <w:rFonts w:ascii="仿宋" w:hAnsi="仿宋" w:eastAsia="仿宋" w:cs="仿宋"/>
          <w:sz w:val="31"/>
          <w:szCs w:val="31"/>
        </w:rPr>
        <w:t>加强部门间协调沟通能力，加大日常工作信息的收集力度，</w:t>
      </w:r>
      <w:r>
        <w:rPr>
          <w:rFonts w:ascii="仿宋" w:hAnsi="仿宋" w:eastAsia="仿宋" w:cs="仿宋"/>
          <w:spacing w:val="6"/>
          <w:sz w:val="31"/>
          <w:szCs w:val="31"/>
        </w:rPr>
        <w:t>进一步精确预算，从而提高工作效率。</w:t>
      </w:r>
    </w:p>
    <w:p w14:paraId="18B326B2">
      <w:pPr>
        <w:spacing w:before="6" w:line="345" w:lineRule="auto"/>
        <w:ind w:left="12" w:right="92" w:firstLine="654"/>
        <w:rPr>
          <w:rFonts w:ascii="仿宋" w:hAnsi="仿宋" w:eastAsia="仿宋" w:cs="仿宋"/>
          <w:sz w:val="31"/>
          <w:szCs w:val="31"/>
        </w:rPr>
      </w:pPr>
      <w:r>
        <w:rPr>
          <w:rFonts w:ascii="仿宋" w:hAnsi="仿宋" w:eastAsia="仿宋" w:cs="仿宋"/>
          <w:spacing w:val="-3"/>
          <w:sz w:val="31"/>
          <w:szCs w:val="31"/>
        </w:rPr>
        <w:t>附表：部门预算项目支出绩效自评表（2023</w:t>
      </w:r>
      <w:r>
        <w:rPr>
          <w:rFonts w:ascii="仿宋" w:hAnsi="仿宋" w:eastAsia="仿宋" w:cs="仿宋"/>
          <w:spacing w:val="-44"/>
          <w:sz w:val="31"/>
          <w:szCs w:val="31"/>
        </w:rPr>
        <w:t xml:space="preserve"> </w:t>
      </w:r>
      <w:r>
        <w:rPr>
          <w:rFonts w:ascii="仿宋" w:hAnsi="仿宋" w:eastAsia="仿宋" w:cs="仿宋"/>
          <w:spacing w:val="-3"/>
          <w:sz w:val="31"/>
          <w:szCs w:val="31"/>
        </w:rPr>
        <w:t>年度</w:t>
      </w:r>
      <w:r>
        <w:rPr>
          <w:rFonts w:ascii="仿宋" w:hAnsi="仿宋" w:eastAsia="仿宋" w:cs="仿宋"/>
          <w:spacing w:val="-84"/>
          <w:w w:val="94"/>
          <w:sz w:val="31"/>
          <w:szCs w:val="31"/>
        </w:rPr>
        <w:t>）（</w:t>
      </w:r>
      <w:r>
        <w:rPr>
          <w:rFonts w:ascii="仿宋" w:hAnsi="仿宋" w:eastAsia="仿宋" w:cs="仿宋"/>
          <w:spacing w:val="-3"/>
          <w:sz w:val="31"/>
          <w:szCs w:val="31"/>
        </w:rPr>
        <w:t>备注：</w:t>
      </w:r>
      <w:r>
        <w:rPr>
          <w:rFonts w:ascii="仿宋" w:hAnsi="仿宋" w:eastAsia="仿宋" w:cs="仿宋"/>
          <w:spacing w:val="9"/>
          <w:sz w:val="31"/>
          <w:szCs w:val="31"/>
        </w:rPr>
        <w:t>按照绩效自评工作安排，各部门已在预算管理一体化系统绩效</w:t>
      </w:r>
      <w:r>
        <w:rPr>
          <w:rFonts w:ascii="仿宋" w:hAnsi="仿宋" w:eastAsia="仿宋" w:cs="仿宋"/>
          <w:spacing w:val="7"/>
          <w:sz w:val="31"/>
          <w:szCs w:val="31"/>
        </w:rPr>
        <w:t>自评模块上传</w:t>
      </w:r>
      <w:r>
        <w:rPr>
          <w:rFonts w:ascii="Cambria" w:hAnsi="Cambria" w:eastAsia="Cambria" w:cs="Cambria"/>
          <w:spacing w:val="7"/>
          <w:sz w:val="31"/>
          <w:szCs w:val="31"/>
        </w:rPr>
        <w:t>“</w:t>
      </w:r>
      <w:r>
        <w:rPr>
          <w:rFonts w:ascii="Cambria" w:hAnsi="Cambria" w:eastAsia="Cambria" w:cs="Cambria"/>
          <w:spacing w:val="-28"/>
          <w:sz w:val="31"/>
          <w:szCs w:val="31"/>
        </w:rPr>
        <w:t xml:space="preserve"> </w:t>
      </w:r>
      <w:r>
        <w:rPr>
          <w:rFonts w:ascii="仿宋" w:hAnsi="仿宋" w:eastAsia="仿宋" w:cs="仿宋"/>
          <w:spacing w:val="7"/>
          <w:sz w:val="31"/>
          <w:szCs w:val="31"/>
        </w:rPr>
        <w:t>部门预算项目支出绩效自评表（2023</w:t>
      </w:r>
      <w:r>
        <w:rPr>
          <w:rFonts w:ascii="仿宋" w:hAnsi="仿宋" w:eastAsia="仿宋" w:cs="仿宋"/>
          <w:spacing w:val="-40"/>
          <w:sz w:val="31"/>
          <w:szCs w:val="31"/>
        </w:rPr>
        <w:t xml:space="preserve"> </w:t>
      </w:r>
      <w:r>
        <w:rPr>
          <w:rFonts w:ascii="仿宋" w:hAnsi="仿宋" w:eastAsia="仿宋" w:cs="仿宋"/>
          <w:spacing w:val="7"/>
          <w:sz w:val="31"/>
          <w:szCs w:val="31"/>
        </w:rPr>
        <w:t>年度）</w:t>
      </w:r>
      <w:r>
        <w:rPr>
          <w:rFonts w:ascii="Cambria" w:hAnsi="Cambria" w:eastAsia="Cambria" w:cs="Cambria"/>
          <w:spacing w:val="7"/>
          <w:sz w:val="31"/>
          <w:szCs w:val="31"/>
        </w:rPr>
        <w:t>”</w:t>
      </w:r>
      <w:r>
        <w:rPr>
          <w:rFonts w:ascii="Cambria" w:hAnsi="Cambria" w:eastAsia="Cambria" w:cs="Cambria"/>
          <w:spacing w:val="-24"/>
          <w:sz w:val="31"/>
          <w:szCs w:val="31"/>
        </w:rPr>
        <w:t xml:space="preserve"> </w:t>
      </w:r>
      <w:r>
        <w:rPr>
          <w:rFonts w:ascii="仿宋" w:hAnsi="仿宋" w:eastAsia="仿宋" w:cs="仿宋"/>
          <w:spacing w:val="7"/>
          <w:sz w:val="31"/>
          <w:szCs w:val="31"/>
        </w:rPr>
        <w:t>,</w:t>
      </w:r>
      <w:r>
        <w:rPr>
          <w:rFonts w:ascii="仿宋" w:hAnsi="仿宋" w:eastAsia="仿宋" w:cs="仿宋"/>
          <w:spacing w:val="-5"/>
          <w:sz w:val="31"/>
          <w:szCs w:val="31"/>
        </w:rPr>
        <w:t>该表格应作为附表予以公开。）</w:t>
      </w:r>
    </w:p>
    <w:p w14:paraId="0C0ADEFA">
      <w:pPr>
        <w:spacing w:line="345" w:lineRule="auto"/>
        <w:rPr>
          <w:rFonts w:ascii="仿宋" w:hAnsi="仿宋" w:eastAsia="仿宋" w:cs="仿宋"/>
          <w:sz w:val="31"/>
          <w:szCs w:val="31"/>
        </w:rPr>
        <w:sectPr>
          <w:footerReference r:id="rId34" w:type="default"/>
          <w:pgSz w:w="12240" w:h="15840"/>
          <w:pgMar w:top="1346" w:right="1711" w:bottom="1121" w:left="1809" w:header="0" w:footer="894" w:gutter="0"/>
          <w:cols w:space="720" w:num="1"/>
        </w:sectPr>
      </w:pPr>
    </w:p>
    <w:p w14:paraId="2135C031">
      <w:pPr>
        <w:spacing w:line="307" w:lineRule="auto"/>
        <w:rPr>
          <w:rFonts w:ascii="Arial"/>
          <w:sz w:val="21"/>
        </w:rPr>
      </w:pPr>
    </w:p>
    <w:p w14:paraId="1B7558D4">
      <w:pPr>
        <w:spacing w:line="307" w:lineRule="auto"/>
        <w:rPr>
          <w:rFonts w:ascii="Arial"/>
          <w:sz w:val="21"/>
        </w:rPr>
      </w:pPr>
    </w:p>
    <w:p w14:paraId="55EBEFBD">
      <w:pPr>
        <w:spacing w:before="101" w:line="224" w:lineRule="auto"/>
        <w:ind w:left="25"/>
        <w:rPr>
          <w:rFonts w:ascii="仿宋" w:hAnsi="仿宋" w:eastAsia="仿宋" w:cs="仿宋"/>
          <w:sz w:val="31"/>
          <w:szCs w:val="31"/>
        </w:rPr>
      </w:pPr>
      <w:r>
        <w:rPr>
          <w:rFonts w:ascii="仿宋" w:hAnsi="仿宋" w:eastAsia="仿宋" w:cs="仿宋"/>
          <w:spacing w:val="-4"/>
          <w:sz w:val="31"/>
          <w:szCs w:val="31"/>
        </w:rPr>
        <w:t>附件2</w:t>
      </w:r>
    </w:p>
    <w:p w14:paraId="4BA4E40A">
      <w:pPr>
        <w:spacing w:before="170" w:line="206" w:lineRule="auto"/>
        <w:ind w:left="870"/>
        <w:rPr>
          <w:rFonts w:ascii="Arial Unicode MS" w:hAnsi="Arial Unicode MS" w:eastAsia="Arial Unicode MS" w:cs="Arial Unicode MS"/>
          <w:sz w:val="43"/>
          <w:szCs w:val="43"/>
        </w:rPr>
      </w:pPr>
      <w:r>
        <w:rPr>
          <w:rFonts w:ascii="Arial Unicode MS" w:hAnsi="Arial Unicode MS" w:eastAsia="Arial Unicode MS" w:cs="Arial Unicode MS"/>
          <w:spacing w:val="5"/>
          <w:sz w:val="43"/>
          <w:szCs w:val="43"/>
        </w:rPr>
        <w:t>仁和区 2023 年森林草原防灭火资金</w:t>
      </w:r>
    </w:p>
    <w:p w14:paraId="18722928">
      <w:pPr>
        <w:spacing w:before="182" w:line="168" w:lineRule="auto"/>
        <w:ind w:left="2567"/>
        <w:rPr>
          <w:rFonts w:ascii="Arial Unicode MS" w:hAnsi="Arial Unicode MS" w:eastAsia="Arial Unicode MS" w:cs="Arial Unicode MS"/>
          <w:sz w:val="43"/>
          <w:szCs w:val="43"/>
        </w:rPr>
      </w:pPr>
      <w:r>
        <w:rPr>
          <w:rFonts w:ascii="Arial Unicode MS" w:hAnsi="Arial Unicode MS" w:eastAsia="Arial Unicode MS" w:cs="Arial Unicode MS"/>
          <w:spacing w:val="7"/>
          <w:sz w:val="43"/>
          <w:szCs w:val="43"/>
        </w:rPr>
        <w:t>绩效评价自评报告</w:t>
      </w:r>
    </w:p>
    <w:p w14:paraId="012CE2D7">
      <w:pPr>
        <w:spacing w:line="353" w:lineRule="auto"/>
        <w:rPr>
          <w:rFonts w:ascii="Arial"/>
          <w:sz w:val="21"/>
        </w:rPr>
      </w:pPr>
    </w:p>
    <w:p w14:paraId="08232E13">
      <w:pPr>
        <w:spacing w:line="354" w:lineRule="auto"/>
        <w:rPr>
          <w:rFonts w:ascii="Arial"/>
          <w:sz w:val="21"/>
        </w:rPr>
      </w:pPr>
    </w:p>
    <w:p w14:paraId="172A2B92">
      <w:pPr>
        <w:spacing w:before="101" w:line="224" w:lineRule="auto"/>
        <w:ind w:left="651"/>
        <w:outlineLvl w:val="0"/>
        <w:rPr>
          <w:rFonts w:hint="eastAsia" w:ascii="黑体" w:hAnsi="黑体" w:eastAsia="黑体" w:cs="黑体"/>
          <w:sz w:val="31"/>
          <w:szCs w:val="31"/>
          <w:lang w:eastAsia="zh-CN"/>
        </w:rPr>
      </w:pPr>
      <w:r>
        <w:rPr>
          <w:rFonts w:ascii="黑体" w:hAnsi="黑体" w:eastAsia="黑体" w:cs="黑体"/>
          <w:b/>
          <w:bCs/>
          <w:spacing w:val="2"/>
          <w:sz w:val="31"/>
          <w:szCs w:val="31"/>
        </w:rPr>
        <w:t>一、项目</w:t>
      </w:r>
      <w:bookmarkStart w:id="37" w:name="_GoBack"/>
      <w:bookmarkEnd w:id="37"/>
      <w:r>
        <w:rPr>
          <w:rFonts w:hint="eastAsia" w:ascii="黑体" w:hAnsi="黑体" w:eastAsia="黑体" w:cs="黑体"/>
          <w:b/>
          <w:bCs/>
          <w:spacing w:val="2"/>
          <w:sz w:val="31"/>
          <w:szCs w:val="31"/>
          <w:lang w:eastAsia="zh-CN"/>
        </w:rPr>
        <w:t>概况</w:t>
      </w:r>
    </w:p>
    <w:p w14:paraId="2BC79A67">
      <w:pPr>
        <w:spacing w:before="223" w:line="224" w:lineRule="auto"/>
        <w:ind w:left="669"/>
        <w:outlineLvl w:val="0"/>
        <w:rPr>
          <w:rFonts w:ascii="黑体" w:hAnsi="黑体" w:eastAsia="黑体" w:cs="黑体"/>
          <w:sz w:val="31"/>
          <w:szCs w:val="31"/>
        </w:rPr>
      </w:pPr>
      <w:r>
        <w:rPr>
          <w:rFonts w:ascii="黑体" w:hAnsi="黑体" w:eastAsia="黑体" w:cs="黑体"/>
          <w:spacing w:val="4"/>
          <w:sz w:val="31"/>
          <w:szCs w:val="31"/>
        </w:rPr>
        <w:t>（一）项目基本情况</w:t>
      </w:r>
    </w:p>
    <w:p w14:paraId="66CE3D2D">
      <w:pPr>
        <w:spacing w:before="226" w:line="357" w:lineRule="auto"/>
        <w:ind w:left="13" w:right="131" w:firstLine="657"/>
        <w:rPr>
          <w:rFonts w:ascii="仿宋" w:hAnsi="仿宋" w:eastAsia="仿宋" w:cs="仿宋"/>
          <w:sz w:val="31"/>
          <w:szCs w:val="31"/>
        </w:rPr>
      </w:pPr>
      <w:r>
        <w:rPr>
          <w:rFonts w:ascii="仿宋" w:hAnsi="仿宋" w:eastAsia="仿宋" w:cs="仿宋"/>
          <w:spacing w:val="8"/>
          <w:sz w:val="31"/>
          <w:szCs w:val="31"/>
        </w:rPr>
        <w:t>1.仁和区林业局认真贯彻执行《四川省攀枝花市森</w:t>
      </w:r>
      <w:r>
        <w:rPr>
          <w:rFonts w:ascii="仿宋" w:hAnsi="仿宋" w:eastAsia="仿宋" w:cs="仿宋"/>
          <w:spacing w:val="7"/>
          <w:sz w:val="31"/>
          <w:szCs w:val="31"/>
        </w:rPr>
        <w:t>林草原</w:t>
      </w:r>
      <w:r>
        <w:rPr>
          <w:rFonts w:ascii="仿宋" w:hAnsi="仿宋" w:eastAsia="仿宋" w:cs="仿宋"/>
          <w:spacing w:val="-2"/>
          <w:sz w:val="31"/>
          <w:szCs w:val="31"/>
        </w:rPr>
        <w:t>防灭火标本兼治总体方案（2020-2025 年）》，全面做好项目方</w:t>
      </w:r>
      <w:r>
        <w:rPr>
          <w:rFonts w:ascii="仿宋" w:hAnsi="仿宋" w:eastAsia="仿宋" w:cs="仿宋"/>
          <w:spacing w:val="9"/>
          <w:sz w:val="31"/>
          <w:szCs w:val="31"/>
        </w:rPr>
        <w:t>案编制、评审、报批工作，积极组织实施与管理项目，负责项</w:t>
      </w:r>
      <w:r>
        <w:rPr>
          <w:rFonts w:ascii="仿宋" w:hAnsi="仿宋" w:eastAsia="仿宋" w:cs="仿宋"/>
          <w:spacing w:val="6"/>
          <w:sz w:val="31"/>
          <w:szCs w:val="31"/>
        </w:rPr>
        <w:t>目进度推进工作，</w:t>
      </w:r>
      <w:r>
        <w:rPr>
          <w:rFonts w:ascii="仿宋" w:hAnsi="仿宋" w:eastAsia="仿宋" w:cs="仿宋"/>
          <w:spacing w:val="-75"/>
          <w:sz w:val="31"/>
          <w:szCs w:val="31"/>
        </w:rPr>
        <w:t xml:space="preserve"> </w:t>
      </w:r>
      <w:r>
        <w:rPr>
          <w:rFonts w:ascii="仿宋" w:hAnsi="仿宋" w:eastAsia="仿宋" w:cs="仿宋"/>
          <w:spacing w:val="6"/>
          <w:sz w:val="31"/>
          <w:szCs w:val="31"/>
        </w:rPr>
        <w:t>及时解决实施过程中出现的问题，对于重大</w:t>
      </w:r>
      <w:r>
        <w:rPr>
          <w:rFonts w:ascii="仿宋" w:hAnsi="仿宋" w:eastAsia="仿宋" w:cs="仿宋"/>
          <w:spacing w:val="9"/>
          <w:sz w:val="31"/>
          <w:szCs w:val="31"/>
        </w:rPr>
        <w:t>问题及时向区委、区政府、市林业局汇报解决。负责项目资金</w:t>
      </w:r>
      <w:r>
        <w:rPr>
          <w:rFonts w:ascii="仿宋" w:hAnsi="仿宋" w:eastAsia="仿宋" w:cs="仿宋"/>
          <w:spacing w:val="3"/>
          <w:sz w:val="31"/>
          <w:szCs w:val="31"/>
        </w:rPr>
        <w:t>监管工作。</w:t>
      </w:r>
    </w:p>
    <w:p w14:paraId="5428453C">
      <w:pPr>
        <w:spacing w:before="7" w:line="357" w:lineRule="auto"/>
        <w:ind w:left="12" w:firstLine="639"/>
        <w:rPr>
          <w:rFonts w:ascii="仿宋" w:hAnsi="仿宋" w:eastAsia="仿宋" w:cs="仿宋"/>
          <w:sz w:val="31"/>
          <w:szCs w:val="31"/>
        </w:rPr>
      </w:pPr>
      <w:r>
        <w:rPr>
          <w:rFonts w:ascii="仿宋" w:hAnsi="仿宋" w:eastAsia="仿宋" w:cs="仿宋"/>
          <w:spacing w:val="8"/>
          <w:sz w:val="31"/>
          <w:szCs w:val="31"/>
        </w:rPr>
        <w:t>2.项目资金申报及批复情况：按照《攀枝花市财政局关于</w:t>
      </w:r>
      <w:r>
        <w:rPr>
          <w:rFonts w:ascii="仿宋" w:hAnsi="仿宋" w:eastAsia="仿宋" w:cs="仿宋"/>
          <w:spacing w:val="6"/>
          <w:sz w:val="31"/>
          <w:szCs w:val="31"/>
        </w:rPr>
        <w:t>下达</w:t>
      </w:r>
      <w:r>
        <w:rPr>
          <w:rFonts w:ascii="仿宋" w:hAnsi="仿宋" w:eastAsia="仿宋" w:cs="仿宋"/>
          <w:spacing w:val="-56"/>
          <w:sz w:val="31"/>
          <w:szCs w:val="31"/>
        </w:rPr>
        <w:t xml:space="preserve"> </w:t>
      </w:r>
      <w:r>
        <w:rPr>
          <w:rFonts w:ascii="仿宋" w:hAnsi="仿宋" w:eastAsia="仿宋" w:cs="仿宋"/>
          <w:spacing w:val="6"/>
          <w:sz w:val="31"/>
          <w:szCs w:val="31"/>
        </w:rPr>
        <w:t>2023</w:t>
      </w:r>
      <w:r>
        <w:rPr>
          <w:rFonts w:ascii="仿宋" w:hAnsi="仿宋" w:eastAsia="仿宋" w:cs="仿宋"/>
          <w:spacing w:val="-49"/>
          <w:sz w:val="31"/>
          <w:szCs w:val="31"/>
        </w:rPr>
        <w:t xml:space="preserve"> </w:t>
      </w:r>
      <w:r>
        <w:rPr>
          <w:rFonts w:ascii="仿宋" w:hAnsi="仿宋" w:eastAsia="仿宋" w:cs="仿宋"/>
          <w:spacing w:val="6"/>
          <w:sz w:val="31"/>
          <w:szCs w:val="31"/>
        </w:rPr>
        <w:t>年省级财政林业草原改革发展专项资金（应急救灾）</w:t>
      </w:r>
      <w:r>
        <w:rPr>
          <w:rFonts w:ascii="仿宋" w:hAnsi="仿宋" w:eastAsia="仿宋" w:cs="仿宋"/>
          <w:spacing w:val="-8"/>
          <w:sz w:val="31"/>
          <w:szCs w:val="31"/>
        </w:rPr>
        <w:t>的通知》（攀财资环资[</w:t>
      </w:r>
      <w:r>
        <w:fldChar w:fldCharType="begin"/>
      </w:r>
      <w:r>
        <w:instrText xml:space="preserve"> HYPERLINK \l "bookmark42" </w:instrText>
      </w:r>
      <w:r>
        <w:fldChar w:fldCharType="separate"/>
      </w:r>
      <w:r>
        <w:rPr>
          <w:rFonts w:ascii="仿宋" w:hAnsi="仿宋" w:eastAsia="仿宋" w:cs="仿宋"/>
          <w:spacing w:val="-8"/>
          <w:sz w:val="31"/>
          <w:szCs w:val="31"/>
        </w:rPr>
        <w:t>2023</w:t>
      </w:r>
      <w:r>
        <w:rPr>
          <w:rFonts w:ascii="仿宋" w:hAnsi="仿宋" w:eastAsia="仿宋" w:cs="仿宋"/>
          <w:spacing w:val="-8"/>
          <w:sz w:val="31"/>
          <w:szCs w:val="31"/>
        </w:rPr>
        <w:fldChar w:fldCharType="end"/>
      </w:r>
      <w:r>
        <w:rPr>
          <w:rFonts w:ascii="仿宋" w:hAnsi="仿宋" w:eastAsia="仿宋" w:cs="仿宋"/>
          <w:spacing w:val="-8"/>
          <w:sz w:val="31"/>
          <w:szCs w:val="31"/>
        </w:rPr>
        <w:t>]40</w:t>
      </w:r>
      <w:r>
        <w:rPr>
          <w:rFonts w:ascii="仿宋" w:hAnsi="仿宋" w:eastAsia="仿宋" w:cs="仿宋"/>
          <w:spacing w:val="39"/>
          <w:sz w:val="31"/>
          <w:szCs w:val="31"/>
        </w:rPr>
        <w:t xml:space="preserve"> </w:t>
      </w:r>
      <w:r>
        <w:rPr>
          <w:rFonts w:ascii="仿宋" w:hAnsi="仿宋" w:eastAsia="仿宋" w:cs="仿宋"/>
          <w:spacing w:val="-8"/>
          <w:sz w:val="31"/>
          <w:szCs w:val="31"/>
        </w:rPr>
        <w:t>号）、《攀枝花市财政局关于调</w:t>
      </w:r>
      <w:r>
        <w:rPr>
          <w:rFonts w:ascii="仿宋" w:hAnsi="仿宋" w:eastAsia="仿宋" w:cs="仿宋"/>
          <w:spacing w:val="18"/>
          <w:sz w:val="31"/>
          <w:szCs w:val="31"/>
        </w:rPr>
        <w:t>整 2023</w:t>
      </w:r>
      <w:r>
        <w:rPr>
          <w:rFonts w:ascii="仿宋" w:hAnsi="仿宋" w:eastAsia="仿宋" w:cs="仿宋"/>
          <w:spacing w:val="56"/>
          <w:sz w:val="31"/>
          <w:szCs w:val="31"/>
        </w:rPr>
        <w:t xml:space="preserve"> </w:t>
      </w:r>
      <w:r>
        <w:rPr>
          <w:rFonts w:ascii="仿宋" w:hAnsi="仿宋" w:eastAsia="仿宋" w:cs="仿宋"/>
          <w:spacing w:val="18"/>
          <w:sz w:val="31"/>
          <w:szCs w:val="31"/>
        </w:rPr>
        <w:t>年森林草原防灭火专项资金的通知》（攀财资环资</w:t>
      </w:r>
      <w:r>
        <w:rPr>
          <w:rFonts w:ascii="仿宋" w:hAnsi="仿宋" w:eastAsia="仿宋" w:cs="仿宋"/>
          <w:spacing w:val="-5"/>
          <w:sz w:val="31"/>
          <w:szCs w:val="31"/>
        </w:rPr>
        <w:t>[</w:t>
      </w:r>
      <w:r>
        <w:fldChar w:fldCharType="begin"/>
      </w:r>
      <w:r>
        <w:instrText xml:space="preserve"> HYPERLINK \l "bookmark43" </w:instrText>
      </w:r>
      <w:r>
        <w:fldChar w:fldCharType="separate"/>
      </w:r>
      <w:r>
        <w:rPr>
          <w:rFonts w:ascii="仿宋" w:hAnsi="仿宋" w:eastAsia="仿宋" w:cs="仿宋"/>
          <w:spacing w:val="-5"/>
          <w:sz w:val="31"/>
          <w:szCs w:val="31"/>
        </w:rPr>
        <w:t>2023</w:t>
      </w:r>
      <w:r>
        <w:rPr>
          <w:rFonts w:ascii="仿宋" w:hAnsi="仿宋" w:eastAsia="仿宋" w:cs="仿宋"/>
          <w:spacing w:val="-5"/>
          <w:sz w:val="31"/>
          <w:szCs w:val="31"/>
        </w:rPr>
        <w:fldChar w:fldCharType="end"/>
      </w:r>
      <w:r>
        <w:rPr>
          <w:rFonts w:ascii="仿宋" w:hAnsi="仿宋" w:eastAsia="仿宋" w:cs="仿宋"/>
          <w:spacing w:val="-5"/>
          <w:sz w:val="31"/>
          <w:szCs w:val="31"/>
        </w:rPr>
        <w:t>]20 号）、《攀枝花市财政局关于下达</w:t>
      </w:r>
      <w:r>
        <w:rPr>
          <w:rFonts w:ascii="仿宋" w:hAnsi="仿宋" w:eastAsia="仿宋" w:cs="仿宋"/>
          <w:spacing w:val="-33"/>
          <w:sz w:val="31"/>
          <w:szCs w:val="31"/>
        </w:rPr>
        <w:t xml:space="preserve"> </w:t>
      </w:r>
      <w:r>
        <w:rPr>
          <w:rFonts w:ascii="仿宋" w:hAnsi="仿宋" w:eastAsia="仿宋" w:cs="仿宋"/>
          <w:spacing w:val="-5"/>
          <w:sz w:val="31"/>
          <w:szCs w:val="31"/>
        </w:rPr>
        <w:t>20</w:t>
      </w:r>
      <w:r>
        <w:rPr>
          <w:rFonts w:ascii="仿宋" w:hAnsi="仿宋" w:eastAsia="仿宋" w:cs="仿宋"/>
          <w:spacing w:val="-6"/>
          <w:sz w:val="31"/>
          <w:szCs w:val="31"/>
        </w:rPr>
        <w:t>23 年省级财政林</w:t>
      </w:r>
      <w:r>
        <w:rPr>
          <w:rFonts w:ascii="仿宋" w:hAnsi="仿宋" w:eastAsia="仿宋" w:cs="仿宋"/>
          <w:spacing w:val="-10"/>
          <w:sz w:val="31"/>
          <w:szCs w:val="31"/>
        </w:rPr>
        <w:t>业草原专项资金预算的通知》（攀财资环资[</w:t>
      </w:r>
      <w:r>
        <w:fldChar w:fldCharType="begin"/>
      </w:r>
      <w:r>
        <w:instrText xml:space="preserve"> HYPERLINK \l "bookmark44" </w:instrText>
      </w:r>
      <w:r>
        <w:fldChar w:fldCharType="separate"/>
      </w:r>
      <w:r>
        <w:rPr>
          <w:rFonts w:ascii="仿宋" w:hAnsi="仿宋" w:eastAsia="仿宋" w:cs="仿宋"/>
          <w:spacing w:val="-10"/>
          <w:sz w:val="31"/>
          <w:szCs w:val="31"/>
        </w:rPr>
        <w:t>2023</w:t>
      </w:r>
      <w:r>
        <w:rPr>
          <w:rFonts w:ascii="仿宋" w:hAnsi="仿宋" w:eastAsia="仿宋" w:cs="仿宋"/>
          <w:spacing w:val="-10"/>
          <w:sz w:val="31"/>
          <w:szCs w:val="31"/>
        </w:rPr>
        <w:fldChar w:fldCharType="end"/>
      </w:r>
      <w:r>
        <w:rPr>
          <w:rFonts w:ascii="仿宋" w:hAnsi="仿宋" w:eastAsia="仿宋" w:cs="仿宋"/>
          <w:spacing w:val="-10"/>
          <w:sz w:val="31"/>
          <w:szCs w:val="31"/>
        </w:rPr>
        <w:t>]104</w:t>
      </w:r>
      <w:r>
        <w:rPr>
          <w:rFonts w:ascii="仿宋" w:hAnsi="仿宋" w:eastAsia="仿宋" w:cs="仿宋"/>
          <w:spacing w:val="-43"/>
          <w:sz w:val="31"/>
          <w:szCs w:val="31"/>
        </w:rPr>
        <w:t xml:space="preserve"> </w:t>
      </w:r>
      <w:r>
        <w:rPr>
          <w:rFonts w:ascii="仿宋" w:hAnsi="仿宋" w:eastAsia="仿宋" w:cs="仿宋"/>
          <w:spacing w:val="-10"/>
          <w:sz w:val="31"/>
          <w:szCs w:val="31"/>
        </w:rPr>
        <w:t>号）、《攀</w:t>
      </w:r>
      <w:r>
        <w:rPr>
          <w:rFonts w:ascii="仿宋" w:hAnsi="仿宋" w:eastAsia="仿宋" w:cs="仿宋"/>
          <w:spacing w:val="-2"/>
          <w:sz w:val="31"/>
          <w:szCs w:val="31"/>
        </w:rPr>
        <w:t>枝花市财政局关于下达村（社区）森林防火奖</w:t>
      </w:r>
      <w:r>
        <w:rPr>
          <w:rFonts w:ascii="仿宋" w:hAnsi="仿宋" w:eastAsia="仿宋" w:cs="仿宋"/>
          <w:spacing w:val="-3"/>
          <w:sz w:val="31"/>
          <w:szCs w:val="31"/>
        </w:rPr>
        <w:t>补资金》（攀财资</w:t>
      </w:r>
      <w:r>
        <w:rPr>
          <w:rFonts w:ascii="仿宋" w:hAnsi="仿宋" w:eastAsia="仿宋" w:cs="仿宋"/>
          <w:spacing w:val="3"/>
          <w:sz w:val="31"/>
          <w:szCs w:val="31"/>
        </w:rPr>
        <w:t>环资[</w:t>
      </w:r>
      <w:r>
        <w:fldChar w:fldCharType="begin"/>
      </w:r>
      <w:r>
        <w:instrText xml:space="preserve"> HYPERLINK \l "bookmark45" </w:instrText>
      </w:r>
      <w:r>
        <w:fldChar w:fldCharType="separate"/>
      </w:r>
      <w:r>
        <w:rPr>
          <w:rFonts w:ascii="仿宋" w:hAnsi="仿宋" w:eastAsia="仿宋" w:cs="仿宋"/>
          <w:spacing w:val="3"/>
          <w:sz w:val="31"/>
          <w:szCs w:val="31"/>
        </w:rPr>
        <w:t>2023</w:t>
      </w:r>
      <w:r>
        <w:rPr>
          <w:rFonts w:ascii="仿宋" w:hAnsi="仿宋" w:eastAsia="仿宋" w:cs="仿宋"/>
          <w:spacing w:val="3"/>
          <w:sz w:val="31"/>
          <w:szCs w:val="31"/>
        </w:rPr>
        <w:fldChar w:fldCharType="end"/>
      </w:r>
      <w:r>
        <w:rPr>
          <w:rFonts w:ascii="仿宋" w:hAnsi="仿宋" w:eastAsia="仿宋" w:cs="仿宋"/>
          <w:spacing w:val="3"/>
          <w:sz w:val="31"/>
          <w:szCs w:val="31"/>
        </w:rPr>
        <w:t>]102 号</w:t>
      </w:r>
      <w:r>
        <w:rPr>
          <w:rFonts w:ascii="仿宋" w:hAnsi="仿宋" w:eastAsia="仿宋" w:cs="仿宋"/>
          <w:spacing w:val="-58"/>
          <w:sz w:val="31"/>
          <w:szCs w:val="31"/>
        </w:rPr>
        <w:t>），</w:t>
      </w:r>
      <w:r>
        <w:rPr>
          <w:rFonts w:ascii="仿宋" w:hAnsi="仿宋" w:eastAsia="仿宋" w:cs="仿宋"/>
          <w:spacing w:val="3"/>
          <w:sz w:val="31"/>
          <w:szCs w:val="31"/>
        </w:rPr>
        <w:t>组织实施</w:t>
      </w:r>
      <w:r>
        <w:rPr>
          <w:rFonts w:ascii="仿宋" w:hAnsi="仿宋" w:eastAsia="仿宋" w:cs="仿宋"/>
          <w:spacing w:val="-31"/>
          <w:sz w:val="31"/>
          <w:szCs w:val="31"/>
        </w:rPr>
        <w:t xml:space="preserve"> </w:t>
      </w:r>
      <w:r>
        <w:rPr>
          <w:rFonts w:ascii="仿宋" w:hAnsi="仿宋" w:eastAsia="仿宋" w:cs="仿宋"/>
          <w:spacing w:val="3"/>
          <w:sz w:val="31"/>
          <w:szCs w:val="31"/>
        </w:rPr>
        <w:t>20</w:t>
      </w:r>
      <w:r>
        <w:rPr>
          <w:rFonts w:ascii="仿宋" w:hAnsi="仿宋" w:eastAsia="仿宋" w:cs="仿宋"/>
          <w:spacing w:val="2"/>
          <w:sz w:val="31"/>
          <w:szCs w:val="31"/>
        </w:rPr>
        <w:t>23 年仁和区森林防火物资采</w:t>
      </w:r>
    </w:p>
    <w:p w14:paraId="1966D05D">
      <w:pPr>
        <w:spacing w:line="357" w:lineRule="auto"/>
        <w:rPr>
          <w:rFonts w:ascii="仿宋" w:hAnsi="仿宋" w:eastAsia="仿宋" w:cs="仿宋"/>
          <w:sz w:val="31"/>
          <w:szCs w:val="31"/>
        </w:rPr>
        <w:sectPr>
          <w:footerReference r:id="rId35" w:type="default"/>
          <w:pgSz w:w="12240" w:h="15840"/>
          <w:pgMar w:top="1346" w:right="1668" w:bottom="1121" w:left="1809" w:header="0" w:footer="894" w:gutter="0"/>
          <w:cols w:space="720" w:num="1"/>
        </w:sectPr>
      </w:pPr>
    </w:p>
    <w:p w14:paraId="5A178FDA">
      <w:pPr>
        <w:spacing w:before="299" w:line="223" w:lineRule="auto"/>
        <w:ind w:left="12"/>
        <w:rPr>
          <w:rFonts w:ascii="仿宋" w:hAnsi="仿宋" w:eastAsia="仿宋" w:cs="仿宋"/>
          <w:sz w:val="31"/>
          <w:szCs w:val="31"/>
        </w:rPr>
      </w:pPr>
      <w:r>
        <w:rPr>
          <w:rFonts w:ascii="仿宋" w:hAnsi="仿宋" w:eastAsia="仿宋" w:cs="仿宋"/>
          <w:spacing w:val="7"/>
          <w:sz w:val="31"/>
          <w:szCs w:val="31"/>
        </w:rPr>
        <w:t>购、防火队伍能力提升建设及村组防火奖补。</w:t>
      </w:r>
    </w:p>
    <w:p w14:paraId="00B7F7FE">
      <w:pPr>
        <w:spacing w:before="229" w:line="357" w:lineRule="auto"/>
        <w:ind w:left="12" w:right="253" w:firstLine="478"/>
        <w:rPr>
          <w:rFonts w:ascii="仿宋" w:hAnsi="仿宋" w:eastAsia="仿宋" w:cs="仿宋"/>
          <w:sz w:val="31"/>
          <w:szCs w:val="31"/>
        </w:rPr>
      </w:pPr>
      <w:r>
        <w:rPr>
          <w:rFonts w:ascii="仿宋" w:hAnsi="仿宋" w:eastAsia="仿宋" w:cs="仿宋"/>
          <w:spacing w:val="3"/>
          <w:sz w:val="31"/>
          <w:szCs w:val="31"/>
        </w:rPr>
        <w:t>3.管理办法制定情况：一是严格按照中央、省市资</w:t>
      </w:r>
      <w:r>
        <w:rPr>
          <w:rFonts w:ascii="仿宋" w:hAnsi="仿宋" w:eastAsia="仿宋" w:cs="仿宋"/>
          <w:spacing w:val="2"/>
          <w:sz w:val="31"/>
          <w:szCs w:val="31"/>
        </w:rPr>
        <w:t>金下达文</w:t>
      </w:r>
      <w:r>
        <w:rPr>
          <w:rFonts w:ascii="仿宋" w:hAnsi="仿宋" w:eastAsia="仿宋" w:cs="仿宋"/>
          <w:spacing w:val="5"/>
          <w:sz w:val="31"/>
          <w:szCs w:val="31"/>
        </w:rPr>
        <w:t>件指定用途，编制资金使用方案，</w:t>
      </w:r>
      <w:r>
        <w:rPr>
          <w:rFonts w:ascii="仿宋" w:hAnsi="仿宋" w:eastAsia="仿宋" w:cs="仿宋"/>
          <w:spacing w:val="-89"/>
          <w:sz w:val="31"/>
          <w:szCs w:val="31"/>
        </w:rPr>
        <w:t xml:space="preserve"> </w:t>
      </w:r>
      <w:r>
        <w:rPr>
          <w:rFonts w:ascii="仿宋" w:hAnsi="仿宋" w:eastAsia="仿宋" w:cs="仿宋"/>
          <w:spacing w:val="5"/>
          <w:sz w:val="31"/>
          <w:szCs w:val="31"/>
        </w:rPr>
        <w:t>按规定执行；二是按照《四</w:t>
      </w:r>
      <w:r>
        <w:rPr>
          <w:rFonts w:ascii="仿宋" w:hAnsi="仿宋" w:eastAsia="仿宋" w:cs="仿宋"/>
          <w:spacing w:val="9"/>
          <w:sz w:val="31"/>
          <w:szCs w:val="31"/>
        </w:rPr>
        <w:t>川省人民政府关于进一步加强财政资金管理规定的通知》及财政资金管理有关规定加强和规范资金使用和管理，提高资金使</w:t>
      </w:r>
      <w:r>
        <w:rPr>
          <w:rFonts w:ascii="仿宋" w:hAnsi="仿宋" w:eastAsia="仿宋" w:cs="仿宋"/>
          <w:spacing w:val="-6"/>
          <w:sz w:val="31"/>
          <w:szCs w:val="31"/>
        </w:rPr>
        <w:t>用效率。</w:t>
      </w:r>
    </w:p>
    <w:p w14:paraId="701D8B8A">
      <w:pPr>
        <w:spacing w:line="223" w:lineRule="auto"/>
        <w:ind w:left="641"/>
        <w:rPr>
          <w:rFonts w:ascii="仿宋" w:hAnsi="仿宋" w:eastAsia="仿宋" w:cs="仿宋"/>
          <w:sz w:val="31"/>
          <w:szCs w:val="31"/>
        </w:rPr>
      </w:pPr>
      <w:r>
        <w:rPr>
          <w:rFonts w:ascii="仿宋" w:hAnsi="仿宋" w:eastAsia="仿宋" w:cs="仿宋"/>
          <w:sz w:val="31"/>
          <w:szCs w:val="31"/>
        </w:rPr>
        <w:t>4.项目绩效目标：</w:t>
      </w:r>
    </w:p>
    <w:p w14:paraId="3A02E370">
      <w:pPr>
        <w:spacing w:before="223" w:line="357" w:lineRule="auto"/>
        <w:ind w:left="21" w:firstLine="625"/>
        <w:jc w:val="both"/>
        <w:rPr>
          <w:rFonts w:ascii="仿宋" w:hAnsi="仿宋" w:eastAsia="仿宋" w:cs="仿宋"/>
          <w:sz w:val="31"/>
          <w:szCs w:val="31"/>
        </w:rPr>
      </w:pPr>
      <w:r>
        <w:rPr>
          <w:rFonts w:ascii="仿宋" w:hAnsi="仿宋" w:eastAsia="仿宋" w:cs="仿宋"/>
          <w:spacing w:val="6"/>
          <w:sz w:val="31"/>
          <w:szCs w:val="31"/>
        </w:rPr>
        <w:t>2023</w:t>
      </w:r>
      <w:r>
        <w:rPr>
          <w:rFonts w:ascii="仿宋" w:hAnsi="仿宋" w:eastAsia="仿宋" w:cs="仿宋"/>
          <w:spacing w:val="-76"/>
          <w:sz w:val="31"/>
          <w:szCs w:val="31"/>
        </w:rPr>
        <w:t xml:space="preserve"> </w:t>
      </w:r>
      <w:r>
        <w:rPr>
          <w:rFonts w:ascii="仿宋" w:hAnsi="仿宋" w:eastAsia="仿宋" w:cs="仿宋"/>
          <w:spacing w:val="6"/>
          <w:sz w:val="31"/>
          <w:szCs w:val="31"/>
        </w:rPr>
        <w:t>年省级财政林业草原专项森林防火补助资金193</w:t>
      </w:r>
      <w:r>
        <w:rPr>
          <w:rFonts w:ascii="仿宋" w:hAnsi="仿宋" w:eastAsia="仿宋" w:cs="仿宋"/>
          <w:spacing w:val="-78"/>
          <w:sz w:val="31"/>
          <w:szCs w:val="31"/>
        </w:rPr>
        <w:t xml:space="preserve"> </w:t>
      </w:r>
      <w:r>
        <w:rPr>
          <w:rFonts w:ascii="仿宋" w:hAnsi="仿宋" w:eastAsia="仿宋" w:cs="仿宋"/>
          <w:spacing w:val="6"/>
          <w:sz w:val="31"/>
          <w:szCs w:val="31"/>
        </w:rPr>
        <w:t>万元，</w:t>
      </w:r>
      <w:r>
        <w:rPr>
          <w:rFonts w:ascii="仿宋" w:hAnsi="仿宋" w:eastAsia="仿宋" w:cs="仿宋"/>
          <w:spacing w:val="4"/>
          <w:sz w:val="31"/>
          <w:szCs w:val="31"/>
        </w:rPr>
        <w:t>主要用于新建林区车辆行人监控设备</w:t>
      </w:r>
      <w:r>
        <w:rPr>
          <w:rFonts w:ascii="仿宋" w:hAnsi="仿宋" w:eastAsia="仿宋" w:cs="仿宋"/>
          <w:spacing w:val="-49"/>
          <w:sz w:val="31"/>
          <w:szCs w:val="31"/>
        </w:rPr>
        <w:t xml:space="preserve"> </w:t>
      </w:r>
      <w:r>
        <w:rPr>
          <w:rFonts w:ascii="仿宋" w:hAnsi="仿宋" w:eastAsia="仿宋" w:cs="仿宋"/>
          <w:spacing w:val="4"/>
          <w:sz w:val="31"/>
          <w:szCs w:val="31"/>
        </w:rPr>
        <w:t>30</w:t>
      </w:r>
      <w:r>
        <w:rPr>
          <w:rFonts w:ascii="仿宋" w:hAnsi="仿宋" w:eastAsia="仿宋" w:cs="仿宋"/>
          <w:spacing w:val="-56"/>
          <w:sz w:val="31"/>
          <w:szCs w:val="31"/>
        </w:rPr>
        <w:t xml:space="preserve"> </w:t>
      </w:r>
      <w:r>
        <w:rPr>
          <w:rFonts w:ascii="仿宋" w:hAnsi="仿宋" w:eastAsia="仿宋" w:cs="仿宋"/>
          <w:spacing w:val="4"/>
          <w:sz w:val="31"/>
          <w:szCs w:val="31"/>
        </w:rPr>
        <w:t>套，智能道闸</w:t>
      </w:r>
      <w:r>
        <w:rPr>
          <w:rFonts w:ascii="仿宋" w:hAnsi="仿宋" w:eastAsia="仿宋" w:cs="仿宋"/>
          <w:spacing w:val="-57"/>
          <w:sz w:val="31"/>
          <w:szCs w:val="31"/>
        </w:rPr>
        <w:t xml:space="preserve"> </w:t>
      </w:r>
      <w:r>
        <w:rPr>
          <w:rFonts w:ascii="仿宋" w:hAnsi="仿宋" w:eastAsia="仿宋" w:cs="仿宋"/>
          <w:spacing w:val="4"/>
          <w:sz w:val="31"/>
          <w:szCs w:val="31"/>
        </w:rPr>
        <w:t>22</w:t>
      </w:r>
      <w:r>
        <w:rPr>
          <w:rFonts w:ascii="仿宋" w:hAnsi="仿宋" w:eastAsia="仿宋" w:cs="仿宋"/>
          <w:spacing w:val="-56"/>
          <w:sz w:val="31"/>
          <w:szCs w:val="31"/>
        </w:rPr>
        <w:t xml:space="preserve"> </w:t>
      </w:r>
      <w:r>
        <w:rPr>
          <w:rFonts w:ascii="仿宋" w:hAnsi="仿宋" w:eastAsia="仿宋" w:cs="仿宋"/>
          <w:spacing w:val="4"/>
          <w:sz w:val="31"/>
          <w:szCs w:val="31"/>
        </w:rPr>
        <w:t>套，</w:t>
      </w:r>
    </w:p>
    <w:p w14:paraId="0FB3B75F">
      <w:pPr>
        <w:spacing w:before="5" w:line="357" w:lineRule="auto"/>
        <w:ind w:left="15" w:right="250" w:hanging="3"/>
        <w:jc w:val="both"/>
        <w:rPr>
          <w:rFonts w:ascii="仿宋" w:hAnsi="仿宋" w:eastAsia="仿宋" w:cs="仿宋"/>
          <w:sz w:val="31"/>
          <w:szCs w:val="31"/>
        </w:rPr>
      </w:pPr>
      <w:r>
        <w:rPr>
          <w:rFonts w:ascii="仿宋" w:hAnsi="仿宋" w:eastAsia="仿宋" w:cs="仿宋"/>
          <w:spacing w:val="3"/>
          <w:sz w:val="31"/>
          <w:szCs w:val="31"/>
        </w:rPr>
        <w:t>林区路口视频监控 82 套，即有 10 套林火视频监控</w:t>
      </w:r>
      <w:r>
        <w:rPr>
          <w:rFonts w:ascii="仿宋" w:hAnsi="仿宋" w:eastAsia="仿宋" w:cs="仿宋"/>
          <w:spacing w:val="2"/>
          <w:sz w:val="31"/>
          <w:szCs w:val="31"/>
        </w:rPr>
        <w:t>系统 2024</w:t>
      </w:r>
      <w:r>
        <w:rPr>
          <w:rFonts w:ascii="仿宋" w:hAnsi="仿宋" w:eastAsia="仿宋" w:cs="仿宋"/>
          <w:spacing w:val="5"/>
          <w:sz w:val="31"/>
          <w:szCs w:val="31"/>
        </w:rPr>
        <w:t>年运行维护费用；2023</w:t>
      </w:r>
      <w:r>
        <w:rPr>
          <w:rFonts w:ascii="仿宋" w:hAnsi="仿宋" w:eastAsia="仿宋" w:cs="仿宋"/>
          <w:spacing w:val="-49"/>
          <w:sz w:val="31"/>
          <w:szCs w:val="31"/>
        </w:rPr>
        <w:t xml:space="preserve"> </w:t>
      </w:r>
      <w:r>
        <w:rPr>
          <w:rFonts w:ascii="仿宋" w:hAnsi="仿宋" w:eastAsia="仿宋" w:cs="仿宋"/>
          <w:spacing w:val="5"/>
          <w:sz w:val="31"/>
          <w:szCs w:val="31"/>
        </w:rPr>
        <w:t>年省级财政林业</w:t>
      </w:r>
      <w:r>
        <w:rPr>
          <w:rFonts w:ascii="仿宋" w:hAnsi="仿宋" w:eastAsia="仿宋" w:cs="仿宋"/>
          <w:spacing w:val="4"/>
          <w:sz w:val="31"/>
          <w:szCs w:val="31"/>
        </w:rPr>
        <w:t>草原改革发展专项资金</w:t>
      </w:r>
      <w:r>
        <w:rPr>
          <w:rFonts w:ascii="仿宋" w:hAnsi="仿宋" w:eastAsia="仿宋" w:cs="仿宋"/>
          <w:sz w:val="31"/>
          <w:szCs w:val="31"/>
        </w:rPr>
        <w:t>（应急救灾）60</w:t>
      </w:r>
      <w:r>
        <w:rPr>
          <w:rFonts w:ascii="仿宋" w:hAnsi="仿宋" w:eastAsia="仿宋" w:cs="仿宋"/>
          <w:spacing w:val="-42"/>
          <w:sz w:val="31"/>
          <w:szCs w:val="31"/>
        </w:rPr>
        <w:t xml:space="preserve"> </w:t>
      </w:r>
      <w:r>
        <w:rPr>
          <w:rFonts w:ascii="仿宋" w:hAnsi="仿宋" w:eastAsia="仿宋" w:cs="仿宋"/>
          <w:sz w:val="31"/>
          <w:szCs w:val="31"/>
        </w:rPr>
        <w:t>万元，主要用于防火物资采购；2023</w:t>
      </w:r>
      <w:r>
        <w:rPr>
          <w:rFonts w:ascii="仿宋" w:hAnsi="仿宋" w:eastAsia="仿宋" w:cs="仿宋"/>
          <w:spacing w:val="-46"/>
          <w:sz w:val="31"/>
          <w:szCs w:val="31"/>
        </w:rPr>
        <w:t xml:space="preserve"> </w:t>
      </w:r>
      <w:r>
        <w:rPr>
          <w:rFonts w:ascii="仿宋" w:hAnsi="仿宋" w:eastAsia="仿宋" w:cs="仿宋"/>
          <w:sz w:val="31"/>
          <w:szCs w:val="31"/>
        </w:rPr>
        <w:t>年村（社</w:t>
      </w:r>
      <w:r>
        <w:rPr>
          <w:rFonts w:ascii="仿宋" w:hAnsi="仿宋" w:eastAsia="仿宋" w:cs="仿宋"/>
          <w:spacing w:val="2"/>
          <w:sz w:val="31"/>
          <w:szCs w:val="31"/>
        </w:rPr>
        <w:t>区）森林防火奖补资金</w:t>
      </w:r>
      <w:r>
        <w:rPr>
          <w:rFonts w:ascii="仿宋" w:hAnsi="仿宋" w:eastAsia="仿宋" w:cs="仿宋"/>
          <w:spacing w:val="-60"/>
          <w:sz w:val="31"/>
          <w:szCs w:val="31"/>
        </w:rPr>
        <w:t xml:space="preserve"> </w:t>
      </w:r>
      <w:r>
        <w:rPr>
          <w:rFonts w:ascii="仿宋" w:hAnsi="仿宋" w:eastAsia="仿宋" w:cs="仿宋"/>
          <w:spacing w:val="2"/>
          <w:sz w:val="31"/>
          <w:szCs w:val="31"/>
        </w:rPr>
        <w:t>86</w:t>
      </w:r>
      <w:r>
        <w:rPr>
          <w:rFonts w:ascii="仿宋" w:hAnsi="仿宋" w:eastAsia="仿宋" w:cs="仿宋"/>
          <w:spacing w:val="-53"/>
          <w:sz w:val="31"/>
          <w:szCs w:val="31"/>
        </w:rPr>
        <w:t xml:space="preserve"> </w:t>
      </w:r>
      <w:r>
        <w:rPr>
          <w:rFonts w:ascii="仿宋" w:hAnsi="仿宋" w:eastAsia="仿宋" w:cs="仿宋"/>
          <w:spacing w:val="2"/>
          <w:sz w:val="31"/>
          <w:szCs w:val="31"/>
        </w:rPr>
        <w:t>万元，主要用于</w:t>
      </w:r>
      <w:r>
        <w:rPr>
          <w:rFonts w:ascii="仿宋" w:hAnsi="仿宋" w:eastAsia="仿宋" w:cs="仿宋"/>
          <w:spacing w:val="1"/>
          <w:sz w:val="31"/>
          <w:szCs w:val="31"/>
        </w:rPr>
        <w:t>村组（社区）防火奖</w:t>
      </w:r>
      <w:r>
        <w:rPr>
          <w:rFonts w:ascii="仿宋" w:hAnsi="仿宋" w:eastAsia="仿宋" w:cs="仿宋"/>
          <w:spacing w:val="-7"/>
          <w:sz w:val="31"/>
          <w:szCs w:val="31"/>
        </w:rPr>
        <w:t>励补助。</w:t>
      </w:r>
    </w:p>
    <w:p w14:paraId="08DADBDD">
      <w:pPr>
        <w:spacing w:before="3" w:line="357" w:lineRule="auto"/>
        <w:ind w:left="17" w:right="256" w:firstLine="632"/>
        <w:jc w:val="both"/>
        <w:rPr>
          <w:rFonts w:ascii="仿宋" w:hAnsi="仿宋" w:eastAsia="仿宋" w:cs="仿宋"/>
          <w:sz w:val="31"/>
          <w:szCs w:val="31"/>
        </w:rPr>
      </w:pPr>
      <w:r>
        <w:rPr>
          <w:rFonts w:ascii="仿宋" w:hAnsi="仿宋" w:eastAsia="仿宋" w:cs="仿宋"/>
          <w:spacing w:val="3"/>
          <w:sz w:val="31"/>
          <w:szCs w:val="31"/>
        </w:rPr>
        <w:t>5、项目资金申报相符性，依据中央、省市专</w:t>
      </w:r>
      <w:r>
        <w:rPr>
          <w:rFonts w:ascii="仿宋" w:hAnsi="仿宋" w:eastAsia="仿宋" w:cs="仿宋"/>
          <w:spacing w:val="2"/>
          <w:sz w:val="31"/>
          <w:szCs w:val="31"/>
        </w:rPr>
        <w:t>项资金预算项</w:t>
      </w:r>
      <w:r>
        <w:rPr>
          <w:rFonts w:ascii="仿宋" w:hAnsi="仿宋" w:eastAsia="仿宋" w:cs="仿宋"/>
          <w:spacing w:val="6"/>
          <w:sz w:val="31"/>
          <w:szCs w:val="31"/>
        </w:rPr>
        <w:t>目资金使用要求，</w:t>
      </w:r>
      <w:r>
        <w:rPr>
          <w:rFonts w:ascii="仿宋" w:hAnsi="仿宋" w:eastAsia="仿宋" w:cs="仿宋"/>
          <w:spacing w:val="-78"/>
          <w:sz w:val="31"/>
          <w:szCs w:val="31"/>
        </w:rPr>
        <w:t xml:space="preserve"> </w:t>
      </w:r>
      <w:r>
        <w:rPr>
          <w:rFonts w:ascii="仿宋" w:hAnsi="仿宋" w:eastAsia="仿宋" w:cs="仿宋"/>
          <w:spacing w:val="6"/>
          <w:sz w:val="31"/>
          <w:szCs w:val="31"/>
        </w:rPr>
        <w:t>结合仁和区各乡镇森林草原防灭火工作迫切</w:t>
      </w:r>
      <w:r>
        <w:rPr>
          <w:rFonts w:ascii="仿宋" w:hAnsi="仿宋" w:eastAsia="仿宋" w:cs="仿宋"/>
          <w:spacing w:val="9"/>
          <w:sz w:val="31"/>
          <w:szCs w:val="31"/>
        </w:rPr>
        <w:t>需要，以发挥资金最大使用效益为目标，严格按照项</w:t>
      </w:r>
      <w:r>
        <w:rPr>
          <w:rFonts w:ascii="仿宋" w:hAnsi="仿宋" w:eastAsia="仿宋" w:cs="仿宋"/>
          <w:spacing w:val="8"/>
          <w:sz w:val="31"/>
          <w:szCs w:val="31"/>
        </w:rPr>
        <w:t>目内容分</w:t>
      </w:r>
      <w:r>
        <w:rPr>
          <w:rFonts w:ascii="仿宋" w:hAnsi="仿宋" w:eastAsia="仿宋" w:cs="仿宋"/>
          <w:spacing w:val="-1"/>
          <w:sz w:val="31"/>
          <w:szCs w:val="31"/>
        </w:rPr>
        <w:t>配资金，</w:t>
      </w:r>
      <w:r>
        <w:rPr>
          <w:rFonts w:ascii="仿宋" w:hAnsi="仿宋" w:eastAsia="仿宋" w:cs="仿宋"/>
          <w:spacing w:val="-50"/>
          <w:sz w:val="31"/>
          <w:szCs w:val="31"/>
        </w:rPr>
        <w:t xml:space="preserve"> </w:t>
      </w:r>
      <w:r>
        <w:rPr>
          <w:rFonts w:ascii="仿宋" w:hAnsi="仿宋" w:eastAsia="仿宋" w:cs="仿宋"/>
          <w:spacing w:val="-1"/>
          <w:sz w:val="31"/>
          <w:szCs w:val="31"/>
        </w:rPr>
        <w:t>申报目标合理可行。</w:t>
      </w:r>
    </w:p>
    <w:p w14:paraId="1F83B6FD">
      <w:pPr>
        <w:spacing w:before="1" w:line="223" w:lineRule="auto"/>
        <w:ind w:left="496"/>
        <w:rPr>
          <w:rFonts w:ascii="仿宋" w:hAnsi="仿宋" w:eastAsia="仿宋" w:cs="仿宋"/>
          <w:sz w:val="31"/>
          <w:szCs w:val="31"/>
        </w:rPr>
      </w:pPr>
      <w:r>
        <w:rPr>
          <w:rFonts w:ascii="仿宋" w:hAnsi="仿宋" w:eastAsia="仿宋" w:cs="仿宋"/>
          <w:spacing w:val="5"/>
          <w:sz w:val="31"/>
          <w:szCs w:val="31"/>
        </w:rPr>
        <w:t>（二）项目实施及管理情况</w:t>
      </w:r>
    </w:p>
    <w:p w14:paraId="62168CF5">
      <w:pPr>
        <w:spacing w:before="223" w:line="330" w:lineRule="auto"/>
        <w:ind w:left="21" w:right="251" w:firstLine="650"/>
        <w:jc w:val="both"/>
        <w:rPr>
          <w:rFonts w:ascii="仿宋" w:hAnsi="仿宋" w:eastAsia="仿宋" w:cs="仿宋"/>
          <w:sz w:val="31"/>
          <w:szCs w:val="31"/>
        </w:rPr>
      </w:pPr>
      <w:r>
        <w:rPr>
          <w:rFonts w:ascii="仿宋" w:hAnsi="仿宋" w:eastAsia="仿宋" w:cs="仿宋"/>
          <w:spacing w:val="8"/>
          <w:sz w:val="31"/>
          <w:szCs w:val="31"/>
        </w:rPr>
        <w:t>1.加大森林草原防灭火基础设施建设。在仁和区前</w:t>
      </w:r>
      <w:r>
        <w:rPr>
          <w:rFonts w:ascii="仿宋" w:hAnsi="仿宋" w:eastAsia="仿宋" w:cs="仿宋"/>
          <w:spacing w:val="7"/>
          <w:sz w:val="31"/>
          <w:szCs w:val="31"/>
        </w:rPr>
        <w:t>进镇高</w:t>
      </w:r>
      <w:r>
        <w:rPr>
          <w:rFonts w:ascii="仿宋" w:hAnsi="仿宋" w:eastAsia="仿宋" w:cs="仿宋"/>
          <w:spacing w:val="6"/>
          <w:sz w:val="31"/>
          <w:szCs w:val="31"/>
        </w:rPr>
        <w:t>峰村新建</w:t>
      </w:r>
      <w:r>
        <w:rPr>
          <w:rFonts w:ascii="仿宋" w:hAnsi="仿宋" w:eastAsia="仿宋" w:cs="仿宋"/>
          <w:spacing w:val="-30"/>
          <w:sz w:val="31"/>
          <w:szCs w:val="31"/>
        </w:rPr>
        <w:t xml:space="preserve"> </w:t>
      </w:r>
      <w:r>
        <w:rPr>
          <w:rFonts w:ascii="仿宋" w:hAnsi="仿宋" w:eastAsia="仿宋" w:cs="仿宋"/>
          <w:spacing w:val="6"/>
          <w:sz w:val="31"/>
          <w:szCs w:val="31"/>
        </w:rPr>
        <w:t>1</w:t>
      </w:r>
      <w:r>
        <w:rPr>
          <w:rFonts w:ascii="仿宋" w:hAnsi="仿宋" w:eastAsia="仿宋" w:cs="仿宋"/>
          <w:spacing w:val="-52"/>
          <w:sz w:val="31"/>
          <w:szCs w:val="31"/>
        </w:rPr>
        <w:t xml:space="preserve"> </w:t>
      </w:r>
      <w:r>
        <w:rPr>
          <w:rFonts w:ascii="仿宋" w:hAnsi="仿宋" w:eastAsia="仿宋" w:cs="仿宋"/>
          <w:spacing w:val="6"/>
          <w:sz w:val="31"/>
          <w:szCs w:val="31"/>
        </w:rPr>
        <w:t>座瞭望塔，升级改造太平乡旗子山瞭望塔，购置防</w:t>
      </w:r>
      <w:r>
        <w:rPr>
          <w:rFonts w:ascii="仿宋" w:hAnsi="仿宋" w:eastAsia="仿宋" w:cs="仿宋"/>
          <w:sz w:val="31"/>
          <w:szCs w:val="31"/>
        </w:rPr>
        <w:t>火瞭望设备</w:t>
      </w:r>
      <w:r>
        <w:rPr>
          <w:rFonts w:ascii="仿宋" w:hAnsi="仿宋" w:eastAsia="仿宋" w:cs="仿宋"/>
          <w:spacing w:val="-63"/>
          <w:sz w:val="31"/>
          <w:szCs w:val="31"/>
        </w:rPr>
        <w:t xml:space="preserve"> </w:t>
      </w:r>
      <w:r>
        <w:rPr>
          <w:rFonts w:ascii="仿宋" w:hAnsi="仿宋" w:eastAsia="仿宋" w:cs="仿宋"/>
          <w:sz w:val="31"/>
          <w:szCs w:val="31"/>
        </w:rPr>
        <w:t>4</w:t>
      </w:r>
      <w:r>
        <w:rPr>
          <w:rFonts w:ascii="仿宋" w:hAnsi="仿宋" w:eastAsia="仿宋" w:cs="仿宋"/>
          <w:spacing w:val="-54"/>
          <w:sz w:val="31"/>
          <w:szCs w:val="31"/>
        </w:rPr>
        <w:t xml:space="preserve"> </w:t>
      </w:r>
      <w:r>
        <w:rPr>
          <w:rFonts w:ascii="仿宋" w:hAnsi="仿宋" w:eastAsia="仿宋" w:cs="仿宋"/>
          <w:sz w:val="31"/>
          <w:szCs w:val="31"/>
        </w:rPr>
        <w:t>部，在各乡镇林区主要路口建设</w:t>
      </w:r>
      <w:r>
        <w:rPr>
          <w:rFonts w:ascii="仿宋" w:hAnsi="仿宋" w:eastAsia="仿宋" w:cs="仿宋"/>
          <w:spacing w:val="-57"/>
          <w:sz w:val="31"/>
          <w:szCs w:val="31"/>
        </w:rPr>
        <w:t xml:space="preserve"> </w:t>
      </w:r>
      <w:r>
        <w:rPr>
          <w:rFonts w:ascii="仿宋" w:hAnsi="仿宋" w:eastAsia="仿宋" w:cs="仿宋"/>
          <w:sz w:val="31"/>
          <w:szCs w:val="31"/>
        </w:rPr>
        <w:t>27</w:t>
      </w:r>
      <w:r>
        <w:rPr>
          <w:rFonts w:ascii="仿宋" w:hAnsi="仿宋" w:eastAsia="仿宋" w:cs="仿宋"/>
          <w:spacing w:val="-52"/>
          <w:sz w:val="31"/>
          <w:szCs w:val="31"/>
        </w:rPr>
        <w:t xml:space="preserve"> </w:t>
      </w:r>
      <w:r>
        <w:rPr>
          <w:rFonts w:ascii="仿宋" w:hAnsi="仿宋" w:eastAsia="仿宋" w:cs="仿宋"/>
          <w:sz w:val="31"/>
          <w:szCs w:val="31"/>
        </w:rPr>
        <w:t>座林区车辆及</w:t>
      </w:r>
    </w:p>
    <w:p w14:paraId="3ABE1F30">
      <w:pPr>
        <w:spacing w:line="330" w:lineRule="auto"/>
        <w:rPr>
          <w:rFonts w:ascii="仿宋" w:hAnsi="仿宋" w:eastAsia="仿宋" w:cs="仿宋"/>
          <w:sz w:val="31"/>
          <w:szCs w:val="31"/>
        </w:rPr>
        <w:sectPr>
          <w:footerReference r:id="rId36" w:type="default"/>
          <w:pgSz w:w="12240" w:h="15840"/>
          <w:pgMar w:top="1346" w:right="1547" w:bottom="1121" w:left="1809" w:header="0" w:footer="894" w:gutter="0"/>
          <w:cols w:space="720" w:num="1"/>
        </w:sectPr>
      </w:pPr>
    </w:p>
    <w:p w14:paraId="03A6DEFD">
      <w:pPr>
        <w:spacing w:before="299" w:line="221" w:lineRule="auto"/>
        <w:ind w:left="14"/>
        <w:rPr>
          <w:rFonts w:ascii="仿宋" w:hAnsi="仿宋" w:eastAsia="仿宋" w:cs="仿宋"/>
          <w:sz w:val="31"/>
          <w:szCs w:val="31"/>
        </w:rPr>
      </w:pPr>
      <w:r>
        <w:rPr>
          <w:rFonts w:ascii="仿宋" w:hAnsi="仿宋" w:eastAsia="仿宋" w:cs="仿宋"/>
          <w:spacing w:val="5"/>
          <w:sz w:val="31"/>
          <w:szCs w:val="31"/>
        </w:rPr>
        <w:t>行人监测系统，在啊喇乡和务本乡新建</w:t>
      </w:r>
      <w:r>
        <w:rPr>
          <w:rFonts w:ascii="仿宋" w:hAnsi="仿宋" w:eastAsia="仿宋" w:cs="仿宋"/>
          <w:spacing w:val="-49"/>
          <w:sz w:val="31"/>
          <w:szCs w:val="31"/>
        </w:rPr>
        <w:t xml:space="preserve"> </w:t>
      </w:r>
      <w:r>
        <w:rPr>
          <w:rFonts w:ascii="仿宋" w:hAnsi="仿宋" w:eastAsia="仿宋" w:cs="仿宋"/>
          <w:spacing w:val="5"/>
          <w:sz w:val="31"/>
          <w:szCs w:val="31"/>
        </w:rPr>
        <w:t>2</w:t>
      </w:r>
      <w:r>
        <w:rPr>
          <w:rFonts w:ascii="仿宋" w:hAnsi="仿宋" w:eastAsia="仿宋" w:cs="仿宋"/>
          <w:spacing w:val="-50"/>
          <w:sz w:val="31"/>
          <w:szCs w:val="31"/>
        </w:rPr>
        <w:t xml:space="preserve"> </w:t>
      </w:r>
      <w:r>
        <w:rPr>
          <w:rFonts w:ascii="仿宋" w:hAnsi="仿宋" w:eastAsia="仿宋" w:cs="仿宋"/>
          <w:spacing w:val="5"/>
          <w:sz w:val="31"/>
          <w:szCs w:val="31"/>
        </w:rPr>
        <w:t>座集中焚烧池。</w:t>
      </w:r>
    </w:p>
    <w:p w14:paraId="61EA792D">
      <w:pPr>
        <w:spacing w:before="228" w:line="221" w:lineRule="auto"/>
        <w:ind w:right="22"/>
        <w:jc w:val="right"/>
        <w:rPr>
          <w:rFonts w:ascii="仿宋" w:hAnsi="仿宋" w:eastAsia="仿宋" w:cs="仿宋"/>
          <w:sz w:val="31"/>
          <w:szCs w:val="31"/>
        </w:rPr>
      </w:pPr>
      <w:r>
        <w:rPr>
          <w:rFonts w:ascii="仿宋" w:hAnsi="仿宋" w:eastAsia="仿宋" w:cs="仿宋"/>
          <w:spacing w:val="14"/>
          <w:sz w:val="31"/>
          <w:szCs w:val="31"/>
        </w:rPr>
        <w:t>2、加强防火宣传教育。在各乡镇街道新建防火宣传碑牌</w:t>
      </w:r>
    </w:p>
    <w:p w14:paraId="06FB0322">
      <w:pPr>
        <w:spacing w:before="230" w:line="357" w:lineRule="auto"/>
        <w:ind w:left="14" w:right="1" w:hanging="8"/>
        <w:rPr>
          <w:rFonts w:ascii="仿宋" w:hAnsi="仿宋" w:eastAsia="仿宋" w:cs="仿宋"/>
          <w:sz w:val="31"/>
          <w:szCs w:val="31"/>
        </w:rPr>
      </w:pPr>
      <w:r>
        <w:rPr>
          <w:rFonts w:ascii="仿宋" w:hAnsi="仿宋" w:eastAsia="仿宋" w:cs="仿宋"/>
          <w:sz w:val="31"/>
          <w:szCs w:val="31"/>
        </w:rPr>
        <w:t>26</w:t>
      </w:r>
      <w:r>
        <w:rPr>
          <w:rFonts w:ascii="仿宋" w:hAnsi="仿宋" w:eastAsia="仿宋" w:cs="仿宋"/>
          <w:spacing w:val="-50"/>
          <w:sz w:val="31"/>
          <w:szCs w:val="31"/>
        </w:rPr>
        <w:t xml:space="preserve"> </w:t>
      </w:r>
      <w:r>
        <w:rPr>
          <w:rFonts w:ascii="仿宋" w:hAnsi="仿宋" w:eastAsia="仿宋" w:cs="仿宋"/>
          <w:sz w:val="31"/>
          <w:szCs w:val="31"/>
        </w:rPr>
        <w:t>座，印制中小学生防火宣传手册</w:t>
      </w:r>
      <w:r>
        <w:rPr>
          <w:rFonts w:ascii="仿宋" w:hAnsi="仿宋" w:eastAsia="仿宋" w:cs="仿宋"/>
          <w:spacing w:val="-38"/>
          <w:sz w:val="31"/>
          <w:szCs w:val="31"/>
        </w:rPr>
        <w:t xml:space="preserve"> </w:t>
      </w:r>
      <w:r>
        <w:rPr>
          <w:rFonts w:ascii="仿宋" w:hAnsi="仿宋" w:eastAsia="仿宋" w:cs="仿宋"/>
          <w:sz w:val="31"/>
          <w:szCs w:val="31"/>
        </w:rPr>
        <w:t>1.6</w:t>
      </w:r>
      <w:r>
        <w:rPr>
          <w:rFonts w:ascii="仿宋" w:hAnsi="仿宋" w:eastAsia="仿宋" w:cs="仿宋"/>
          <w:spacing w:val="-54"/>
          <w:sz w:val="31"/>
          <w:szCs w:val="31"/>
        </w:rPr>
        <w:t xml:space="preserve"> </w:t>
      </w:r>
      <w:r>
        <w:rPr>
          <w:rFonts w:ascii="仿宋" w:hAnsi="仿宋" w:eastAsia="仿宋" w:cs="仿宋"/>
          <w:sz w:val="31"/>
          <w:szCs w:val="31"/>
        </w:rPr>
        <w:t>万份，发</w:t>
      </w:r>
      <w:r>
        <w:rPr>
          <w:rFonts w:ascii="仿宋" w:hAnsi="仿宋" w:eastAsia="仿宋" w:cs="仿宋"/>
          <w:spacing w:val="-1"/>
          <w:sz w:val="31"/>
          <w:szCs w:val="31"/>
        </w:rPr>
        <w:t>送防火短信</w:t>
      </w:r>
      <w:r>
        <w:rPr>
          <w:rFonts w:ascii="仿宋" w:hAnsi="仿宋" w:eastAsia="仿宋" w:cs="仿宋"/>
          <w:spacing w:val="-62"/>
          <w:sz w:val="31"/>
          <w:szCs w:val="31"/>
        </w:rPr>
        <w:t xml:space="preserve"> </w:t>
      </w:r>
      <w:r>
        <w:rPr>
          <w:rFonts w:ascii="仿宋" w:hAnsi="仿宋" w:eastAsia="仿宋" w:cs="仿宋"/>
          <w:spacing w:val="-1"/>
          <w:sz w:val="31"/>
          <w:szCs w:val="31"/>
        </w:rPr>
        <w:t>40</w:t>
      </w:r>
      <w:r>
        <w:rPr>
          <w:rFonts w:ascii="仿宋" w:hAnsi="仿宋" w:eastAsia="仿宋" w:cs="仿宋"/>
          <w:spacing w:val="-7"/>
          <w:sz w:val="31"/>
          <w:szCs w:val="31"/>
        </w:rPr>
        <w:t>余万条。</w:t>
      </w:r>
    </w:p>
    <w:p w14:paraId="77EC03EF">
      <w:pPr>
        <w:spacing w:before="1" w:line="357" w:lineRule="auto"/>
        <w:ind w:left="11" w:right="4" w:firstLine="642"/>
        <w:rPr>
          <w:rFonts w:ascii="仿宋" w:hAnsi="仿宋" w:eastAsia="仿宋" w:cs="仿宋"/>
          <w:sz w:val="31"/>
          <w:szCs w:val="31"/>
        </w:rPr>
      </w:pPr>
      <w:r>
        <w:rPr>
          <w:rFonts w:ascii="仿宋" w:hAnsi="仿宋" w:eastAsia="仿宋" w:cs="仿宋"/>
          <w:spacing w:val="8"/>
          <w:sz w:val="31"/>
          <w:szCs w:val="31"/>
        </w:rPr>
        <w:t>3.有效清除林区火灾隐患。利用计划烧除期对火灾危区实</w:t>
      </w:r>
      <w:r>
        <w:rPr>
          <w:rFonts w:ascii="仿宋" w:hAnsi="仿宋" w:eastAsia="仿宋" w:cs="仿宋"/>
          <w:sz w:val="31"/>
          <w:szCs w:val="31"/>
        </w:rPr>
        <w:t>施隐患整治</w:t>
      </w:r>
      <w:r>
        <w:rPr>
          <w:rFonts w:ascii="仿宋" w:hAnsi="仿宋" w:eastAsia="仿宋" w:cs="仿宋"/>
          <w:spacing w:val="-53"/>
          <w:sz w:val="31"/>
          <w:szCs w:val="31"/>
        </w:rPr>
        <w:t xml:space="preserve"> </w:t>
      </w:r>
      <w:r>
        <w:rPr>
          <w:rFonts w:ascii="仿宋" w:hAnsi="仿宋" w:eastAsia="仿宋" w:cs="仿宋"/>
          <w:sz w:val="31"/>
          <w:szCs w:val="31"/>
        </w:rPr>
        <w:t>0.52</w:t>
      </w:r>
      <w:r>
        <w:rPr>
          <w:rFonts w:ascii="仿宋" w:hAnsi="仿宋" w:eastAsia="仿宋" w:cs="仿宋"/>
          <w:spacing w:val="-52"/>
          <w:sz w:val="31"/>
          <w:szCs w:val="31"/>
        </w:rPr>
        <w:t xml:space="preserve"> </w:t>
      </w:r>
      <w:r>
        <w:rPr>
          <w:rFonts w:ascii="仿宋" w:hAnsi="仿宋" w:eastAsia="仿宋" w:cs="仿宋"/>
          <w:sz w:val="31"/>
          <w:szCs w:val="31"/>
        </w:rPr>
        <w:t>万亩。</w:t>
      </w:r>
    </w:p>
    <w:p w14:paraId="5C44A1CD">
      <w:pPr>
        <w:spacing w:line="222" w:lineRule="auto"/>
        <w:ind w:left="646"/>
        <w:rPr>
          <w:rFonts w:ascii="仿宋" w:hAnsi="仿宋" w:eastAsia="仿宋" w:cs="仿宋"/>
          <w:sz w:val="31"/>
          <w:szCs w:val="31"/>
        </w:rPr>
      </w:pPr>
      <w:r>
        <w:rPr>
          <w:rFonts w:ascii="仿宋" w:hAnsi="仿宋" w:eastAsia="仿宋" w:cs="仿宋"/>
          <w:spacing w:val="8"/>
          <w:sz w:val="31"/>
          <w:szCs w:val="31"/>
        </w:rPr>
        <w:t>4.维修防火无人机、采购防灭火相关物资。</w:t>
      </w:r>
    </w:p>
    <w:p w14:paraId="38956317">
      <w:pPr>
        <w:spacing w:before="229" w:line="357" w:lineRule="auto"/>
        <w:ind w:left="14" w:firstLine="639"/>
        <w:rPr>
          <w:rFonts w:ascii="仿宋" w:hAnsi="仿宋" w:eastAsia="仿宋" w:cs="仿宋"/>
          <w:sz w:val="31"/>
          <w:szCs w:val="31"/>
        </w:rPr>
      </w:pPr>
      <w:r>
        <w:rPr>
          <w:rFonts w:ascii="仿宋" w:hAnsi="仿宋" w:eastAsia="仿宋" w:cs="仿宋"/>
          <w:spacing w:val="5"/>
          <w:sz w:val="31"/>
          <w:szCs w:val="31"/>
        </w:rPr>
        <w:t>5.新建林区车辆行人监控设备</w:t>
      </w:r>
      <w:r>
        <w:rPr>
          <w:rFonts w:ascii="仿宋" w:hAnsi="仿宋" w:eastAsia="仿宋" w:cs="仿宋"/>
          <w:spacing w:val="-49"/>
          <w:sz w:val="31"/>
          <w:szCs w:val="31"/>
        </w:rPr>
        <w:t xml:space="preserve"> </w:t>
      </w:r>
      <w:r>
        <w:rPr>
          <w:rFonts w:ascii="仿宋" w:hAnsi="仿宋" w:eastAsia="仿宋" w:cs="仿宋"/>
          <w:spacing w:val="5"/>
          <w:sz w:val="31"/>
          <w:szCs w:val="31"/>
        </w:rPr>
        <w:t>30</w:t>
      </w:r>
      <w:r>
        <w:rPr>
          <w:rFonts w:ascii="仿宋" w:hAnsi="仿宋" w:eastAsia="仿宋" w:cs="仿宋"/>
          <w:spacing w:val="-56"/>
          <w:sz w:val="31"/>
          <w:szCs w:val="31"/>
        </w:rPr>
        <w:t xml:space="preserve"> </w:t>
      </w:r>
      <w:r>
        <w:rPr>
          <w:rFonts w:ascii="仿宋" w:hAnsi="仿宋" w:eastAsia="仿宋" w:cs="仿宋"/>
          <w:spacing w:val="5"/>
          <w:sz w:val="31"/>
          <w:szCs w:val="31"/>
        </w:rPr>
        <w:t>套，智能道闸</w:t>
      </w:r>
      <w:r>
        <w:rPr>
          <w:rFonts w:ascii="仿宋" w:hAnsi="仿宋" w:eastAsia="仿宋" w:cs="仿宋"/>
          <w:spacing w:val="-57"/>
          <w:sz w:val="31"/>
          <w:szCs w:val="31"/>
        </w:rPr>
        <w:t xml:space="preserve"> </w:t>
      </w:r>
      <w:r>
        <w:rPr>
          <w:rFonts w:ascii="仿宋" w:hAnsi="仿宋" w:eastAsia="仿宋" w:cs="仿宋"/>
          <w:spacing w:val="5"/>
          <w:sz w:val="31"/>
          <w:szCs w:val="31"/>
        </w:rPr>
        <w:t>22</w:t>
      </w:r>
      <w:r>
        <w:rPr>
          <w:rFonts w:ascii="仿宋" w:hAnsi="仿宋" w:eastAsia="仿宋" w:cs="仿宋"/>
          <w:spacing w:val="-56"/>
          <w:sz w:val="31"/>
          <w:szCs w:val="31"/>
        </w:rPr>
        <w:t xml:space="preserve"> </w:t>
      </w:r>
      <w:r>
        <w:rPr>
          <w:rFonts w:ascii="仿宋" w:hAnsi="仿宋" w:eastAsia="仿宋" w:cs="仿宋"/>
          <w:spacing w:val="5"/>
          <w:sz w:val="31"/>
          <w:szCs w:val="31"/>
        </w:rPr>
        <w:t>套，林</w:t>
      </w:r>
      <w:r>
        <w:rPr>
          <w:rFonts w:ascii="仿宋" w:hAnsi="仿宋" w:eastAsia="仿宋" w:cs="仿宋"/>
          <w:spacing w:val="-2"/>
          <w:sz w:val="31"/>
          <w:szCs w:val="31"/>
        </w:rPr>
        <w:t>区路口视频监控</w:t>
      </w:r>
      <w:r>
        <w:rPr>
          <w:rFonts w:ascii="仿宋" w:hAnsi="仿宋" w:eastAsia="仿宋" w:cs="仿宋"/>
          <w:spacing w:val="-59"/>
          <w:sz w:val="31"/>
          <w:szCs w:val="31"/>
        </w:rPr>
        <w:t xml:space="preserve"> </w:t>
      </w:r>
      <w:r>
        <w:rPr>
          <w:rFonts w:ascii="仿宋" w:hAnsi="仿宋" w:eastAsia="仿宋" w:cs="仿宋"/>
          <w:spacing w:val="-2"/>
          <w:sz w:val="31"/>
          <w:szCs w:val="31"/>
        </w:rPr>
        <w:t>82</w:t>
      </w:r>
      <w:r>
        <w:rPr>
          <w:rFonts w:ascii="仿宋" w:hAnsi="仿宋" w:eastAsia="仿宋" w:cs="仿宋"/>
          <w:spacing w:val="-54"/>
          <w:sz w:val="31"/>
          <w:szCs w:val="31"/>
        </w:rPr>
        <w:t xml:space="preserve"> </w:t>
      </w:r>
      <w:r>
        <w:rPr>
          <w:rFonts w:ascii="仿宋" w:hAnsi="仿宋" w:eastAsia="仿宋" w:cs="仿宋"/>
          <w:spacing w:val="-2"/>
          <w:sz w:val="31"/>
          <w:szCs w:val="31"/>
        </w:rPr>
        <w:t>套，即有</w:t>
      </w:r>
      <w:r>
        <w:rPr>
          <w:rFonts w:ascii="仿宋" w:hAnsi="仿宋" w:eastAsia="仿宋" w:cs="仿宋"/>
          <w:spacing w:val="-40"/>
          <w:sz w:val="31"/>
          <w:szCs w:val="31"/>
        </w:rPr>
        <w:t xml:space="preserve"> </w:t>
      </w:r>
      <w:r>
        <w:rPr>
          <w:rFonts w:ascii="仿宋" w:hAnsi="仿宋" w:eastAsia="仿宋" w:cs="仿宋"/>
          <w:spacing w:val="-2"/>
          <w:sz w:val="31"/>
          <w:szCs w:val="31"/>
        </w:rPr>
        <w:t>10</w:t>
      </w:r>
      <w:r>
        <w:rPr>
          <w:rFonts w:ascii="仿宋" w:hAnsi="仿宋" w:eastAsia="仿宋" w:cs="仿宋"/>
          <w:spacing w:val="-54"/>
          <w:sz w:val="31"/>
          <w:szCs w:val="31"/>
        </w:rPr>
        <w:t xml:space="preserve"> </w:t>
      </w:r>
      <w:r>
        <w:rPr>
          <w:rFonts w:ascii="仿宋" w:hAnsi="仿宋" w:eastAsia="仿宋" w:cs="仿宋"/>
          <w:spacing w:val="-2"/>
          <w:sz w:val="31"/>
          <w:szCs w:val="31"/>
        </w:rPr>
        <w:t>套林火视频监控系统</w:t>
      </w:r>
      <w:r>
        <w:rPr>
          <w:rFonts w:ascii="仿宋" w:hAnsi="仿宋" w:eastAsia="仿宋" w:cs="仿宋"/>
          <w:spacing w:val="-57"/>
          <w:sz w:val="31"/>
          <w:szCs w:val="31"/>
        </w:rPr>
        <w:t xml:space="preserve"> </w:t>
      </w:r>
      <w:r>
        <w:rPr>
          <w:rFonts w:ascii="仿宋" w:hAnsi="仿宋" w:eastAsia="仿宋" w:cs="仿宋"/>
          <w:spacing w:val="-2"/>
          <w:sz w:val="31"/>
          <w:szCs w:val="31"/>
        </w:rPr>
        <w:t>2024</w:t>
      </w:r>
      <w:r>
        <w:rPr>
          <w:rFonts w:ascii="仿宋" w:hAnsi="仿宋" w:eastAsia="仿宋" w:cs="仿宋"/>
          <w:spacing w:val="-50"/>
          <w:sz w:val="31"/>
          <w:szCs w:val="31"/>
        </w:rPr>
        <w:t xml:space="preserve"> </w:t>
      </w:r>
      <w:r>
        <w:rPr>
          <w:rFonts w:ascii="仿宋" w:hAnsi="仿宋" w:eastAsia="仿宋" w:cs="仿宋"/>
          <w:spacing w:val="-2"/>
          <w:sz w:val="31"/>
          <w:szCs w:val="31"/>
        </w:rPr>
        <w:t>年运</w:t>
      </w:r>
      <w:r>
        <w:rPr>
          <w:rFonts w:ascii="仿宋" w:hAnsi="仿宋" w:eastAsia="仿宋" w:cs="仿宋"/>
          <w:sz w:val="31"/>
          <w:szCs w:val="31"/>
        </w:rPr>
        <w:t>行维护费用。</w:t>
      </w:r>
    </w:p>
    <w:p w14:paraId="20BAB5EF">
      <w:pPr>
        <w:spacing w:before="2" w:line="357" w:lineRule="auto"/>
        <w:ind w:left="29" w:right="3" w:firstLine="620"/>
        <w:rPr>
          <w:rFonts w:ascii="仿宋" w:hAnsi="仿宋" w:eastAsia="仿宋" w:cs="仿宋"/>
          <w:sz w:val="31"/>
          <w:szCs w:val="31"/>
        </w:rPr>
      </w:pPr>
      <w:r>
        <w:rPr>
          <w:rFonts w:ascii="仿宋" w:hAnsi="仿宋" w:eastAsia="仿宋" w:cs="仿宋"/>
          <w:spacing w:val="14"/>
          <w:sz w:val="31"/>
          <w:szCs w:val="31"/>
        </w:rPr>
        <w:t>6. 持续巩固仁和区森林草原防灭火专项整治成果，坚持</w:t>
      </w:r>
      <w:r>
        <w:rPr>
          <w:rFonts w:ascii="仿宋" w:hAnsi="仿宋" w:eastAsia="仿宋" w:cs="仿宋"/>
          <w:spacing w:val="6"/>
          <w:sz w:val="31"/>
          <w:szCs w:val="31"/>
        </w:rPr>
        <w:t>常态化抓好森林草原防灭火工作，</w:t>
      </w:r>
      <w:r>
        <w:rPr>
          <w:rFonts w:ascii="仿宋" w:hAnsi="仿宋" w:eastAsia="仿宋" w:cs="仿宋"/>
          <w:spacing w:val="-91"/>
          <w:sz w:val="31"/>
          <w:szCs w:val="31"/>
        </w:rPr>
        <w:t xml:space="preserve"> </w:t>
      </w:r>
      <w:r>
        <w:rPr>
          <w:rFonts w:ascii="仿宋" w:hAnsi="仿宋" w:eastAsia="仿宋" w:cs="仿宋"/>
          <w:spacing w:val="6"/>
          <w:sz w:val="31"/>
          <w:szCs w:val="31"/>
        </w:rPr>
        <w:t>进一步提升区综合应急救援</w:t>
      </w:r>
      <w:r>
        <w:rPr>
          <w:rFonts w:ascii="仿宋" w:hAnsi="仿宋" w:eastAsia="仿宋" w:cs="仿宋"/>
          <w:spacing w:val="4"/>
          <w:sz w:val="31"/>
          <w:szCs w:val="31"/>
        </w:rPr>
        <w:t>队伍防灭火能力，</w:t>
      </w:r>
      <w:r>
        <w:rPr>
          <w:rFonts w:ascii="仿宋" w:hAnsi="仿宋" w:eastAsia="仿宋" w:cs="仿宋"/>
          <w:spacing w:val="-86"/>
          <w:sz w:val="31"/>
          <w:szCs w:val="31"/>
        </w:rPr>
        <w:t xml:space="preserve"> </w:t>
      </w:r>
      <w:r>
        <w:rPr>
          <w:rFonts w:ascii="仿宋" w:hAnsi="仿宋" w:eastAsia="仿宋" w:cs="仿宋"/>
          <w:spacing w:val="4"/>
          <w:sz w:val="31"/>
          <w:szCs w:val="31"/>
        </w:rPr>
        <w:t>实现全区年度无森林草原火</w:t>
      </w:r>
      <w:r>
        <w:rPr>
          <w:rFonts w:ascii="仿宋" w:hAnsi="仿宋" w:eastAsia="仿宋" w:cs="仿宋"/>
          <w:spacing w:val="3"/>
          <w:sz w:val="31"/>
          <w:szCs w:val="31"/>
        </w:rPr>
        <w:t>灾的目标。</w:t>
      </w:r>
    </w:p>
    <w:p w14:paraId="1BD75C31">
      <w:pPr>
        <w:spacing w:before="1" w:line="223" w:lineRule="auto"/>
        <w:ind w:left="649"/>
        <w:rPr>
          <w:rFonts w:ascii="黑体" w:hAnsi="黑体" w:eastAsia="黑体" w:cs="黑体"/>
          <w:sz w:val="31"/>
          <w:szCs w:val="31"/>
        </w:rPr>
      </w:pPr>
      <w:r>
        <w:rPr>
          <w:rFonts w:ascii="黑体" w:hAnsi="黑体" w:eastAsia="黑体" w:cs="黑体"/>
          <w:b/>
          <w:bCs/>
          <w:spacing w:val="4"/>
          <w:sz w:val="31"/>
          <w:szCs w:val="31"/>
        </w:rPr>
        <w:t>二、绩效自评</w:t>
      </w:r>
    </w:p>
    <w:p w14:paraId="3B26091C">
      <w:pPr>
        <w:spacing w:before="227" w:line="357" w:lineRule="auto"/>
        <w:ind w:left="11" w:right="5" w:firstLine="642"/>
        <w:jc w:val="both"/>
        <w:rPr>
          <w:rFonts w:ascii="仿宋" w:hAnsi="仿宋" w:eastAsia="仿宋" w:cs="仿宋"/>
          <w:sz w:val="31"/>
          <w:szCs w:val="31"/>
        </w:rPr>
      </w:pPr>
      <w:r>
        <w:rPr>
          <w:rFonts w:ascii="仿宋" w:hAnsi="仿宋" w:eastAsia="仿宋" w:cs="仿宋"/>
          <w:spacing w:val="9"/>
          <w:sz w:val="31"/>
          <w:szCs w:val="31"/>
        </w:rPr>
        <w:t>仁和区林业局高度重视，组织相关林业和防火专家</w:t>
      </w:r>
      <w:r>
        <w:rPr>
          <w:rFonts w:ascii="仿宋" w:hAnsi="仿宋" w:eastAsia="仿宋" w:cs="仿宋"/>
          <w:spacing w:val="8"/>
          <w:sz w:val="31"/>
          <w:szCs w:val="31"/>
        </w:rPr>
        <w:t>对项目</w:t>
      </w:r>
      <w:r>
        <w:rPr>
          <w:rFonts w:ascii="仿宋" w:hAnsi="仿宋" w:eastAsia="仿宋" w:cs="仿宋"/>
          <w:spacing w:val="4"/>
          <w:sz w:val="31"/>
          <w:szCs w:val="31"/>
        </w:rPr>
        <w:t>绩效目标的完成情况开展的自评，</w:t>
      </w:r>
      <w:r>
        <w:rPr>
          <w:rFonts w:ascii="仿宋" w:hAnsi="仿宋" w:eastAsia="仿宋" w:cs="仿宋"/>
          <w:spacing w:val="-18"/>
          <w:sz w:val="31"/>
          <w:szCs w:val="31"/>
        </w:rPr>
        <w:t xml:space="preserve"> </w:t>
      </w:r>
      <w:r>
        <w:rPr>
          <w:rFonts w:ascii="仿宋" w:hAnsi="仿宋" w:eastAsia="仿宋" w:cs="仿宋"/>
          <w:spacing w:val="4"/>
          <w:sz w:val="31"/>
          <w:szCs w:val="31"/>
        </w:rPr>
        <w:t>自评结果认定区林业局严格</w:t>
      </w:r>
      <w:r>
        <w:rPr>
          <w:rFonts w:ascii="仿宋" w:hAnsi="仿宋" w:eastAsia="仿宋" w:cs="仿宋"/>
          <w:spacing w:val="9"/>
          <w:sz w:val="31"/>
          <w:szCs w:val="31"/>
        </w:rPr>
        <w:t>按照资金文件要求，制定项目实施方案，并及时上报区政府审</w:t>
      </w:r>
      <w:r>
        <w:rPr>
          <w:rFonts w:ascii="仿宋" w:hAnsi="仿宋" w:eastAsia="仿宋" w:cs="仿宋"/>
          <w:spacing w:val="8"/>
          <w:sz w:val="31"/>
          <w:szCs w:val="31"/>
        </w:rPr>
        <w:t>核后组织实施，资金使用未出现挪动情况。</w:t>
      </w:r>
    </w:p>
    <w:p w14:paraId="04CC9C87">
      <w:pPr>
        <w:spacing w:before="1" w:line="223" w:lineRule="auto"/>
        <w:ind w:left="650"/>
        <w:outlineLvl w:val="0"/>
        <w:rPr>
          <w:rFonts w:ascii="黑体" w:hAnsi="黑体" w:eastAsia="黑体" w:cs="黑体"/>
          <w:sz w:val="31"/>
          <w:szCs w:val="31"/>
        </w:rPr>
      </w:pPr>
      <w:r>
        <w:rPr>
          <w:rFonts w:ascii="黑体" w:hAnsi="黑体" w:eastAsia="黑体" w:cs="黑体"/>
          <w:b/>
          <w:bCs/>
          <w:spacing w:val="4"/>
          <w:sz w:val="31"/>
          <w:szCs w:val="31"/>
        </w:rPr>
        <w:t>三、</w:t>
      </w:r>
      <w:r>
        <w:rPr>
          <w:rFonts w:ascii="黑体" w:hAnsi="黑体" w:eastAsia="黑体" w:cs="黑体"/>
          <w:spacing w:val="-57"/>
          <w:sz w:val="31"/>
          <w:szCs w:val="31"/>
        </w:rPr>
        <w:t xml:space="preserve"> </w:t>
      </w:r>
      <w:r>
        <w:rPr>
          <w:rFonts w:ascii="黑体" w:hAnsi="黑体" w:eastAsia="黑体" w:cs="黑体"/>
          <w:b/>
          <w:bCs/>
          <w:spacing w:val="4"/>
          <w:sz w:val="31"/>
          <w:szCs w:val="31"/>
        </w:rPr>
        <w:t>项目自评步骤及方法</w:t>
      </w:r>
    </w:p>
    <w:p w14:paraId="45EF09FD">
      <w:pPr>
        <w:spacing w:before="223" w:line="330" w:lineRule="auto"/>
        <w:ind w:left="17" w:right="5" w:firstLine="636"/>
        <w:jc w:val="both"/>
        <w:rPr>
          <w:rFonts w:ascii="仿宋" w:hAnsi="仿宋" w:eastAsia="仿宋" w:cs="仿宋"/>
          <w:sz w:val="31"/>
          <w:szCs w:val="31"/>
        </w:rPr>
      </w:pPr>
      <w:r>
        <w:rPr>
          <w:rFonts w:ascii="仿宋" w:hAnsi="仿宋" w:eastAsia="仿宋" w:cs="仿宋"/>
          <w:spacing w:val="9"/>
          <w:sz w:val="31"/>
          <w:szCs w:val="31"/>
        </w:rPr>
        <w:t>仁和区林业局高度重视绩效自评工作，一是收集上</w:t>
      </w:r>
      <w:r>
        <w:rPr>
          <w:rFonts w:ascii="仿宋" w:hAnsi="仿宋" w:eastAsia="仿宋" w:cs="仿宋"/>
          <w:spacing w:val="8"/>
          <w:sz w:val="31"/>
          <w:szCs w:val="31"/>
        </w:rPr>
        <w:t>级专项</w:t>
      </w:r>
      <w:r>
        <w:rPr>
          <w:rFonts w:ascii="仿宋" w:hAnsi="仿宋" w:eastAsia="仿宋" w:cs="仿宋"/>
          <w:spacing w:val="9"/>
          <w:sz w:val="31"/>
          <w:szCs w:val="31"/>
        </w:rPr>
        <w:t>资金预算相关文件，支付资金政策规定，做好项目检</w:t>
      </w:r>
      <w:r>
        <w:rPr>
          <w:rFonts w:ascii="仿宋" w:hAnsi="仿宋" w:eastAsia="仿宋" w:cs="仿宋"/>
          <w:spacing w:val="8"/>
          <w:sz w:val="31"/>
          <w:szCs w:val="31"/>
        </w:rPr>
        <w:t>查督查工</w:t>
      </w:r>
      <w:r>
        <w:rPr>
          <w:rFonts w:ascii="仿宋" w:hAnsi="仿宋" w:eastAsia="仿宋" w:cs="仿宋"/>
          <w:spacing w:val="4"/>
          <w:sz w:val="31"/>
          <w:szCs w:val="31"/>
        </w:rPr>
        <w:t>作。二是研究制定绩效评价指标；</w:t>
      </w:r>
      <w:r>
        <w:rPr>
          <w:rFonts w:ascii="仿宋" w:hAnsi="仿宋" w:eastAsia="仿宋" w:cs="仿宋"/>
          <w:spacing w:val="-76"/>
          <w:sz w:val="31"/>
          <w:szCs w:val="31"/>
        </w:rPr>
        <w:t xml:space="preserve"> </w:t>
      </w:r>
      <w:r>
        <w:rPr>
          <w:rFonts w:ascii="仿宋" w:hAnsi="仿宋" w:eastAsia="仿宋" w:cs="仿宋"/>
          <w:spacing w:val="4"/>
          <w:sz w:val="31"/>
          <w:szCs w:val="31"/>
        </w:rPr>
        <w:t>三是编制自评报告。</w:t>
      </w:r>
    </w:p>
    <w:p w14:paraId="645F3040">
      <w:pPr>
        <w:spacing w:line="330" w:lineRule="auto"/>
        <w:rPr>
          <w:rFonts w:ascii="仿宋" w:hAnsi="仿宋" w:eastAsia="仿宋" w:cs="仿宋"/>
          <w:sz w:val="31"/>
          <w:szCs w:val="31"/>
        </w:rPr>
        <w:sectPr>
          <w:footerReference r:id="rId37" w:type="default"/>
          <w:pgSz w:w="12240" w:h="15840"/>
          <w:pgMar w:top="1346" w:right="1798" w:bottom="1121" w:left="1809" w:header="0" w:footer="894" w:gutter="0"/>
          <w:cols w:space="720" w:num="1"/>
        </w:sectPr>
      </w:pPr>
    </w:p>
    <w:p w14:paraId="00CF3DA7">
      <w:pPr>
        <w:spacing w:before="299" w:line="224" w:lineRule="auto"/>
        <w:ind w:left="665"/>
        <w:outlineLvl w:val="0"/>
        <w:rPr>
          <w:rFonts w:ascii="黑体" w:hAnsi="黑体" w:eastAsia="黑体" w:cs="黑体"/>
          <w:sz w:val="31"/>
          <w:szCs w:val="31"/>
        </w:rPr>
      </w:pPr>
      <w:r>
        <w:rPr>
          <w:rFonts w:ascii="黑体" w:hAnsi="黑体" w:eastAsia="黑体" w:cs="黑体"/>
          <w:b/>
          <w:bCs/>
          <w:spacing w:val="3"/>
          <w:sz w:val="31"/>
          <w:szCs w:val="31"/>
        </w:rPr>
        <w:t>四、绩效评价分析</w:t>
      </w:r>
    </w:p>
    <w:p w14:paraId="1B48A492">
      <w:pPr>
        <w:spacing w:before="223" w:line="224" w:lineRule="auto"/>
        <w:ind w:left="657"/>
        <w:rPr>
          <w:rFonts w:ascii="仿宋" w:hAnsi="仿宋" w:eastAsia="仿宋" w:cs="仿宋"/>
          <w:sz w:val="31"/>
          <w:szCs w:val="31"/>
        </w:rPr>
      </w:pPr>
      <w:r>
        <w:rPr>
          <w:rFonts w:ascii="仿宋" w:hAnsi="仿宋" w:eastAsia="仿宋" w:cs="仿宋"/>
          <w:spacing w:val="4"/>
          <w:sz w:val="31"/>
          <w:szCs w:val="31"/>
        </w:rPr>
        <w:t>（一）资金使用管理</w:t>
      </w:r>
    </w:p>
    <w:p w14:paraId="49ED37AB">
      <w:pPr>
        <w:spacing w:before="227" w:line="357" w:lineRule="auto"/>
        <w:ind w:left="17" w:right="107" w:firstLine="649"/>
        <w:rPr>
          <w:rFonts w:ascii="仿宋" w:hAnsi="仿宋" w:eastAsia="仿宋" w:cs="仿宋"/>
          <w:sz w:val="31"/>
          <w:szCs w:val="31"/>
        </w:rPr>
      </w:pPr>
      <w:r>
        <w:rPr>
          <w:rFonts w:ascii="仿宋" w:hAnsi="仿宋" w:eastAsia="仿宋" w:cs="仿宋"/>
          <w:spacing w:val="3"/>
          <w:sz w:val="31"/>
          <w:szCs w:val="31"/>
        </w:rPr>
        <w:t>1.资金到位情况。2023 年到位</w:t>
      </w:r>
      <w:r>
        <w:rPr>
          <w:rFonts w:ascii="仿宋" w:hAnsi="仿宋" w:eastAsia="仿宋" w:cs="仿宋"/>
          <w:spacing w:val="-32"/>
          <w:sz w:val="31"/>
          <w:szCs w:val="31"/>
        </w:rPr>
        <w:t xml:space="preserve"> </w:t>
      </w:r>
      <w:r>
        <w:rPr>
          <w:rFonts w:ascii="仿宋" w:hAnsi="仿宋" w:eastAsia="仿宋" w:cs="仿宋"/>
          <w:spacing w:val="3"/>
          <w:sz w:val="31"/>
          <w:szCs w:val="31"/>
        </w:rPr>
        <w:t>2023 年省级财政林</w:t>
      </w:r>
      <w:r>
        <w:rPr>
          <w:rFonts w:ascii="仿宋" w:hAnsi="仿宋" w:eastAsia="仿宋" w:cs="仿宋"/>
          <w:spacing w:val="2"/>
          <w:sz w:val="31"/>
          <w:szCs w:val="31"/>
        </w:rPr>
        <w:t>业草原</w:t>
      </w:r>
      <w:r>
        <w:rPr>
          <w:rFonts w:ascii="仿宋" w:hAnsi="仿宋" w:eastAsia="仿宋" w:cs="仿宋"/>
          <w:spacing w:val="1"/>
          <w:sz w:val="31"/>
          <w:szCs w:val="31"/>
        </w:rPr>
        <w:t>改革发展专项资金（应急救灾）60</w:t>
      </w:r>
      <w:r>
        <w:rPr>
          <w:rFonts w:ascii="仿宋" w:hAnsi="仿宋" w:eastAsia="仿宋" w:cs="仿宋"/>
          <w:spacing w:val="-48"/>
          <w:sz w:val="31"/>
          <w:szCs w:val="31"/>
        </w:rPr>
        <w:t xml:space="preserve"> </w:t>
      </w:r>
      <w:r>
        <w:rPr>
          <w:rFonts w:ascii="仿宋" w:hAnsi="仿宋" w:eastAsia="仿宋" w:cs="仿宋"/>
          <w:spacing w:val="1"/>
          <w:sz w:val="31"/>
          <w:szCs w:val="31"/>
        </w:rPr>
        <w:t>万元；2023</w:t>
      </w:r>
      <w:r>
        <w:rPr>
          <w:rFonts w:ascii="仿宋" w:hAnsi="仿宋" w:eastAsia="仿宋" w:cs="仿宋"/>
          <w:spacing w:val="-49"/>
          <w:sz w:val="31"/>
          <w:szCs w:val="31"/>
        </w:rPr>
        <w:t xml:space="preserve"> </w:t>
      </w:r>
      <w:r>
        <w:rPr>
          <w:rFonts w:ascii="仿宋" w:hAnsi="仿宋" w:eastAsia="仿宋" w:cs="仿宋"/>
          <w:spacing w:val="1"/>
          <w:sz w:val="31"/>
          <w:szCs w:val="31"/>
        </w:rPr>
        <w:t>年省级财政林业</w:t>
      </w:r>
      <w:r>
        <w:rPr>
          <w:rFonts w:ascii="仿宋" w:hAnsi="仿宋" w:eastAsia="仿宋" w:cs="仿宋"/>
          <w:spacing w:val="4"/>
          <w:sz w:val="31"/>
          <w:szCs w:val="31"/>
        </w:rPr>
        <w:t>草原专项森林防火补助资金</w:t>
      </w:r>
      <w:r>
        <w:rPr>
          <w:rFonts w:ascii="仿宋" w:hAnsi="仿宋" w:eastAsia="仿宋" w:cs="仿宋"/>
          <w:spacing w:val="-37"/>
          <w:sz w:val="31"/>
          <w:szCs w:val="31"/>
        </w:rPr>
        <w:t xml:space="preserve"> </w:t>
      </w:r>
      <w:r>
        <w:rPr>
          <w:rFonts w:ascii="仿宋" w:hAnsi="仿宋" w:eastAsia="仿宋" w:cs="仿宋"/>
          <w:spacing w:val="4"/>
          <w:sz w:val="31"/>
          <w:szCs w:val="31"/>
        </w:rPr>
        <w:t>193</w:t>
      </w:r>
      <w:r>
        <w:rPr>
          <w:rFonts w:ascii="仿宋" w:hAnsi="仿宋" w:eastAsia="仿宋" w:cs="仿宋"/>
          <w:spacing w:val="-53"/>
          <w:sz w:val="31"/>
          <w:szCs w:val="31"/>
        </w:rPr>
        <w:t xml:space="preserve"> </w:t>
      </w:r>
      <w:r>
        <w:rPr>
          <w:rFonts w:ascii="仿宋" w:hAnsi="仿宋" w:eastAsia="仿宋" w:cs="仿宋"/>
          <w:spacing w:val="4"/>
          <w:sz w:val="31"/>
          <w:szCs w:val="31"/>
        </w:rPr>
        <w:t>万元；村（社区）</w:t>
      </w:r>
      <w:r>
        <w:rPr>
          <w:rFonts w:ascii="仿宋" w:hAnsi="仿宋" w:eastAsia="仿宋" w:cs="仿宋"/>
          <w:spacing w:val="-89"/>
          <w:sz w:val="31"/>
          <w:szCs w:val="31"/>
        </w:rPr>
        <w:t xml:space="preserve"> </w:t>
      </w:r>
      <w:r>
        <w:rPr>
          <w:rFonts w:ascii="仿宋" w:hAnsi="仿宋" w:eastAsia="仿宋" w:cs="仿宋"/>
          <w:spacing w:val="4"/>
          <w:sz w:val="31"/>
          <w:szCs w:val="31"/>
        </w:rPr>
        <w:t>森林</w:t>
      </w:r>
      <w:r>
        <w:rPr>
          <w:rFonts w:ascii="仿宋" w:hAnsi="仿宋" w:eastAsia="仿宋" w:cs="仿宋"/>
          <w:spacing w:val="3"/>
          <w:sz w:val="31"/>
          <w:szCs w:val="31"/>
        </w:rPr>
        <w:t>防火奖</w:t>
      </w:r>
      <w:r>
        <w:rPr>
          <w:rFonts w:ascii="仿宋" w:hAnsi="仿宋" w:eastAsia="仿宋" w:cs="仿宋"/>
          <w:spacing w:val="5"/>
          <w:sz w:val="31"/>
          <w:szCs w:val="31"/>
        </w:rPr>
        <w:t>补资金</w:t>
      </w:r>
      <w:r>
        <w:rPr>
          <w:rFonts w:ascii="仿宋" w:hAnsi="仿宋" w:eastAsia="仿宋" w:cs="仿宋"/>
          <w:spacing w:val="-35"/>
          <w:sz w:val="31"/>
          <w:szCs w:val="31"/>
        </w:rPr>
        <w:t xml:space="preserve"> </w:t>
      </w:r>
      <w:r>
        <w:rPr>
          <w:rFonts w:ascii="仿宋" w:hAnsi="仿宋" w:eastAsia="仿宋" w:cs="仿宋"/>
          <w:spacing w:val="5"/>
          <w:sz w:val="31"/>
          <w:szCs w:val="31"/>
        </w:rPr>
        <w:t>86</w:t>
      </w:r>
      <w:r>
        <w:rPr>
          <w:rFonts w:ascii="仿宋" w:hAnsi="仿宋" w:eastAsia="仿宋" w:cs="仿宋"/>
          <w:spacing w:val="-24"/>
          <w:sz w:val="31"/>
          <w:szCs w:val="31"/>
        </w:rPr>
        <w:t xml:space="preserve"> </w:t>
      </w:r>
      <w:r>
        <w:rPr>
          <w:rFonts w:ascii="仿宋" w:hAnsi="仿宋" w:eastAsia="仿宋" w:cs="仿宋"/>
          <w:spacing w:val="5"/>
          <w:sz w:val="31"/>
          <w:szCs w:val="31"/>
        </w:rPr>
        <w:t>万元；2023 年生态功能区转移支付市本级森林</w:t>
      </w:r>
      <w:r>
        <w:rPr>
          <w:rFonts w:ascii="仿宋" w:hAnsi="仿宋" w:eastAsia="仿宋" w:cs="仿宋"/>
          <w:spacing w:val="4"/>
          <w:sz w:val="31"/>
          <w:szCs w:val="31"/>
        </w:rPr>
        <w:t>草原</w:t>
      </w:r>
      <w:r>
        <w:rPr>
          <w:rFonts w:ascii="仿宋" w:hAnsi="仿宋" w:eastAsia="仿宋" w:cs="仿宋"/>
          <w:spacing w:val="-1"/>
          <w:sz w:val="31"/>
          <w:szCs w:val="31"/>
        </w:rPr>
        <w:t>防灭火专项资金</w:t>
      </w:r>
      <w:r>
        <w:rPr>
          <w:rFonts w:ascii="仿宋" w:hAnsi="仿宋" w:eastAsia="仿宋" w:cs="仿宋"/>
          <w:spacing w:val="-31"/>
          <w:sz w:val="31"/>
          <w:szCs w:val="31"/>
        </w:rPr>
        <w:t xml:space="preserve"> </w:t>
      </w:r>
      <w:r>
        <w:rPr>
          <w:rFonts w:ascii="仿宋" w:hAnsi="仿宋" w:eastAsia="仿宋" w:cs="仿宋"/>
          <w:spacing w:val="-1"/>
          <w:sz w:val="31"/>
          <w:szCs w:val="31"/>
        </w:rPr>
        <w:t>185</w:t>
      </w:r>
      <w:r>
        <w:rPr>
          <w:rFonts w:ascii="仿宋" w:hAnsi="仿宋" w:eastAsia="仿宋" w:cs="仿宋"/>
          <w:spacing w:val="-51"/>
          <w:sz w:val="31"/>
          <w:szCs w:val="31"/>
        </w:rPr>
        <w:t xml:space="preserve"> </w:t>
      </w:r>
      <w:r>
        <w:rPr>
          <w:rFonts w:ascii="仿宋" w:hAnsi="仿宋" w:eastAsia="仿宋" w:cs="仿宋"/>
          <w:spacing w:val="-1"/>
          <w:sz w:val="31"/>
          <w:szCs w:val="31"/>
        </w:rPr>
        <w:t>万元。</w:t>
      </w:r>
    </w:p>
    <w:p w14:paraId="2CB59260">
      <w:pPr>
        <w:spacing w:before="2" w:line="357" w:lineRule="auto"/>
        <w:ind w:left="11" w:firstLine="635"/>
        <w:rPr>
          <w:rFonts w:ascii="仿宋" w:hAnsi="仿宋" w:eastAsia="仿宋" w:cs="仿宋"/>
          <w:sz w:val="31"/>
          <w:szCs w:val="31"/>
        </w:rPr>
      </w:pPr>
      <w:r>
        <w:rPr>
          <w:rFonts w:ascii="仿宋" w:hAnsi="仿宋" w:eastAsia="仿宋" w:cs="仿宋"/>
          <w:spacing w:val="1"/>
          <w:sz w:val="31"/>
          <w:szCs w:val="31"/>
        </w:rPr>
        <w:t>2.资金使用情况。完成</w:t>
      </w:r>
      <w:r>
        <w:rPr>
          <w:rFonts w:ascii="仿宋" w:hAnsi="仿宋" w:eastAsia="仿宋" w:cs="仿宋"/>
          <w:spacing w:val="-52"/>
          <w:sz w:val="31"/>
          <w:szCs w:val="31"/>
        </w:rPr>
        <w:t xml:space="preserve"> </w:t>
      </w:r>
      <w:r>
        <w:rPr>
          <w:rFonts w:ascii="仿宋" w:hAnsi="仿宋" w:eastAsia="仿宋" w:cs="仿宋"/>
          <w:spacing w:val="1"/>
          <w:sz w:val="31"/>
          <w:szCs w:val="31"/>
        </w:rPr>
        <w:t>27</w:t>
      </w:r>
      <w:r>
        <w:rPr>
          <w:rFonts w:ascii="仿宋" w:hAnsi="仿宋" w:eastAsia="仿宋" w:cs="仿宋"/>
          <w:spacing w:val="-52"/>
          <w:sz w:val="31"/>
          <w:szCs w:val="31"/>
        </w:rPr>
        <w:t xml:space="preserve"> </w:t>
      </w:r>
      <w:r>
        <w:rPr>
          <w:rFonts w:ascii="仿宋" w:hAnsi="仿宋" w:eastAsia="仿宋" w:cs="仿宋"/>
          <w:spacing w:val="1"/>
          <w:sz w:val="31"/>
          <w:szCs w:val="31"/>
        </w:rPr>
        <w:t>座林区车辆及行人监测系统点项</w:t>
      </w:r>
      <w:r>
        <w:rPr>
          <w:rFonts w:ascii="仿宋" w:hAnsi="仿宋" w:eastAsia="仿宋" w:cs="仿宋"/>
          <w:spacing w:val="2"/>
          <w:sz w:val="31"/>
          <w:szCs w:val="31"/>
        </w:rPr>
        <w:t>目投资</w:t>
      </w:r>
      <w:r>
        <w:rPr>
          <w:rFonts w:ascii="仿宋" w:hAnsi="仿宋" w:eastAsia="仿宋" w:cs="仿宋"/>
          <w:spacing w:val="-61"/>
          <w:sz w:val="31"/>
          <w:szCs w:val="31"/>
        </w:rPr>
        <w:t xml:space="preserve"> </w:t>
      </w:r>
      <w:r>
        <w:rPr>
          <w:rFonts w:ascii="仿宋" w:hAnsi="仿宋" w:eastAsia="仿宋" w:cs="仿宋"/>
          <w:spacing w:val="2"/>
          <w:sz w:val="31"/>
          <w:szCs w:val="31"/>
        </w:rPr>
        <w:t>93.42</w:t>
      </w:r>
      <w:r>
        <w:rPr>
          <w:rFonts w:ascii="仿宋" w:hAnsi="仿宋" w:eastAsia="仿宋" w:cs="仿宋"/>
          <w:spacing w:val="-53"/>
          <w:sz w:val="31"/>
          <w:szCs w:val="31"/>
        </w:rPr>
        <w:t xml:space="preserve"> </w:t>
      </w:r>
      <w:r>
        <w:rPr>
          <w:rFonts w:ascii="仿宋" w:hAnsi="仿宋" w:eastAsia="仿宋" w:cs="仿宋"/>
          <w:spacing w:val="2"/>
          <w:sz w:val="31"/>
          <w:szCs w:val="31"/>
        </w:rPr>
        <w:t>万元，完成了</w:t>
      </w:r>
      <w:r>
        <w:rPr>
          <w:rFonts w:ascii="仿宋" w:hAnsi="仿宋" w:eastAsia="仿宋" w:cs="仿宋"/>
          <w:spacing w:val="-57"/>
          <w:sz w:val="31"/>
          <w:szCs w:val="31"/>
        </w:rPr>
        <w:t xml:space="preserve"> </w:t>
      </w:r>
      <w:r>
        <w:rPr>
          <w:rFonts w:ascii="仿宋" w:hAnsi="仿宋" w:eastAsia="仿宋" w:cs="仿宋"/>
          <w:spacing w:val="2"/>
          <w:sz w:val="31"/>
          <w:szCs w:val="31"/>
        </w:rPr>
        <w:t>2</w:t>
      </w:r>
      <w:r>
        <w:rPr>
          <w:rFonts w:ascii="仿宋" w:hAnsi="仿宋" w:eastAsia="仿宋" w:cs="仿宋"/>
          <w:spacing w:val="-52"/>
          <w:sz w:val="31"/>
          <w:szCs w:val="31"/>
        </w:rPr>
        <w:t xml:space="preserve"> </w:t>
      </w:r>
      <w:r>
        <w:rPr>
          <w:rFonts w:ascii="仿宋" w:hAnsi="仿宋" w:eastAsia="仿宋" w:cs="仿宋"/>
          <w:spacing w:val="2"/>
          <w:sz w:val="31"/>
          <w:szCs w:val="31"/>
        </w:rPr>
        <w:t>座集中焚烧区</w:t>
      </w:r>
      <w:r>
        <w:rPr>
          <w:rFonts w:ascii="仿宋" w:hAnsi="仿宋" w:eastAsia="仿宋" w:cs="仿宋"/>
          <w:spacing w:val="1"/>
          <w:sz w:val="31"/>
          <w:szCs w:val="31"/>
        </w:rPr>
        <w:t>项目投资</w:t>
      </w:r>
      <w:r>
        <w:rPr>
          <w:rFonts w:ascii="仿宋" w:hAnsi="仿宋" w:eastAsia="仿宋" w:cs="仿宋"/>
          <w:spacing w:val="-38"/>
          <w:sz w:val="31"/>
          <w:szCs w:val="31"/>
        </w:rPr>
        <w:t xml:space="preserve"> </w:t>
      </w:r>
      <w:r>
        <w:rPr>
          <w:rFonts w:ascii="仿宋" w:hAnsi="仿宋" w:eastAsia="仿宋" w:cs="仿宋"/>
          <w:spacing w:val="1"/>
          <w:sz w:val="31"/>
          <w:szCs w:val="31"/>
        </w:rPr>
        <w:t>13</w:t>
      </w:r>
      <w:r>
        <w:rPr>
          <w:rFonts w:ascii="仿宋" w:hAnsi="仿宋" w:eastAsia="仿宋" w:cs="仿宋"/>
          <w:spacing w:val="-53"/>
          <w:sz w:val="31"/>
          <w:szCs w:val="31"/>
        </w:rPr>
        <w:t xml:space="preserve"> </w:t>
      </w:r>
      <w:r>
        <w:rPr>
          <w:rFonts w:ascii="仿宋" w:hAnsi="仿宋" w:eastAsia="仿宋" w:cs="仿宋"/>
          <w:spacing w:val="1"/>
          <w:sz w:val="31"/>
          <w:szCs w:val="31"/>
        </w:rPr>
        <w:t>万元，</w:t>
      </w:r>
      <w:r>
        <w:rPr>
          <w:rFonts w:ascii="仿宋" w:hAnsi="仿宋" w:eastAsia="仿宋" w:cs="仿宋"/>
          <w:spacing w:val="3"/>
          <w:sz w:val="31"/>
          <w:szCs w:val="31"/>
        </w:rPr>
        <w:t>完成了</w:t>
      </w:r>
      <w:r>
        <w:rPr>
          <w:rFonts w:ascii="仿宋" w:hAnsi="仿宋" w:eastAsia="仿宋" w:cs="仿宋"/>
          <w:spacing w:val="-49"/>
          <w:sz w:val="31"/>
          <w:szCs w:val="31"/>
        </w:rPr>
        <w:t xml:space="preserve"> </w:t>
      </w:r>
      <w:r>
        <w:rPr>
          <w:rFonts w:ascii="仿宋" w:hAnsi="仿宋" w:eastAsia="仿宋" w:cs="仿宋"/>
          <w:spacing w:val="3"/>
          <w:sz w:val="31"/>
          <w:szCs w:val="31"/>
        </w:rPr>
        <w:t>26</w:t>
      </w:r>
      <w:r>
        <w:rPr>
          <w:rFonts w:ascii="仿宋" w:hAnsi="仿宋" w:eastAsia="仿宋" w:cs="仿宋"/>
          <w:spacing w:val="-52"/>
          <w:sz w:val="31"/>
          <w:szCs w:val="31"/>
        </w:rPr>
        <w:t xml:space="preserve"> </w:t>
      </w:r>
      <w:r>
        <w:rPr>
          <w:rFonts w:ascii="仿宋" w:hAnsi="仿宋" w:eastAsia="仿宋" w:cs="仿宋"/>
          <w:spacing w:val="3"/>
          <w:sz w:val="31"/>
          <w:szCs w:val="31"/>
        </w:rPr>
        <w:t>座宣传碑牌建设</w:t>
      </w:r>
      <w:r>
        <w:rPr>
          <w:rFonts w:ascii="仿宋" w:hAnsi="仿宋" w:eastAsia="仿宋" w:cs="仿宋"/>
          <w:spacing w:val="-57"/>
          <w:sz w:val="31"/>
          <w:szCs w:val="31"/>
        </w:rPr>
        <w:t xml:space="preserve"> </w:t>
      </w:r>
      <w:r>
        <w:rPr>
          <w:rFonts w:ascii="仿宋" w:hAnsi="仿宋" w:eastAsia="仿宋" w:cs="仿宋"/>
          <w:spacing w:val="3"/>
          <w:sz w:val="31"/>
          <w:szCs w:val="31"/>
        </w:rPr>
        <w:t>52</w:t>
      </w:r>
      <w:r>
        <w:rPr>
          <w:rFonts w:ascii="仿宋" w:hAnsi="仿宋" w:eastAsia="仿宋" w:cs="仿宋"/>
          <w:spacing w:val="-51"/>
          <w:sz w:val="31"/>
          <w:szCs w:val="31"/>
        </w:rPr>
        <w:t xml:space="preserve"> </w:t>
      </w:r>
      <w:r>
        <w:rPr>
          <w:rFonts w:ascii="仿宋" w:hAnsi="仿宋" w:eastAsia="仿宋" w:cs="仿宋"/>
          <w:spacing w:val="3"/>
          <w:sz w:val="31"/>
          <w:szCs w:val="31"/>
        </w:rPr>
        <w:t>万元，完成了</w:t>
      </w:r>
      <w:r>
        <w:rPr>
          <w:rFonts w:ascii="仿宋" w:hAnsi="仿宋" w:eastAsia="仿宋" w:cs="仿宋"/>
          <w:spacing w:val="-41"/>
          <w:sz w:val="31"/>
          <w:szCs w:val="31"/>
        </w:rPr>
        <w:t xml:space="preserve"> </w:t>
      </w:r>
      <w:r>
        <w:rPr>
          <w:rFonts w:ascii="仿宋" w:hAnsi="仿宋" w:eastAsia="仿宋" w:cs="仿宋"/>
          <w:spacing w:val="3"/>
          <w:sz w:val="31"/>
          <w:szCs w:val="31"/>
        </w:rPr>
        <w:t>1.6</w:t>
      </w:r>
      <w:r>
        <w:rPr>
          <w:rFonts w:ascii="仿宋" w:hAnsi="仿宋" w:eastAsia="仿宋" w:cs="仿宋"/>
          <w:spacing w:val="-53"/>
          <w:sz w:val="31"/>
          <w:szCs w:val="31"/>
        </w:rPr>
        <w:t xml:space="preserve"> </w:t>
      </w:r>
      <w:r>
        <w:rPr>
          <w:rFonts w:ascii="仿宋" w:hAnsi="仿宋" w:eastAsia="仿宋" w:cs="仿宋"/>
          <w:spacing w:val="3"/>
          <w:sz w:val="31"/>
          <w:szCs w:val="31"/>
        </w:rPr>
        <w:t>万册防火宣传</w:t>
      </w:r>
      <w:r>
        <w:rPr>
          <w:rFonts w:ascii="仿宋" w:hAnsi="仿宋" w:eastAsia="仿宋" w:cs="仿宋"/>
          <w:spacing w:val="5"/>
          <w:sz w:val="31"/>
          <w:szCs w:val="31"/>
        </w:rPr>
        <w:t>资料的印制投入资金</w:t>
      </w:r>
      <w:r>
        <w:rPr>
          <w:rFonts w:ascii="仿宋" w:hAnsi="仿宋" w:eastAsia="仿宋" w:cs="仿宋"/>
          <w:spacing w:val="-51"/>
          <w:sz w:val="31"/>
          <w:szCs w:val="31"/>
        </w:rPr>
        <w:t xml:space="preserve"> </w:t>
      </w:r>
      <w:r>
        <w:rPr>
          <w:rFonts w:ascii="仿宋" w:hAnsi="仿宋" w:eastAsia="仿宋" w:cs="仿宋"/>
          <w:spacing w:val="5"/>
          <w:sz w:val="31"/>
          <w:szCs w:val="31"/>
        </w:rPr>
        <w:t>5.78</w:t>
      </w:r>
      <w:r>
        <w:rPr>
          <w:rFonts w:ascii="仿宋" w:hAnsi="仿宋" w:eastAsia="仿宋" w:cs="仿宋"/>
          <w:spacing w:val="-53"/>
          <w:sz w:val="31"/>
          <w:szCs w:val="31"/>
        </w:rPr>
        <w:t xml:space="preserve"> </w:t>
      </w:r>
      <w:r>
        <w:rPr>
          <w:rFonts w:ascii="仿宋" w:hAnsi="仿宋" w:eastAsia="仿宋" w:cs="仿宋"/>
          <w:spacing w:val="5"/>
          <w:sz w:val="31"/>
          <w:szCs w:val="31"/>
        </w:rPr>
        <w:t>万元，完成了短信发送、物资采购、</w:t>
      </w:r>
      <w:r>
        <w:rPr>
          <w:rFonts w:ascii="仿宋" w:hAnsi="仿宋" w:eastAsia="仿宋" w:cs="仿宋"/>
          <w:sz w:val="31"/>
          <w:szCs w:val="31"/>
        </w:rPr>
        <w:t>设备维修等投入资金</w:t>
      </w:r>
      <w:r>
        <w:rPr>
          <w:rFonts w:ascii="仿宋" w:hAnsi="仿宋" w:eastAsia="仿宋" w:cs="仿宋"/>
          <w:spacing w:val="-55"/>
          <w:sz w:val="31"/>
          <w:szCs w:val="31"/>
        </w:rPr>
        <w:t xml:space="preserve"> </w:t>
      </w:r>
      <w:r>
        <w:rPr>
          <w:rFonts w:ascii="仿宋" w:hAnsi="仿宋" w:eastAsia="仿宋" w:cs="仿宋"/>
          <w:sz w:val="31"/>
          <w:szCs w:val="31"/>
        </w:rPr>
        <w:t>30</w:t>
      </w:r>
      <w:r>
        <w:rPr>
          <w:rFonts w:ascii="仿宋" w:hAnsi="仿宋" w:eastAsia="仿宋" w:cs="仿宋"/>
          <w:spacing w:val="-53"/>
          <w:sz w:val="31"/>
          <w:szCs w:val="31"/>
        </w:rPr>
        <w:t xml:space="preserve"> </w:t>
      </w:r>
      <w:r>
        <w:rPr>
          <w:rFonts w:ascii="仿宋" w:hAnsi="仿宋" w:eastAsia="仿宋" w:cs="仿宋"/>
          <w:sz w:val="31"/>
          <w:szCs w:val="31"/>
        </w:rPr>
        <w:t>万元，完成</w:t>
      </w:r>
      <w:r>
        <w:rPr>
          <w:rFonts w:ascii="仿宋" w:hAnsi="仿宋" w:eastAsia="仿宋" w:cs="仿宋"/>
          <w:spacing w:val="-59"/>
          <w:sz w:val="31"/>
          <w:szCs w:val="31"/>
        </w:rPr>
        <w:t xml:space="preserve"> </w:t>
      </w:r>
      <w:r>
        <w:rPr>
          <w:rFonts w:ascii="仿宋" w:hAnsi="仿宋" w:eastAsia="仿宋" w:cs="仿宋"/>
          <w:sz w:val="31"/>
          <w:szCs w:val="31"/>
        </w:rPr>
        <w:t>0.527</w:t>
      </w:r>
      <w:r>
        <w:rPr>
          <w:rFonts w:ascii="仿宋" w:hAnsi="仿宋" w:eastAsia="仿宋" w:cs="仿宋"/>
          <w:spacing w:val="-51"/>
          <w:sz w:val="31"/>
          <w:szCs w:val="31"/>
        </w:rPr>
        <w:t xml:space="preserve"> </w:t>
      </w:r>
      <w:r>
        <w:rPr>
          <w:rFonts w:ascii="仿宋" w:hAnsi="仿宋" w:eastAsia="仿宋" w:cs="仿宋"/>
          <w:sz w:val="31"/>
          <w:szCs w:val="31"/>
        </w:rPr>
        <w:t>万亩林地火灾隐患清</w:t>
      </w:r>
      <w:r>
        <w:rPr>
          <w:rFonts w:ascii="仿宋" w:hAnsi="仿宋" w:eastAsia="仿宋" w:cs="仿宋"/>
          <w:spacing w:val="-4"/>
          <w:sz w:val="31"/>
          <w:szCs w:val="31"/>
        </w:rPr>
        <w:t>除投入资金</w:t>
      </w:r>
      <w:r>
        <w:rPr>
          <w:rFonts w:ascii="仿宋" w:hAnsi="仿宋" w:eastAsia="仿宋" w:cs="仿宋"/>
          <w:spacing w:val="-84"/>
          <w:sz w:val="31"/>
          <w:szCs w:val="31"/>
        </w:rPr>
        <w:t xml:space="preserve"> </w:t>
      </w:r>
      <w:r>
        <w:rPr>
          <w:rFonts w:ascii="仿宋" w:hAnsi="仿宋" w:eastAsia="仿宋" w:cs="仿宋"/>
          <w:spacing w:val="-4"/>
          <w:sz w:val="31"/>
          <w:szCs w:val="31"/>
        </w:rPr>
        <w:t>20.8</w:t>
      </w:r>
      <w:r>
        <w:rPr>
          <w:rFonts w:ascii="仿宋" w:hAnsi="仿宋" w:eastAsia="仿宋" w:cs="仿宋"/>
          <w:spacing w:val="-79"/>
          <w:sz w:val="31"/>
          <w:szCs w:val="31"/>
        </w:rPr>
        <w:t xml:space="preserve"> </w:t>
      </w:r>
      <w:r>
        <w:rPr>
          <w:rFonts w:ascii="仿宋" w:hAnsi="仿宋" w:eastAsia="仿宋" w:cs="仿宋"/>
          <w:spacing w:val="-4"/>
          <w:sz w:val="31"/>
          <w:szCs w:val="31"/>
        </w:rPr>
        <w:t>万元。新建</w:t>
      </w:r>
      <w:r>
        <w:rPr>
          <w:rFonts w:ascii="仿宋" w:hAnsi="仿宋" w:eastAsia="仿宋" w:cs="仿宋"/>
          <w:spacing w:val="-65"/>
          <w:sz w:val="31"/>
          <w:szCs w:val="31"/>
        </w:rPr>
        <w:t xml:space="preserve"> </w:t>
      </w:r>
      <w:r>
        <w:rPr>
          <w:rFonts w:ascii="仿宋" w:hAnsi="仿宋" w:eastAsia="仿宋" w:cs="仿宋"/>
          <w:spacing w:val="-4"/>
          <w:sz w:val="31"/>
          <w:szCs w:val="31"/>
        </w:rPr>
        <w:t>1</w:t>
      </w:r>
      <w:r>
        <w:rPr>
          <w:rFonts w:ascii="仿宋" w:hAnsi="仿宋" w:eastAsia="仿宋" w:cs="仿宋"/>
          <w:spacing w:val="-76"/>
          <w:sz w:val="31"/>
          <w:szCs w:val="31"/>
        </w:rPr>
        <w:t xml:space="preserve"> </w:t>
      </w:r>
      <w:r>
        <w:rPr>
          <w:rFonts w:ascii="仿宋" w:hAnsi="仿宋" w:eastAsia="仿宋" w:cs="仿宋"/>
          <w:spacing w:val="-4"/>
          <w:sz w:val="31"/>
          <w:szCs w:val="31"/>
        </w:rPr>
        <w:t>座瞭望塔和升级改</w:t>
      </w:r>
      <w:r>
        <w:rPr>
          <w:rFonts w:ascii="仿宋" w:hAnsi="仿宋" w:eastAsia="仿宋" w:cs="仿宋"/>
          <w:spacing w:val="-5"/>
          <w:sz w:val="31"/>
          <w:szCs w:val="31"/>
        </w:rPr>
        <w:t>造</w:t>
      </w:r>
      <w:r>
        <w:rPr>
          <w:rFonts w:ascii="仿宋" w:hAnsi="仿宋" w:eastAsia="仿宋" w:cs="仿宋"/>
          <w:spacing w:val="-66"/>
          <w:sz w:val="31"/>
          <w:szCs w:val="31"/>
        </w:rPr>
        <w:t xml:space="preserve"> </w:t>
      </w:r>
      <w:r>
        <w:rPr>
          <w:rFonts w:ascii="仿宋" w:hAnsi="仿宋" w:eastAsia="仿宋" w:cs="仿宋"/>
          <w:spacing w:val="-5"/>
          <w:sz w:val="31"/>
          <w:szCs w:val="31"/>
        </w:rPr>
        <w:t>1</w:t>
      </w:r>
      <w:r>
        <w:rPr>
          <w:rFonts w:ascii="仿宋" w:hAnsi="仿宋" w:eastAsia="仿宋" w:cs="仿宋"/>
          <w:spacing w:val="-76"/>
          <w:sz w:val="31"/>
          <w:szCs w:val="31"/>
        </w:rPr>
        <w:t xml:space="preserve"> </w:t>
      </w:r>
      <w:r>
        <w:rPr>
          <w:rFonts w:ascii="仿宋" w:hAnsi="仿宋" w:eastAsia="仿宋" w:cs="仿宋"/>
          <w:spacing w:val="-5"/>
          <w:sz w:val="31"/>
          <w:szCs w:val="31"/>
        </w:rPr>
        <w:t>座瞭望塔、</w:t>
      </w:r>
      <w:r>
        <w:rPr>
          <w:rFonts w:ascii="仿宋" w:hAnsi="仿宋" w:eastAsia="仿宋" w:cs="仿宋"/>
          <w:spacing w:val="5"/>
          <w:sz w:val="31"/>
          <w:szCs w:val="31"/>
        </w:rPr>
        <w:t>采购瞭望设备项目正在实施中。</w:t>
      </w:r>
    </w:p>
    <w:p w14:paraId="61487EC0">
      <w:pPr>
        <w:spacing w:before="2" w:line="347" w:lineRule="auto"/>
        <w:ind w:left="11" w:right="7" w:firstLine="638"/>
        <w:rPr>
          <w:rFonts w:ascii="仿宋" w:hAnsi="仿宋" w:eastAsia="仿宋" w:cs="仿宋"/>
          <w:sz w:val="31"/>
          <w:szCs w:val="31"/>
        </w:rPr>
      </w:pPr>
      <w:r>
        <w:rPr>
          <w:rFonts w:ascii="仿宋" w:hAnsi="仿宋" w:eastAsia="仿宋" w:cs="仿宋"/>
          <w:spacing w:val="1"/>
          <w:sz w:val="31"/>
          <w:szCs w:val="31"/>
        </w:rPr>
        <w:t>3.资金管理情况。一是严格执行相关招标和政</w:t>
      </w:r>
      <w:r>
        <w:rPr>
          <w:rFonts w:ascii="仿宋" w:hAnsi="仿宋" w:eastAsia="仿宋" w:cs="仿宋"/>
          <w:sz w:val="31"/>
          <w:szCs w:val="31"/>
        </w:rPr>
        <w:t>府采购规定，</w:t>
      </w:r>
      <w:r>
        <w:rPr>
          <w:rFonts w:ascii="仿宋" w:hAnsi="仿宋" w:eastAsia="仿宋" w:cs="仿宋"/>
          <w:spacing w:val="1"/>
          <w:sz w:val="31"/>
          <w:szCs w:val="31"/>
        </w:rPr>
        <w:t>项目招标结束后均进行了公示。二是严格按照下达的任务计划、</w:t>
      </w:r>
      <w:r>
        <w:rPr>
          <w:rFonts w:ascii="仿宋" w:hAnsi="仿宋" w:eastAsia="仿宋" w:cs="仿宋"/>
          <w:spacing w:val="9"/>
          <w:sz w:val="31"/>
          <w:szCs w:val="31"/>
        </w:rPr>
        <w:t>编制实施方案，及时完成相应的建设内容，不存在变更资金用</w:t>
      </w:r>
      <w:r>
        <w:rPr>
          <w:rFonts w:ascii="仿宋" w:hAnsi="仿宋" w:eastAsia="仿宋" w:cs="仿宋"/>
          <w:spacing w:val="-2"/>
          <w:sz w:val="31"/>
          <w:szCs w:val="31"/>
        </w:rPr>
        <w:t>途的情况。三是注重档案的完整、规范，</w:t>
      </w:r>
      <w:r>
        <w:rPr>
          <w:rFonts w:ascii="仿宋" w:hAnsi="仿宋" w:eastAsia="仿宋" w:cs="仿宋"/>
          <w:spacing w:val="90"/>
          <w:sz w:val="31"/>
          <w:szCs w:val="31"/>
        </w:rPr>
        <w:t xml:space="preserve"> </w:t>
      </w:r>
      <w:r>
        <w:rPr>
          <w:rFonts w:ascii="仿宋" w:hAnsi="仿宋" w:eastAsia="仿宋" w:cs="仿宋"/>
          <w:spacing w:val="-2"/>
          <w:sz w:val="31"/>
          <w:szCs w:val="31"/>
        </w:rPr>
        <w:t>有关项目组织实</w:t>
      </w:r>
      <w:r>
        <w:rPr>
          <w:rFonts w:ascii="仿宋" w:hAnsi="仿宋" w:eastAsia="仿宋" w:cs="仿宋"/>
          <w:spacing w:val="-3"/>
          <w:sz w:val="31"/>
          <w:szCs w:val="31"/>
        </w:rPr>
        <w:t>施、</w:t>
      </w:r>
      <w:r>
        <w:rPr>
          <w:rFonts w:ascii="仿宋" w:hAnsi="仿宋" w:eastAsia="仿宋" w:cs="仿宋"/>
          <w:spacing w:val="9"/>
          <w:sz w:val="31"/>
          <w:szCs w:val="31"/>
        </w:rPr>
        <w:t>管理、资金、财务资料等文件档案，按照林业项目档案管理规定形成、收集、建立和保管。四是项目实施、资金管理、检查验收各环节严格按照有关制度要求执行。严格按单位内部控制</w:t>
      </w:r>
      <w:r>
        <w:rPr>
          <w:rFonts w:ascii="仿宋" w:hAnsi="仿宋" w:eastAsia="仿宋" w:cs="仿宋"/>
          <w:spacing w:val="-3"/>
          <w:sz w:val="31"/>
          <w:szCs w:val="31"/>
        </w:rPr>
        <w:t>制度执行。资金支付实行财政审核后支付，财务管理制度健全，</w:t>
      </w:r>
    </w:p>
    <w:p w14:paraId="5B931B5B">
      <w:pPr>
        <w:spacing w:line="347" w:lineRule="auto"/>
        <w:rPr>
          <w:rFonts w:ascii="仿宋" w:hAnsi="仿宋" w:eastAsia="仿宋" w:cs="仿宋"/>
          <w:sz w:val="31"/>
          <w:szCs w:val="31"/>
        </w:rPr>
        <w:sectPr>
          <w:footerReference r:id="rId38" w:type="default"/>
          <w:pgSz w:w="12240" w:h="15840"/>
          <w:pgMar w:top="1346" w:right="1690" w:bottom="1121" w:left="1809" w:header="0" w:footer="894" w:gutter="0"/>
          <w:cols w:space="720" w:num="1"/>
        </w:sectPr>
      </w:pPr>
    </w:p>
    <w:p w14:paraId="37ECA1A4">
      <w:pPr>
        <w:spacing w:before="299" w:line="222" w:lineRule="auto"/>
        <w:ind w:left="14"/>
        <w:rPr>
          <w:rFonts w:ascii="仿宋" w:hAnsi="仿宋" w:eastAsia="仿宋" w:cs="仿宋"/>
          <w:sz w:val="31"/>
          <w:szCs w:val="31"/>
        </w:rPr>
      </w:pPr>
      <w:r>
        <w:rPr>
          <w:rFonts w:ascii="仿宋" w:hAnsi="仿宋" w:eastAsia="仿宋" w:cs="仿宋"/>
          <w:spacing w:val="7"/>
          <w:sz w:val="31"/>
          <w:szCs w:val="31"/>
        </w:rPr>
        <w:t>严格执行财务管理制度，账务处理是否及时，会计核算规范。</w:t>
      </w:r>
    </w:p>
    <w:p w14:paraId="004AEFE4">
      <w:pPr>
        <w:spacing w:before="226" w:line="224" w:lineRule="auto"/>
        <w:ind w:left="496"/>
        <w:rPr>
          <w:rFonts w:ascii="仿宋" w:hAnsi="仿宋" w:eastAsia="仿宋" w:cs="仿宋"/>
          <w:sz w:val="31"/>
          <w:szCs w:val="31"/>
        </w:rPr>
      </w:pPr>
      <w:r>
        <w:rPr>
          <w:rFonts w:ascii="仿宋" w:hAnsi="仿宋" w:eastAsia="仿宋" w:cs="仿宋"/>
          <w:spacing w:val="7"/>
          <w:sz w:val="31"/>
          <w:szCs w:val="31"/>
        </w:rPr>
        <w:t>（二）项目实施管理</w:t>
      </w:r>
    </w:p>
    <w:p w14:paraId="74D9B713">
      <w:pPr>
        <w:spacing w:before="229" w:line="357" w:lineRule="auto"/>
        <w:ind w:left="11" w:right="1" w:firstLine="655"/>
        <w:rPr>
          <w:rFonts w:ascii="仿宋" w:hAnsi="仿宋" w:eastAsia="仿宋" w:cs="仿宋"/>
          <w:sz w:val="31"/>
          <w:szCs w:val="31"/>
        </w:rPr>
      </w:pPr>
      <w:r>
        <w:rPr>
          <w:rFonts w:ascii="仿宋" w:hAnsi="仿宋" w:eastAsia="仿宋" w:cs="仿宋"/>
          <w:sz w:val="31"/>
          <w:szCs w:val="31"/>
        </w:rPr>
        <w:t>1.项目完成数量。完成</w:t>
      </w:r>
      <w:r>
        <w:rPr>
          <w:rFonts w:ascii="仿宋" w:hAnsi="仿宋" w:eastAsia="仿宋" w:cs="仿宋"/>
          <w:spacing w:val="-47"/>
          <w:sz w:val="31"/>
          <w:szCs w:val="31"/>
        </w:rPr>
        <w:t xml:space="preserve"> </w:t>
      </w:r>
      <w:r>
        <w:rPr>
          <w:rFonts w:ascii="仿宋" w:hAnsi="仿宋" w:eastAsia="仿宋" w:cs="仿宋"/>
          <w:sz w:val="31"/>
          <w:szCs w:val="31"/>
        </w:rPr>
        <w:t>27</w:t>
      </w:r>
      <w:r>
        <w:rPr>
          <w:rFonts w:ascii="仿宋" w:hAnsi="仿宋" w:eastAsia="仿宋" w:cs="仿宋"/>
          <w:spacing w:val="-53"/>
          <w:sz w:val="31"/>
          <w:szCs w:val="31"/>
        </w:rPr>
        <w:t xml:space="preserve"> </w:t>
      </w:r>
      <w:r>
        <w:rPr>
          <w:rFonts w:ascii="仿宋" w:hAnsi="仿宋" w:eastAsia="仿宋" w:cs="仿宋"/>
          <w:sz w:val="31"/>
          <w:szCs w:val="31"/>
        </w:rPr>
        <w:t>座林区车辆及行人监测系统点项目投资，完成了</w:t>
      </w:r>
      <w:r>
        <w:rPr>
          <w:rFonts w:ascii="仿宋" w:hAnsi="仿宋" w:eastAsia="仿宋" w:cs="仿宋"/>
          <w:spacing w:val="-57"/>
          <w:sz w:val="31"/>
          <w:szCs w:val="31"/>
        </w:rPr>
        <w:t xml:space="preserve"> </w:t>
      </w:r>
      <w:r>
        <w:rPr>
          <w:rFonts w:ascii="仿宋" w:hAnsi="仿宋" w:eastAsia="仿宋" w:cs="仿宋"/>
          <w:sz w:val="31"/>
          <w:szCs w:val="31"/>
        </w:rPr>
        <w:t>2</w:t>
      </w:r>
      <w:r>
        <w:rPr>
          <w:rFonts w:ascii="仿宋" w:hAnsi="仿宋" w:eastAsia="仿宋" w:cs="仿宋"/>
          <w:spacing w:val="-50"/>
          <w:sz w:val="31"/>
          <w:szCs w:val="31"/>
        </w:rPr>
        <w:t xml:space="preserve"> </w:t>
      </w:r>
      <w:r>
        <w:rPr>
          <w:rFonts w:ascii="仿宋" w:hAnsi="仿宋" w:eastAsia="仿宋" w:cs="仿宋"/>
          <w:sz w:val="31"/>
          <w:szCs w:val="31"/>
        </w:rPr>
        <w:t>座集中焚烧区项目，完成了</w:t>
      </w:r>
      <w:r>
        <w:rPr>
          <w:rFonts w:ascii="仿宋" w:hAnsi="仿宋" w:eastAsia="仿宋" w:cs="仿宋"/>
          <w:spacing w:val="-57"/>
          <w:sz w:val="31"/>
          <w:szCs w:val="31"/>
        </w:rPr>
        <w:t xml:space="preserve"> </w:t>
      </w:r>
      <w:r>
        <w:rPr>
          <w:rFonts w:ascii="仿宋" w:hAnsi="仿宋" w:eastAsia="仿宋" w:cs="仿宋"/>
          <w:sz w:val="31"/>
          <w:szCs w:val="31"/>
        </w:rPr>
        <w:t>26</w:t>
      </w:r>
      <w:r>
        <w:rPr>
          <w:rFonts w:ascii="仿宋" w:hAnsi="仿宋" w:eastAsia="仿宋" w:cs="仿宋"/>
          <w:spacing w:val="-52"/>
          <w:sz w:val="31"/>
          <w:szCs w:val="31"/>
        </w:rPr>
        <w:t xml:space="preserve"> </w:t>
      </w:r>
      <w:r>
        <w:rPr>
          <w:rFonts w:ascii="仿宋" w:hAnsi="仿宋" w:eastAsia="仿宋" w:cs="仿宋"/>
          <w:sz w:val="31"/>
          <w:szCs w:val="31"/>
        </w:rPr>
        <w:t>座宣传碑牌建</w:t>
      </w:r>
      <w:r>
        <w:rPr>
          <w:rFonts w:ascii="仿宋" w:hAnsi="仿宋" w:eastAsia="仿宋" w:cs="仿宋"/>
          <w:spacing w:val="6"/>
          <w:sz w:val="31"/>
          <w:szCs w:val="31"/>
        </w:rPr>
        <w:t>设，完成了</w:t>
      </w:r>
      <w:r>
        <w:rPr>
          <w:rFonts w:ascii="仿宋" w:hAnsi="仿宋" w:eastAsia="仿宋" w:cs="仿宋"/>
          <w:spacing w:val="-25"/>
          <w:sz w:val="31"/>
          <w:szCs w:val="31"/>
        </w:rPr>
        <w:t xml:space="preserve"> </w:t>
      </w:r>
      <w:r>
        <w:rPr>
          <w:rFonts w:ascii="仿宋" w:hAnsi="仿宋" w:eastAsia="仿宋" w:cs="仿宋"/>
          <w:spacing w:val="6"/>
          <w:sz w:val="31"/>
          <w:szCs w:val="31"/>
        </w:rPr>
        <w:t>1.6</w:t>
      </w:r>
      <w:r>
        <w:rPr>
          <w:rFonts w:ascii="仿宋" w:hAnsi="仿宋" w:eastAsia="仿宋" w:cs="仿宋"/>
          <w:spacing w:val="-52"/>
          <w:sz w:val="31"/>
          <w:szCs w:val="31"/>
        </w:rPr>
        <w:t xml:space="preserve"> </w:t>
      </w:r>
      <w:r>
        <w:rPr>
          <w:rFonts w:ascii="仿宋" w:hAnsi="仿宋" w:eastAsia="仿宋" w:cs="仿宋"/>
          <w:spacing w:val="6"/>
          <w:sz w:val="31"/>
          <w:szCs w:val="31"/>
        </w:rPr>
        <w:t>万册防火宣传资料的印制投入，完成了短信发</w:t>
      </w:r>
      <w:r>
        <w:rPr>
          <w:rFonts w:ascii="仿宋" w:hAnsi="仿宋" w:eastAsia="仿宋" w:cs="仿宋"/>
          <w:spacing w:val="4"/>
          <w:sz w:val="31"/>
          <w:szCs w:val="31"/>
        </w:rPr>
        <w:t>送、物资采购、设备维修等投入，</w:t>
      </w:r>
      <w:r>
        <w:rPr>
          <w:rFonts w:ascii="仿宋" w:hAnsi="仿宋" w:eastAsia="仿宋" w:cs="仿宋"/>
          <w:spacing w:val="-69"/>
          <w:sz w:val="31"/>
          <w:szCs w:val="31"/>
        </w:rPr>
        <w:t xml:space="preserve"> </w:t>
      </w:r>
      <w:r>
        <w:rPr>
          <w:rFonts w:ascii="仿宋" w:hAnsi="仿宋" w:eastAsia="仿宋" w:cs="仿宋"/>
          <w:spacing w:val="4"/>
          <w:sz w:val="31"/>
          <w:szCs w:val="31"/>
        </w:rPr>
        <w:t>完成</w:t>
      </w:r>
      <w:r>
        <w:rPr>
          <w:rFonts w:ascii="仿宋" w:hAnsi="仿宋" w:eastAsia="仿宋" w:cs="仿宋"/>
          <w:spacing w:val="-58"/>
          <w:sz w:val="31"/>
          <w:szCs w:val="31"/>
        </w:rPr>
        <w:t xml:space="preserve"> </w:t>
      </w:r>
      <w:r>
        <w:rPr>
          <w:rFonts w:ascii="仿宋" w:hAnsi="仿宋" w:eastAsia="仿宋" w:cs="仿宋"/>
          <w:spacing w:val="4"/>
          <w:sz w:val="31"/>
          <w:szCs w:val="31"/>
        </w:rPr>
        <w:t>0.527</w:t>
      </w:r>
      <w:r>
        <w:rPr>
          <w:rFonts w:ascii="仿宋" w:hAnsi="仿宋" w:eastAsia="仿宋" w:cs="仿宋"/>
          <w:spacing w:val="-52"/>
          <w:sz w:val="31"/>
          <w:szCs w:val="31"/>
        </w:rPr>
        <w:t xml:space="preserve"> </w:t>
      </w:r>
      <w:r>
        <w:rPr>
          <w:rFonts w:ascii="仿宋" w:hAnsi="仿宋" w:eastAsia="仿宋" w:cs="仿宋"/>
          <w:spacing w:val="4"/>
          <w:sz w:val="31"/>
          <w:szCs w:val="31"/>
        </w:rPr>
        <w:t>万亩林地火灾隐</w:t>
      </w:r>
      <w:r>
        <w:rPr>
          <w:rFonts w:ascii="仿宋" w:hAnsi="仿宋" w:eastAsia="仿宋" w:cs="仿宋"/>
          <w:spacing w:val="8"/>
          <w:sz w:val="31"/>
          <w:szCs w:val="31"/>
        </w:rPr>
        <w:t>患清除投入。已完成任务与项目计划一致或优于项目计划。未</w:t>
      </w:r>
      <w:r>
        <w:rPr>
          <w:rFonts w:ascii="仿宋" w:hAnsi="仿宋" w:eastAsia="仿宋" w:cs="仿宋"/>
          <w:spacing w:val="4"/>
          <w:sz w:val="31"/>
          <w:szCs w:val="31"/>
        </w:rPr>
        <w:t>完成的新建</w:t>
      </w:r>
      <w:r>
        <w:rPr>
          <w:rFonts w:ascii="仿宋" w:hAnsi="仿宋" w:eastAsia="仿宋" w:cs="仿宋"/>
          <w:spacing w:val="-33"/>
          <w:sz w:val="31"/>
          <w:szCs w:val="31"/>
        </w:rPr>
        <w:t xml:space="preserve"> </w:t>
      </w:r>
      <w:r>
        <w:rPr>
          <w:rFonts w:ascii="仿宋" w:hAnsi="仿宋" w:eastAsia="仿宋" w:cs="仿宋"/>
          <w:spacing w:val="4"/>
          <w:sz w:val="31"/>
          <w:szCs w:val="31"/>
        </w:rPr>
        <w:t>1</w:t>
      </w:r>
      <w:r>
        <w:rPr>
          <w:rFonts w:ascii="仿宋" w:hAnsi="仿宋" w:eastAsia="仿宋" w:cs="仿宋"/>
          <w:spacing w:val="-52"/>
          <w:sz w:val="31"/>
          <w:szCs w:val="31"/>
        </w:rPr>
        <w:t xml:space="preserve"> </w:t>
      </w:r>
      <w:r>
        <w:rPr>
          <w:rFonts w:ascii="仿宋" w:hAnsi="仿宋" w:eastAsia="仿宋" w:cs="仿宋"/>
          <w:spacing w:val="4"/>
          <w:sz w:val="31"/>
          <w:szCs w:val="31"/>
        </w:rPr>
        <w:t>座瞭望塔和升级改造</w:t>
      </w:r>
      <w:r>
        <w:rPr>
          <w:rFonts w:ascii="仿宋" w:hAnsi="仿宋" w:eastAsia="仿宋" w:cs="仿宋"/>
          <w:spacing w:val="-37"/>
          <w:sz w:val="31"/>
          <w:szCs w:val="31"/>
        </w:rPr>
        <w:t xml:space="preserve"> </w:t>
      </w:r>
      <w:r>
        <w:rPr>
          <w:rFonts w:ascii="仿宋" w:hAnsi="仿宋" w:eastAsia="仿宋" w:cs="仿宋"/>
          <w:spacing w:val="4"/>
          <w:sz w:val="31"/>
          <w:szCs w:val="31"/>
        </w:rPr>
        <w:t>1</w:t>
      </w:r>
      <w:r>
        <w:rPr>
          <w:rFonts w:ascii="仿宋" w:hAnsi="仿宋" w:eastAsia="仿宋" w:cs="仿宋"/>
          <w:spacing w:val="-50"/>
          <w:sz w:val="31"/>
          <w:szCs w:val="31"/>
        </w:rPr>
        <w:t xml:space="preserve"> </w:t>
      </w:r>
      <w:r>
        <w:rPr>
          <w:rFonts w:ascii="仿宋" w:hAnsi="仿宋" w:eastAsia="仿宋" w:cs="仿宋"/>
          <w:spacing w:val="4"/>
          <w:sz w:val="31"/>
          <w:szCs w:val="31"/>
        </w:rPr>
        <w:t>座瞭望塔、采购瞭望设备</w:t>
      </w:r>
      <w:r>
        <w:rPr>
          <w:rFonts w:ascii="仿宋" w:hAnsi="仿宋" w:eastAsia="仿宋" w:cs="仿宋"/>
          <w:spacing w:val="9"/>
          <w:sz w:val="31"/>
          <w:szCs w:val="31"/>
        </w:rPr>
        <w:t>项目由于选址、设计等原因，目前正加快推项目实质性动工建</w:t>
      </w:r>
      <w:r>
        <w:rPr>
          <w:rFonts w:ascii="仿宋" w:hAnsi="仿宋" w:eastAsia="仿宋" w:cs="仿宋"/>
          <w:spacing w:val="-12"/>
          <w:sz w:val="31"/>
          <w:szCs w:val="31"/>
        </w:rPr>
        <w:t>设。</w:t>
      </w:r>
    </w:p>
    <w:p w14:paraId="15EBB364">
      <w:pPr>
        <w:spacing w:before="1" w:line="357" w:lineRule="auto"/>
        <w:ind w:left="22" w:right="2" w:firstLine="703"/>
        <w:rPr>
          <w:rFonts w:ascii="仿宋" w:hAnsi="仿宋" w:eastAsia="仿宋" w:cs="仿宋"/>
          <w:sz w:val="31"/>
          <w:szCs w:val="31"/>
        </w:rPr>
      </w:pPr>
      <w:r>
        <w:rPr>
          <w:rFonts w:ascii="仿宋" w:hAnsi="仿宋" w:eastAsia="仿宋" w:cs="仿宋"/>
          <w:spacing w:val="6"/>
          <w:sz w:val="31"/>
          <w:szCs w:val="31"/>
        </w:rPr>
        <w:t>2.项目完成质量。项目完成质量与绩效目标一致，</w:t>
      </w:r>
      <w:r>
        <w:rPr>
          <w:rFonts w:ascii="仿宋" w:hAnsi="仿宋" w:eastAsia="仿宋" w:cs="仿宋"/>
          <w:spacing w:val="5"/>
          <w:sz w:val="31"/>
          <w:szCs w:val="31"/>
        </w:rPr>
        <w:t>不存在</w:t>
      </w:r>
      <w:r>
        <w:rPr>
          <w:rFonts w:ascii="仿宋" w:hAnsi="仿宋" w:eastAsia="仿宋" w:cs="仿宋"/>
          <w:spacing w:val="4"/>
          <w:sz w:val="31"/>
          <w:szCs w:val="31"/>
        </w:rPr>
        <w:t>变更内容、变通建设等情况。</w:t>
      </w:r>
    </w:p>
    <w:p w14:paraId="08FC9EC8">
      <w:pPr>
        <w:spacing w:before="1" w:line="357" w:lineRule="auto"/>
        <w:ind w:left="14" w:firstLine="713"/>
        <w:rPr>
          <w:rFonts w:ascii="仿宋" w:hAnsi="仿宋" w:eastAsia="仿宋" w:cs="仿宋"/>
          <w:sz w:val="31"/>
          <w:szCs w:val="31"/>
        </w:rPr>
      </w:pPr>
      <w:r>
        <w:rPr>
          <w:rFonts w:ascii="仿宋" w:hAnsi="仿宋" w:eastAsia="仿宋" w:cs="仿宋"/>
          <w:spacing w:val="3"/>
          <w:sz w:val="31"/>
          <w:szCs w:val="31"/>
        </w:rPr>
        <w:t>3.项目完成进度。27</w:t>
      </w:r>
      <w:r>
        <w:rPr>
          <w:rFonts w:ascii="仿宋" w:hAnsi="仿宋" w:eastAsia="仿宋" w:cs="仿宋"/>
          <w:spacing w:val="-36"/>
          <w:sz w:val="31"/>
          <w:szCs w:val="31"/>
        </w:rPr>
        <w:t xml:space="preserve"> </w:t>
      </w:r>
      <w:r>
        <w:rPr>
          <w:rFonts w:ascii="仿宋" w:hAnsi="仿宋" w:eastAsia="仿宋" w:cs="仿宋"/>
          <w:spacing w:val="3"/>
          <w:sz w:val="31"/>
          <w:szCs w:val="31"/>
        </w:rPr>
        <w:t>座林区车辆及行人监测系统，2</w:t>
      </w:r>
      <w:r>
        <w:rPr>
          <w:rFonts w:ascii="仿宋" w:hAnsi="仿宋" w:eastAsia="仿宋" w:cs="仿宋"/>
          <w:spacing w:val="-50"/>
          <w:sz w:val="31"/>
          <w:szCs w:val="31"/>
        </w:rPr>
        <w:t xml:space="preserve"> </w:t>
      </w:r>
      <w:r>
        <w:rPr>
          <w:rFonts w:ascii="仿宋" w:hAnsi="仿宋" w:eastAsia="仿宋" w:cs="仿宋"/>
          <w:spacing w:val="3"/>
          <w:sz w:val="31"/>
          <w:szCs w:val="31"/>
        </w:rPr>
        <w:t>座集</w:t>
      </w:r>
      <w:r>
        <w:rPr>
          <w:rFonts w:ascii="仿宋" w:hAnsi="仿宋" w:eastAsia="仿宋" w:cs="仿宋"/>
          <w:spacing w:val="-8"/>
          <w:sz w:val="31"/>
          <w:szCs w:val="31"/>
        </w:rPr>
        <w:t>中焚烧区、26</w:t>
      </w:r>
      <w:r>
        <w:rPr>
          <w:rFonts w:ascii="仿宋" w:hAnsi="仿宋" w:eastAsia="仿宋" w:cs="仿宋"/>
          <w:spacing w:val="-53"/>
          <w:sz w:val="31"/>
          <w:szCs w:val="31"/>
        </w:rPr>
        <w:t xml:space="preserve"> </w:t>
      </w:r>
      <w:r>
        <w:rPr>
          <w:rFonts w:ascii="仿宋" w:hAnsi="仿宋" w:eastAsia="仿宋" w:cs="仿宋"/>
          <w:spacing w:val="-8"/>
          <w:sz w:val="31"/>
          <w:szCs w:val="31"/>
        </w:rPr>
        <w:t>座宣传碑牌，1.6</w:t>
      </w:r>
      <w:r>
        <w:rPr>
          <w:rFonts w:ascii="仿宋" w:hAnsi="仿宋" w:eastAsia="仿宋" w:cs="仿宋"/>
          <w:spacing w:val="-50"/>
          <w:sz w:val="31"/>
          <w:szCs w:val="31"/>
        </w:rPr>
        <w:t xml:space="preserve"> </w:t>
      </w:r>
      <w:r>
        <w:rPr>
          <w:rFonts w:ascii="仿宋" w:hAnsi="仿宋" w:eastAsia="仿宋" w:cs="仿宋"/>
          <w:spacing w:val="-8"/>
          <w:sz w:val="31"/>
          <w:szCs w:val="31"/>
        </w:rPr>
        <w:t>万册防火宣传资料的印制</w:t>
      </w:r>
      <w:r>
        <w:rPr>
          <w:rFonts w:ascii="仿宋" w:hAnsi="仿宋" w:eastAsia="仿宋" w:cs="仿宋"/>
          <w:spacing w:val="-9"/>
          <w:sz w:val="31"/>
          <w:szCs w:val="31"/>
        </w:rPr>
        <w:t>，0.527</w:t>
      </w:r>
      <w:r>
        <w:rPr>
          <w:rFonts w:ascii="仿宋" w:hAnsi="仿宋" w:eastAsia="仿宋" w:cs="仿宋"/>
          <w:spacing w:val="9"/>
          <w:sz w:val="31"/>
          <w:szCs w:val="31"/>
        </w:rPr>
        <w:t>万亩林地火灾隐患清除，短信发送、物资采购、设备维修</w:t>
      </w:r>
      <w:r>
        <w:rPr>
          <w:rFonts w:ascii="仿宋" w:hAnsi="仿宋" w:eastAsia="仿宋" w:cs="仿宋"/>
          <w:spacing w:val="8"/>
          <w:sz w:val="31"/>
          <w:szCs w:val="31"/>
        </w:rPr>
        <w:t>等项</w:t>
      </w:r>
      <w:r>
        <w:rPr>
          <w:rFonts w:ascii="仿宋" w:hAnsi="仿宋" w:eastAsia="仿宋" w:cs="仿宋"/>
          <w:spacing w:val="7"/>
          <w:sz w:val="31"/>
          <w:szCs w:val="31"/>
        </w:rPr>
        <w:t>目已完成。目前未完成项目为新建瞭望塔、升级改造</w:t>
      </w:r>
      <w:r>
        <w:rPr>
          <w:rFonts w:ascii="仿宋" w:hAnsi="仿宋" w:eastAsia="仿宋" w:cs="仿宋"/>
          <w:spacing w:val="6"/>
          <w:sz w:val="31"/>
          <w:szCs w:val="31"/>
        </w:rPr>
        <w:t>瞭望塔、</w:t>
      </w:r>
      <w:r>
        <w:rPr>
          <w:rFonts w:ascii="仿宋" w:hAnsi="仿宋" w:eastAsia="仿宋" w:cs="仿宋"/>
          <w:spacing w:val="8"/>
          <w:sz w:val="31"/>
          <w:szCs w:val="31"/>
        </w:rPr>
        <w:t>瞭望设备采购项目还未完成，目前项目正在完善方案阶段。</w:t>
      </w:r>
    </w:p>
    <w:p w14:paraId="23F909CC">
      <w:pPr>
        <w:spacing w:before="8" w:line="340" w:lineRule="auto"/>
        <w:ind w:left="11" w:right="3" w:firstLine="635"/>
        <w:rPr>
          <w:rFonts w:ascii="仿宋" w:hAnsi="仿宋" w:eastAsia="仿宋" w:cs="仿宋"/>
          <w:sz w:val="31"/>
          <w:szCs w:val="31"/>
        </w:rPr>
      </w:pPr>
      <w:r>
        <w:rPr>
          <w:rFonts w:ascii="仿宋" w:hAnsi="仿宋" w:eastAsia="仿宋" w:cs="仿宋"/>
          <w:spacing w:val="9"/>
          <w:sz w:val="31"/>
          <w:szCs w:val="31"/>
        </w:rPr>
        <w:t>4.项目管理情况。《按照四川省林业和草原建</w:t>
      </w:r>
      <w:r>
        <w:rPr>
          <w:rFonts w:ascii="仿宋" w:hAnsi="仿宋" w:eastAsia="仿宋" w:cs="仿宋"/>
          <w:spacing w:val="8"/>
          <w:sz w:val="31"/>
          <w:szCs w:val="31"/>
        </w:rPr>
        <w:t>设项目管理</w:t>
      </w:r>
      <w:r>
        <w:rPr>
          <w:rFonts w:ascii="仿宋" w:hAnsi="仿宋" w:eastAsia="仿宋" w:cs="仿宋"/>
          <w:spacing w:val="7"/>
          <w:sz w:val="31"/>
          <w:szCs w:val="31"/>
        </w:rPr>
        <w:t>办法》规定，从规划设计、招标比选、合同签订、施工组织、</w:t>
      </w:r>
      <w:r>
        <w:rPr>
          <w:rFonts w:ascii="仿宋" w:hAnsi="仿宋" w:eastAsia="仿宋" w:cs="仿宋"/>
          <w:spacing w:val="4"/>
          <w:sz w:val="31"/>
          <w:szCs w:val="31"/>
        </w:rPr>
        <w:t>检查验收等全过程严格操作程序，</w:t>
      </w:r>
      <w:r>
        <w:rPr>
          <w:rFonts w:ascii="仿宋" w:hAnsi="仿宋" w:eastAsia="仿宋" w:cs="仿宋"/>
          <w:spacing w:val="-74"/>
          <w:sz w:val="31"/>
          <w:szCs w:val="31"/>
        </w:rPr>
        <w:t xml:space="preserve"> </w:t>
      </w:r>
      <w:r>
        <w:rPr>
          <w:rFonts w:ascii="仿宋" w:hAnsi="仿宋" w:eastAsia="仿宋" w:cs="仿宋"/>
          <w:spacing w:val="4"/>
          <w:sz w:val="31"/>
          <w:szCs w:val="31"/>
        </w:rPr>
        <w:t>对检查验收实行“谁验收、</w:t>
      </w:r>
      <w:r>
        <w:rPr>
          <w:rFonts w:ascii="仿宋" w:hAnsi="仿宋" w:eastAsia="仿宋" w:cs="仿宋"/>
          <w:spacing w:val="9"/>
          <w:sz w:val="31"/>
          <w:szCs w:val="31"/>
        </w:rPr>
        <w:t>谁签字、谁负责”的制度执行。坚持公开公示制度，接受社会监督。切实做到事前规划、过程监督、事后检查，未发现违规</w:t>
      </w:r>
    </w:p>
    <w:p w14:paraId="5E3F58FF">
      <w:pPr>
        <w:spacing w:line="340" w:lineRule="auto"/>
        <w:rPr>
          <w:rFonts w:ascii="仿宋" w:hAnsi="仿宋" w:eastAsia="仿宋" w:cs="仿宋"/>
          <w:sz w:val="31"/>
          <w:szCs w:val="31"/>
        </w:rPr>
        <w:sectPr>
          <w:footerReference r:id="rId39" w:type="default"/>
          <w:pgSz w:w="12240" w:h="15840"/>
          <w:pgMar w:top="1346" w:right="1797" w:bottom="1121" w:left="1809" w:header="0" w:footer="894" w:gutter="0"/>
          <w:cols w:space="720" w:num="1"/>
        </w:sectPr>
      </w:pPr>
    </w:p>
    <w:p w14:paraId="076D9882">
      <w:pPr>
        <w:spacing w:before="299" w:line="222" w:lineRule="auto"/>
        <w:ind w:left="14"/>
        <w:rPr>
          <w:rFonts w:ascii="仿宋" w:hAnsi="仿宋" w:eastAsia="仿宋" w:cs="仿宋"/>
          <w:sz w:val="31"/>
          <w:szCs w:val="31"/>
        </w:rPr>
      </w:pPr>
      <w:r>
        <w:rPr>
          <w:rFonts w:ascii="仿宋" w:hAnsi="仿宋" w:eastAsia="仿宋" w:cs="仿宋"/>
          <w:spacing w:val="-10"/>
          <w:sz w:val="31"/>
          <w:szCs w:val="31"/>
        </w:rPr>
        <w:t>行为。</w:t>
      </w:r>
    </w:p>
    <w:p w14:paraId="2538416E">
      <w:pPr>
        <w:spacing w:before="226" w:line="224" w:lineRule="auto"/>
        <w:ind w:left="818"/>
        <w:rPr>
          <w:rFonts w:ascii="黑体" w:hAnsi="黑体" w:eastAsia="黑体" w:cs="黑体"/>
          <w:sz w:val="31"/>
          <w:szCs w:val="31"/>
        </w:rPr>
      </w:pPr>
      <w:r>
        <w:rPr>
          <w:rFonts w:ascii="黑体" w:hAnsi="黑体" w:eastAsia="黑体" w:cs="黑体"/>
          <w:b/>
          <w:bCs/>
          <w:spacing w:val="4"/>
          <w:sz w:val="31"/>
          <w:szCs w:val="31"/>
        </w:rPr>
        <w:t>五、绩效评价结论</w:t>
      </w:r>
    </w:p>
    <w:p w14:paraId="52DF1D84">
      <w:pPr>
        <w:spacing w:before="227" w:line="357" w:lineRule="auto"/>
        <w:ind w:left="12" w:firstLine="641"/>
        <w:jc w:val="both"/>
        <w:rPr>
          <w:rFonts w:ascii="仿宋" w:hAnsi="仿宋" w:eastAsia="仿宋" w:cs="仿宋"/>
          <w:sz w:val="31"/>
          <w:szCs w:val="31"/>
        </w:rPr>
      </w:pPr>
      <w:r>
        <w:rPr>
          <w:rFonts w:ascii="仿宋" w:hAnsi="仿宋" w:eastAsia="仿宋" w:cs="仿宋"/>
          <w:spacing w:val="9"/>
          <w:sz w:val="31"/>
          <w:szCs w:val="31"/>
        </w:rPr>
        <w:t>项目实施提升了各乡镇街道火灾预防能力，增强了</w:t>
      </w:r>
      <w:r>
        <w:rPr>
          <w:rFonts w:ascii="仿宋" w:hAnsi="仿宋" w:eastAsia="仿宋" w:cs="仿宋"/>
          <w:spacing w:val="8"/>
          <w:sz w:val="31"/>
          <w:szCs w:val="31"/>
        </w:rPr>
        <w:t>基层森</w:t>
      </w:r>
      <w:r>
        <w:rPr>
          <w:rFonts w:ascii="仿宋" w:hAnsi="仿宋" w:eastAsia="仿宋" w:cs="仿宋"/>
          <w:spacing w:val="6"/>
          <w:sz w:val="31"/>
          <w:szCs w:val="31"/>
        </w:rPr>
        <w:t>林草原防灭火积极性，解决了基层防火经费不足的问题，</w:t>
      </w:r>
      <w:r>
        <w:rPr>
          <w:rFonts w:ascii="仿宋" w:hAnsi="仿宋" w:eastAsia="仿宋" w:cs="仿宋"/>
          <w:spacing w:val="-73"/>
          <w:sz w:val="31"/>
          <w:szCs w:val="31"/>
        </w:rPr>
        <w:t xml:space="preserve"> </w:t>
      </w:r>
      <w:r>
        <w:rPr>
          <w:rFonts w:ascii="仿宋" w:hAnsi="仿宋" w:eastAsia="仿宋" w:cs="仿宋"/>
          <w:spacing w:val="6"/>
          <w:sz w:val="31"/>
          <w:szCs w:val="31"/>
        </w:rPr>
        <w:t>为火</w:t>
      </w:r>
      <w:r>
        <w:rPr>
          <w:rFonts w:ascii="仿宋" w:hAnsi="仿宋" w:eastAsia="仿宋" w:cs="仿宋"/>
          <w:spacing w:val="1"/>
          <w:sz w:val="31"/>
          <w:szCs w:val="31"/>
        </w:rPr>
        <w:t>灾防控提供了有力的保障，确保了各乡镇街道</w:t>
      </w:r>
      <w:r>
        <w:rPr>
          <w:rFonts w:ascii="仿宋" w:hAnsi="仿宋" w:eastAsia="仿宋" w:cs="仿宋"/>
          <w:spacing w:val="-42"/>
          <w:sz w:val="31"/>
          <w:szCs w:val="31"/>
        </w:rPr>
        <w:t xml:space="preserve"> </w:t>
      </w:r>
      <w:r>
        <w:rPr>
          <w:rFonts w:ascii="仿宋" w:hAnsi="仿宋" w:eastAsia="仿宋" w:cs="仿宋"/>
          <w:spacing w:val="1"/>
          <w:sz w:val="31"/>
          <w:szCs w:val="31"/>
        </w:rPr>
        <w:t>2023</w:t>
      </w:r>
      <w:r>
        <w:rPr>
          <w:rFonts w:ascii="仿宋" w:hAnsi="仿宋" w:eastAsia="仿宋" w:cs="仿宋"/>
          <w:spacing w:val="-48"/>
          <w:sz w:val="31"/>
          <w:szCs w:val="31"/>
        </w:rPr>
        <w:t xml:space="preserve"> </w:t>
      </w:r>
      <w:r>
        <w:rPr>
          <w:rFonts w:ascii="仿宋" w:hAnsi="仿宋" w:eastAsia="仿宋" w:cs="仿宋"/>
          <w:spacing w:val="1"/>
          <w:sz w:val="31"/>
          <w:szCs w:val="31"/>
        </w:rPr>
        <w:t>年防火期未</w:t>
      </w:r>
      <w:r>
        <w:rPr>
          <w:rFonts w:ascii="仿宋" w:hAnsi="仿宋" w:eastAsia="仿宋" w:cs="仿宋"/>
          <w:spacing w:val="9"/>
          <w:sz w:val="31"/>
          <w:szCs w:val="31"/>
        </w:rPr>
        <w:t>发生人为森林草原火灾，取得了良好的生态效益、经济效益和</w:t>
      </w:r>
      <w:r>
        <w:rPr>
          <w:rFonts w:ascii="仿宋" w:hAnsi="仿宋" w:eastAsia="仿宋" w:cs="仿宋"/>
          <w:spacing w:val="3"/>
          <w:sz w:val="31"/>
          <w:szCs w:val="31"/>
        </w:rPr>
        <w:t>社会效益。</w:t>
      </w:r>
    </w:p>
    <w:p w14:paraId="3F413CD4">
      <w:pPr>
        <w:spacing w:before="1" w:line="223" w:lineRule="auto"/>
        <w:ind w:left="654"/>
        <w:rPr>
          <w:rFonts w:ascii="黑体" w:hAnsi="黑体" w:eastAsia="黑体" w:cs="黑体"/>
          <w:sz w:val="31"/>
          <w:szCs w:val="31"/>
        </w:rPr>
      </w:pPr>
      <w:r>
        <w:rPr>
          <w:rFonts w:ascii="黑体" w:hAnsi="黑体" w:eastAsia="黑体" w:cs="黑体"/>
          <w:b/>
          <w:bCs/>
          <w:spacing w:val="4"/>
          <w:sz w:val="31"/>
          <w:szCs w:val="31"/>
        </w:rPr>
        <w:t>六、绩效评价意见</w:t>
      </w:r>
    </w:p>
    <w:p w14:paraId="7646ACFC">
      <w:pPr>
        <w:spacing w:before="223" w:line="224" w:lineRule="auto"/>
        <w:ind w:left="654"/>
        <w:rPr>
          <w:rFonts w:ascii="仿宋" w:hAnsi="仿宋" w:eastAsia="仿宋" w:cs="仿宋"/>
          <w:sz w:val="31"/>
          <w:szCs w:val="31"/>
        </w:rPr>
      </w:pPr>
      <w:r>
        <w:rPr>
          <w:rFonts w:ascii="仿宋" w:hAnsi="仿宋" w:eastAsia="仿宋" w:cs="仿宋"/>
          <w:spacing w:val="2"/>
          <w:sz w:val="31"/>
          <w:szCs w:val="31"/>
        </w:rPr>
        <w:t>项目绩效自评总体评价满分</w:t>
      </w:r>
      <w:r>
        <w:rPr>
          <w:rFonts w:ascii="仿宋" w:hAnsi="仿宋" w:eastAsia="仿宋" w:cs="仿宋"/>
          <w:spacing w:val="-22"/>
          <w:sz w:val="31"/>
          <w:szCs w:val="31"/>
        </w:rPr>
        <w:t xml:space="preserve"> </w:t>
      </w:r>
      <w:r>
        <w:rPr>
          <w:rFonts w:ascii="仿宋" w:hAnsi="仿宋" w:eastAsia="仿宋" w:cs="仿宋"/>
          <w:spacing w:val="2"/>
          <w:sz w:val="31"/>
          <w:szCs w:val="31"/>
        </w:rPr>
        <w:t>100</w:t>
      </w:r>
      <w:r>
        <w:rPr>
          <w:rFonts w:ascii="仿宋" w:hAnsi="仿宋" w:eastAsia="仿宋" w:cs="仿宋"/>
          <w:spacing w:val="-52"/>
          <w:sz w:val="31"/>
          <w:szCs w:val="31"/>
        </w:rPr>
        <w:t xml:space="preserve"> </w:t>
      </w:r>
      <w:r>
        <w:rPr>
          <w:rFonts w:ascii="仿宋" w:hAnsi="仿宋" w:eastAsia="仿宋" w:cs="仿宋"/>
          <w:spacing w:val="2"/>
          <w:sz w:val="31"/>
          <w:szCs w:val="31"/>
        </w:rPr>
        <w:t>分。</w:t>
      </w:r>
    </w:p>
    <w:p w14:paraId="16126777">
      <w:pPr>
        <w:spacing w:before="223" w:line="358" w:lineRule="auto"/>
        <w:ind w:left="14" w:right="4" w:firstLine="644"/>
        <w:rPr>
          <w:rFonts w:ascii="仿宋" w:hAnsi="仿宋" w:eastAsia="仿宋" w:cs="仿宋"/>
          <w:sz w:val="31"/>
          <w:szCs w:val="31"/>
        </w:rPr>
      </w:pPr>
      <w:r>
        <w:rPr>
          <w:rFonts w:ascii="仿宋" w:hAnsi="仿宋" w:eastAsia="仿宋" w:cs="仿宋"/>
          <w:spacing w:val="8"/>
          <w:sz w:val="31"/>
          <w:szCs w:val="31"/>
        </w:rPr>
        <w:t>下一步，上级下达森林草原防灭火项目资金时应根据各地</w:t>
      </w:r>
      <w:r>
        <w:rPr>
          <w:rFonts w:ascii="仿宋" w:hAnsi="仿宋" w:eastAsia="仿宋" w:cs="仿宋"/>
          <w:spacing w:val="9"/>
          <w:sz w:val="31"/>
          <w:szCs w:val="31"/>
        </w:rPr>
        <w:t>实际需要，重点加强防灭火基础设施和专业队伍防灭火机</w:t>
      </w:r>
      <w:r>
        <w:rPr>
          <w:rFonts w:ascii="仿宋" w:hAnsi="仿宋" w:eastAsia="仿宋" w:cs="仿宋"/>
          <w:spacing w:val="8"/>
          <w:sz w:val="31"/>
          <w:szCs w:val="31"/>
        </w:rPr>
        <w:t>具装</w:t>
      </w:r>
      <w:r>
        <w:rPr>
          <w:rFonts w:ascii="仿宋" w:hAnsi="仿宋" w:eastAsia="仿宋" w:cs="仿宋"/>
          <w:spacing w:val="9"/>
          <w:sz w:val="31"/>
          <w:szCs w:val="31"/>
        </w:rPr>
        <w:t>备能力建设，促进项目实施更加科学合理，区林业局、区</w:t>
      </w:r>
      <w:r>
        <w:rPr>
          <w:rFonts w:ascii="仿宋" w:hAnsi="仿宋" w:eastAsia="仿宋" w:cs="仿宋"/>
          <w:spacing w:val="8"/>
          <w:sz w:val="31"/>
          <w:szCs w:val="31"/>
        </w:rPr>
        <w:t>财政</w:t>
      </w:r>
      <w:r>
        <w:rPr>
          <w:rFonts w:ascii="仿宋" w:hAnsi="仿宋" w:eastAsia="仿宋" w:cs="仿宋"/>
          <w:spacing w:val="9"/>
          <w:sz w:val="31"/>
          <w:szCs w:val="31"/>
        </w:rPr>
        <w:t>局将进一步加强项目管理和资金使用监管，督促各乡镇街</w:t>
      </w:r>
      <w:r>
        <w:rPr>
          <w:rFonts w:ascii="仿宋" w:hAnsi="仿宋" w:eastAsia="仿宋" w:cs="仿宋"/>
          <w:spacing w:val="8"/>
          <w:sz w:val="31"/>
          <w:szCs w:val="31"/>
        </w:rPr>
        <w:t>道及</w:t>
      </w:r>
      <w:r>
        <w:rPr>
          <w:rFonts w:ascii="仿宋" w:hAnsi="仿宋" w:eastAsia="仿宋" w:cs="仿宋"/>
          <w:spacing w:val="6"/>
          <w:sz w:val="31"/>
          <w:szCs w:val="31"/>
        </w:rPr>
        <w:t>时使用资金，充分发挥资金使用效益。</w:t>
      </w:r>
    </w:p>
    <w:p w14:paraId="464016C3">
      <w:pPr>
        <w:spacing w:line="358" w:lineRule="auto"/>
        <w:rPr>
          <w:rFonts w:ascii="仿宋" w:hAnsi="仿宋" w:eastAsia="仿宋" w:cs="仿宋"/>
          <w:sz w:val="31"/>
          <w:szCs w:val="31"/>
        </w:rPr>
        <w:sectPr>
          <w:footerReference r:id="rId40" w:type="default"/>
          <w:pgSz w:w="12240" w:h="15840"/>
          <w:pgMar w:top="1346" w:right="1798" w:bottom="1121" w:left="1809" w:header="0" w:footer="894" w:gutter="0"/>
          <w:cols w:space="720" w:num="1"/>
        </w:sectPr>
      </w:pPr>
    </w:p>
    <w:p w14:paraId="0871787D">
      <w:pPr>
        <w:spacing w:before="196" w:line="223" w:lineRule="auto"/>
        <w:ind w:left="2898"/>
        <w:outlineLvl w:val="0"/>
        <w:rPr>
          <w:rFonts w:ascii="黑体" w:hAnsi="黑体" w:eastAsia="黑体" w:cs="黑体"/>
          <w:sz w:val="43"/>
          <w:szCs w:val="43"/>
        </w:rPr>
      </w:pPr>
      <w:bookmarkStart w:id="22" w:name="bookmark46"/>
      <w:bookmarkEnd w:id="22"/>
      <w:bookmarkStart w:id="23" w:name="bookmark18"/>
      <w:bookmarkEnd w:id="23"/>
      <w:r>
        <w:rPr>
          <w:rFonts w:ascii="黑体" w:hAnsi="黑体" w:eastAsia="黑体" w:cs="黑体"/>
          <w:spacing w:val="1"/>
          <w:sz w:val="43"/>
          <w:szCs w:val="43"/>
        </w:rPr>
        <w:t>第五部分</w:t>
      </w:r>
      <w:r>
        <w:rPr>
          <w:rFonts w:ascii="黑体" w:hAnsi="黑体" w:eastAsia="黑体" w:cs="黑体"/>
          <w:spacing w:val="51"/>
          <w:sz w:val="43"/>
          <w:szCs w:val="43"/>
        </w:rPr>
        <w:t xml:space="preserve"> </w:t>
      </w:r>
      <w:r>
        <w:rPr>
          <w:rFonts w:ascii="黑体" w:hAnsi="黑体" w:eastAsia="黑体" w:cs="黑体"/>
          <w:spacing w:val="1"/>
          <w:sz w:val="43"/>
          <w:szCs w:val="43"/>
        </w:rPr>
        <w:t>附表</w:t>
      </w:r>
    </w:p>
    <w:p w14:paraId="2B715C06">
      <w:pPr>
        <w:spacing w:before="183" w:line="223" w:lineRule="auto"/>
        <w:ind w:left="17"/>
        <w:outlineLvl w:val="1"/>
        <w:rPr>
          <w:rFonts w:ascii="仿宋" w:hAnsi="仿宋" w:eastAsia="仿宋" w:cs="仿宋"/>
          <w:sz w:val="31"/>
          <w:szCs w:val="31"/>
        </w:rPr>
      </w:pPr>
      <w:bookmarkStart w:id="24" w:name="bookmark19"/>
      <w:bookmarkEnd w:id="24"/>
      <w:r>
        <w:rPr>
          <w:rFonts w:ascii="仿宋" w:hAnsi="仿宋" w:eastAsia="仿宋" w:cs="仿宋"/>
          <w:spacing w:val="4"/>
          <w:sz w:val="31"/>
          <w:szCs w:val="31"/>
        </w:rPr>
        <w:t>一、收入支出决算总表</w:t>
      </w:r>
    </w:p>
    <w:p w14:paraId="53AAFAC8">
      <w:pPr>
        <w:spacing w:before="225" w:line="223" w:lineRule="auto"/>
        <w:ind w:left="22"/>
        <w:outlineLvl w:val="1"/>
        <w:rPr>
          <w:rFonts w:ascii="仿宋" w:hAnsi="仿宋" w:eastAsia="仿宋" w:cs="仿宋"/>
          <w:sz w:val="31"/>
          <w:szCs w:val="31"/>
        </w:rPr>
      </w:pPr>
      <w:bookmarkStart w:id="25" w:name="bookmark20"/>
      <w:bookmarkEnd w:id="25"/>
      <w:r>
        <w:rPr>
          <w:rFonts w:ascii="仿宋" w:hAnsi="仿宋" w:eastAsia="仿宋" w:cs="仿宋"/>
          <w:spacing w:val="5"/>
          <w:sz w:val="31"/>
          <w:szCs w:val="31"/>
        </w:rPr>
        <w:t>二、收入决算表</w:t>
      </w:r>
    </w:p>
    <w:p w14:paraId="66D97969">
      <w:pPr>
        <w:spacing w:before="326" w:line="223" w:lineRule="auto"/>
        <w:ind w:left="21"/>
        <w:outlineLvl w:val="1"/>
        <w:rPr>
          <w:rFonts w:ascii="仿宋" w:hAnsi="仿宋" w:eastAsia="仿宋" w:cs="仿宋"/>
          <w:sz w:val="31"/>
          <w:szCs w:val="31"/>
        </w:rPr>
      </w:pPr>
      <w:bookmarkStart w:id="26" w:name="bookmark21"/>
      <w:bookmarkEnd w:id="26"/>
      <w:r>
        <w:rPr>
          <w:rFonts w:ascii="仿宋" w:hAnsi="仿宋" w:eastAsia="仿宋" w:cs="仿宋"/>
          <w:spacing w:val="5"/>
          <w:sz w:val="31"/>
          <w:szCs w:val="31"/>
        </w:rPr>
        <w:t>三、支出决算表</w:t>
      </w:r>
    </w:p>
    <w:p w14:paraId="2D8D260D">
      <w:pPr>
        <w:spacing w:line="244" w:lineRule="auto"/>
        <w:rPr>
          <w:rFonts w:ascii="Arial"/>
          <w:sz w:val="21"/>
        </w:rPr>
      </w:pPr>
    </w:p>
    <w:p w14:paraId="578FEAFA">
      <w:pPr>
        <w:spacing w:line="245" w:lineRule="auto"/>
        <w:rPr>
          <w:rFonts w:ascii="Arial"/>
          <w:sz w:val="21"/>
        </w:rPr>
      </w:pPr>
    </w:p>
    <w:p w14:paraId="063C2A1D">
      <w:pPr>
        <w:spacing w:before="101" w:line="223" w:lineRule="auto"/>
        <w:ind w:left="49"/>
        <w:outlineLvl w:val="1"/>
        <w:rPr>
          <w:rFonts w:ascii="仿宋" w:hAnsi="仿宋" w:eastAsia="仿宋" w:cs="仿宋"/>
          <w:sz w:val="31"/>
          <w:szCs w:val="31"/>
        </w:rPr>
      </w:pPr>
      <w:bookmarkStart w:id="27" w:name="bookmark22"/>
      <w:bookmarkEnd w:id="27"/>
      <w:r>
        <w:rPr>
          <w:rFonts w:ascii="仿宋" w:hAnsi="仿宋" w:eastAsia="仿宋" w:cs="仿宋"/>
          <w:spacing w:val="5"/>
          <w:sz w:val="31"/>
          <w:szCs w:val="31"/>
        </w:rPr>
        <w:t>四、财政拨款收入支出决算总表</w:t>
      </w:r>
    </w:p>
    <w:p w14:paraId="313C2D2B">
      <w:pPr>
        <w:spacing w:line="243" w:lineRule="auto"/>
        <w:rPr>
          <w:rFonts w:ascii="Arial"/>
          <w:sz w:val="21"/>
        </w:rPr>
      </w:pPr>
    </w:p>
    <w:p w14:paraId="318B7A04">
      <w:pPr>
        <w:spacing w:line="243" w:lineRule="auto"/>
        <w:rPr>
          <w:rFonts w:ascii="Arial"/>
          <w:sz w:val="21"/>
        </w:rPr>
      </w:pPr>
    </w:p>
    <w:p w14:paraId="040AC8E8">
      <w:pPr>
        <w:spacing w:before="101" w:line="223" w:lineRule="auto"/>
        <w:ind w:left="17"/>
        <w:outlineLvl w:val="1"/>
        <w:rPr>
          <w:rFonts w:ascii="仿宋" w:hAnsi="仿宋" w:eastAsia="仿宋" w:cs="仿宋"/>
          <w:sz w:val="31"/>
          <w:szCs w:val="31"/>
        </w:rPr>
      </w:pPr>
      <w:bookmarkStart w:id="28" w:name="bookmark23"/>
      <w:bookmarkEnd w:id="28"/>
      <w:r>
        <w:rPr>
          <w:rFonts w:ascii="仿宋" w:hAnsi="仿宋" w:eastAsia="仿宋" w:cs="仿宋"/>
          <w:spacing w:val="7"/>
          <w:sz w:val="31"/>
          <w:szCs w:val="31"/>
        </w:rPr>
        <w:t>五、财政拨款支出决算明细表</w:t>
      </w:r>
    </w:p>
    <w:p w14:paraId="280CA978">
      <w:pPr>
        <w:spacing w:line="243" w:lineRule="auto"/>
        <w:rPr>
          <w:rFonts w:ascii="Arial"/>
          <w:sz w:val="21"/>
        </w:rPr>
      </w:pPr>
    </w:p>
    <w:p w14:paraId="519A5DC7">
      <w:pPr>
        <w:spacing w:line="243" w:lineRule="auto"/>
        <w:rPr>
          <w:rFonts w:ascii="Arial"/>
          <w:sz w:val="21"/>
        </w:rPr>
      </w:pPr>
    </w:p>
    <w:p w14:paraId="41F0ED6A">
      <w:pPr>
        <w:spacing w:before="102" w:line="223" w:lineRule="auto"/>
        <w:ind w:left="14"/>
        <w:outlineLvl w:val="1"/>
        <w:rPr>
          <w:rFonts w:ascii="仿宋" w:hAnsi="仿宋" w:eastAsia="仿宋" w:cs="仿宋"/>
          <w:sz w:val="31"/>
          <w:szCs w:val="31"/>
        </w:rPr>
      </w:pPr>
      <w:bookmarkStart w:id="29" w:name="bookmark24"/>
      <w:bookmarkEnd w:id="29"/>
      <w:r>
        <w:rPr>
          <w:rFonts w:ascii="仿宋" w:hAnsi="仿宋" w:eastAsia="仿宋" w:cs="仿宋"/>
          <w:spacing w:val="8"/>
          <w:sz w:val="31"/>
          <w:szCs w:val="31"/>
        </w:rPr>
        <w:t>六、一般公共预算财政拨款支出决算表</w:t>
      </w:r>
    </w:p>
    <w:p w14:paraId="1769E171">
      <w:pPr>
        <w:spacing w:line="243" w:lineRule="auto"/>
        <w:rPr>
          <w:rFonts w:ascii="Arial"/>
          <w:sz w:val="21"/>
        </w:rPr>
      </w:pPr>
    </w:p>
    <w:p w14:paraId="50F03CA5">
      <w:pPr>
        <w:spacing w:line="243" w:lineRule="auto"/>
        <w:rPr>
          <w:rFonts w:ascii="Arial"/>
          <w:sz w:val="21"/>
        </w:rPr>
      </w:pPr>
    </w:p>
    <w:p w14:paraId="58BED6EA">
      <w:pPr>
        <w:spacing w:before="101" w:line="223" w:lineRule="auto"/>
        <w:ind w:left="18"/>
        <w:outlineLvl w:val="1"/>
        <w:rPr>
          <w:rFonts w:ascii="仿宋" w:hAnsi="仿宋" w:eastAsia="仿宋" w:cs="仿宋"/>
          <w:sz w:val="31"/>
          <w:szCs w:val="31"/>
        </w:rPr>
      </w:pPr>
      <w:bookmarkStart w:id="30" w:name="bookmark25"/>
      <w:bookmarkEnd w:id="30"/>
      <w:r>
        <w:rPr>
          <w:rFonts w:ascii="仿宋" w:hAnsi="仿宋" w:eastAsia="仿宋" w:cs="仿宋"/>
          <w:spacing w:val="8"/>
          <w:sz w:val="31"/>
          <w:szCs w:val="31"/>
        </w:rPr>
        <w:t>七、一般公共预算财政拨款支出决算明细表</w:t>
      </w:r>
    </w:p>
    <w:p w14:paraId="167B5868">
      <w:pPr>
        <w:spacing w:line="244" w:lineRule="auto"/>
        <w:rPr>
          <w:rFonts w:ascii="Arial"/>
          <w:sz w:val="21"/>
        </w:rPr>
      </w:pPr>
    </w:p>
    <w:p w14:paraId="696BB4DC">
      <w:pPr>
        <w:spacing w:line="245" w:lineRule="auto"/>
        <w:rPr>
          <w:rFonts w:ascii="Arial"/>
          <w:sz w:val="21"/>
        </w:rPr>
      </w:pPr>
    </w:p>
    <w:p w14:paraId="74D70273">
      <w:pPr>
        <w:spacing w:before="101" w:line="223" w:lineRule="auto"/>
        <w:ind w:left="11"/>
        <w:outlineLvl w:val="1"/>
        <w:rPr>
          <w:rFonts w:ascii="仿宋" w:hAnsi="仿宋" w:eastAsia="仿宋" w:cs="仿宋"/>
          <w:sz w:val="31"/>
          <w:szCs w:val="31"/>
        </w:rPr>
      </w:pPr>
      <w:bookmarkStart w:id="31" w:name="bookmark26"/>
      <w:bookmarkEnd w:id="31"/>
      <w:r>
        <w:rPr>
          <w:rFonts w:ascii="仿宋" w:hAnsi="仿宋" w:eastAsia="仿宋" w:cs="仿宋"/>
          <w:spacing w:val="8"/>
          <w:sz w:val="31"/>
          <w:szCs w:val="31"/>
        </w:rPr>
        <w:t>八、一般公共预算财政拨款基本支出决算表</w:t>
      </w:r>
    </w:p>
    <w:p w14:paraId="3938AF4A">
      <w:pPr>
        <w:spacing w:line="243" w:lineRule="auto"/>
        <w:rPr>
          <w:rFonts w:ascii="Arial"/>
          <w:sz w:val="21"/>
        </w:rPr>
      </w:pPr>
    </w:p>
    <w:p w14:paraId="587A9D60">
      <w:pPr>
        <w:spacing w:line="243" w:lineRule="auto"/>
        <w:rPr>
          <w:rFonts w:ascii="Arial"/>
          <w:sz w:val="21"/>
        </w:rPr>
      </w:pPr>
    </w:p>
    <w:p w14:paraId="2C25B67D">
      <w:pPr>
        <w:spacing w:before="101" w:line="223" w:lineRule="auto"/>
        <w:ind w:left="23"/>
        <w:outlineLvl w:val="1"/>
        <w:rPr>
          <w:rFonts w:ascii="仿宋" w:hAnsi="仿宋" w:eastAsia="仿宋" w:cs="仿宋"/>
          <w:sz w:val="31"/>
          <w:szCs w:val="31"/>
        </w:rPr>
      </w:pPr>
      <w:bookmarkStart w:id="32" w:name="bookmark27"/>
      <w:bookmarkEnd w:id="32"/>
      <w:r>
        <w:rPr>
          <w:rFonts w:ascii="仿宋" w:hAnsi="仿宋" w:eastAsia="仿宋" w:cs="仿宋"/>
          <w:spacing w:val="8"/>
          <w:sz w:val="31"/>
          <w:szCs w:val="31"/>
        </w:rPr>
        <w:t>九、一般公共预算财政拨款项目支出决算表</w:t>
      </w:r>
    </w:p>
    <w:p w14:paraId="13F0796D">
      <w:pPr>
        <w:spacing w:line="243" w:lineRule="auto"/>
        <w:rPr>
          <w:rFonts w:ascii="Arial"/>
          <w:sz w:val="21"/>
        </w:rPr>
      </w:pPr>
    </w:p>
    <w:p w14:paraId="6BF72DE8">
      <w:pPr>
        <w:spacing w:line="244" w:lineRule="auto"/>
        <w:rPr>
          <w:rFonts w:ascii="Arial"/>
          <w:sz w:val="21"/>
        </w:rPr>
      </w:pPr>
    </w:p>
    <w:p w14:paraId="153A5D4D">
      <w:pPr>
        <w:spacing w:before="102" w:line="221" w:lineRule="auto"/>
        <w:ind w:left="21"/>
        <w:outlineLvl w:val="1"/>
        <w:rPr>
          <w:rFonts w:ascii="仿宋" w:hAnsi="仿宋" w:eastAsia="仿宋" w:cs="仿宋"/>
          <w:sz w:val="31"/>
          <w:szCs w:val="31"/>
        </w:rPr>
      </w:pPr>
      <w:bookmarkStart w:id="33" w:name="bookmark28"/>
      <w:bookmarkEnd w:id="33"/>
      <w:r>
        <w:rPr>
          <w:rFonts w:ascii="仿宋" w:hAnsi="仿宋" w:eastAsia="仿宋" w:cs="仿宋"/>
          <w:spacing w:val="8"/>
          <w:sz w:val="31"/>
          <w:szCs w:val="31"/>
        </w:rPr>
        <w:t>十、政府性基金预算财政拨款收入支出决算表</w:t>
      </w:r>
    </w:p>
    <w:p w14:paraId="03B3A66D">
      <w:pPr>
        <w:spacing w:line="245" w:lineRule="auto"/>
        <w:rPr>
          <w:rFonts w:ascii="Arial"/>
          <w:sz w:val="21"/>
        </w:rPr>
      </w:pPr>
    </w:p>
    <w:p w14:paraId="014CDED1">
      <w:pPr>
        <w:spacing w:line="246" w:lineRule="auto"/>
        <w:rPr>
          <w:rFonts w:ascii="Arial"/>
          <w:sz w:val="21"/>
        </w:rPr>
      </w:pPr>
    </w:p>
    <w:p w14:paraId="7E010B61">
      <w:pPr>
        <w:spacing w:before="101" w:line="223" w:lineRule="auto"/>
        <w:ind w:left="21"/>
        <w:outlineLvl w:val="1"/>
        <w:rPr>
          <w:rFonts w:ascii="仿宋" w:hAnsi="仿宋" w:eastAsia="仿宋" w:cs="仿宋"/>
          <w:sz w:val="31"/>
          <w:szCs w:val="31"/>
        </w:rPr>
      </w:pPr>
      <w:bookmarkStart w:id="34" w:name="bookmark29"/>
      <w:bookmarkEnd w:id="34"/>
      <w:r>
        <w:rPr>
          <w:rFonts w:ascii="仿宋" w:hAnsi="仿宋" w:eastAsia="仿宋" w:cs="仿宋"/>
          <w:spacing w:val="7"/>
          <w:sz w:val="31"/>
          <w:szCs w:val="31"/>
        </w:rPr>
        <w:t>十一、国有资本经营预算财政拨款收入支出决算表</w:t>
      </w:r>
    </w:p>
    <w:p w14:paraId="5F4EB1ED">
      <w:pPr>
        <w:spacing w:line="243" w:lineRule="auto"/>
        <w:rPr>
          <w:rFonts w:ascii="Arial"/>
          <w:sz w:val="21"/>
        </w:rPr>
      </w:pPr>
    </w:p>
    <w:p w14:paraId="32914EA8">
      <w:pPr>
        <w:spacing w:line="243" w:lineRule="auto"/>
        <w:rPr>
          <w:rFonts w:ascii="Arial"/>
          <w:sz w:val="21"/>
        </w:rPr>
      </w:pPr>
    </w:p>
    <w:p w14:paraId="0B983F53">
      <w:pPr>
        <w:spacing w:before="102" w:line="223" w:lineRule="auto"/>
        <w:ind w:left="21"/>
        <w:outlineLvl w:val="1"/>
        <w:rPr>
          <w:rFonts w:ascii="仿宋" w:hAnsi="仿宋" w:eastAsia="仿宋" w:cs="仿宋"/>
          <w:sz w:val="31"/>
          <w:szCs w:val="31"/>
        </w:rPr>
      </w:pPr>
      <w:bookmarkStart w:id="35" w:name="bookmark30"/>
      <w:bookmarkEnd w:id="35"/>
      <w:r>
        <w:rPr>
          <w:rFonts w:ascii="仿宋" w:hAnsi="仿宋" w:eastAsia="仿宋" w:cs="仿宋"/>
          <w:spacing w:val="8"/>
          <w:sz w:val="31"/>
          <w:szCs w:val="31"/>
        </w:rPr>
        <w:t>十二、国有资本经营预算财政拨款支出决算表</w:t>
      </w:r>
    </w:p>
    <w:p w14:paraId="021A304F">
      <w:pPr>
        <w:spacing w:line="243" w:lineRule="auto"/>
        <w:rPr>
          <w:rFonts w:ascii="Arial"/>
          <w:sz w:val="21"/>
        </w:rPr>
      </w:pPr>
    </w:p>
    <w:p w14:paraId="27C31C26">
      <w:pPr>
        <w:spacing w:line="243" w:lineRule="auto"/>
        <w:rPr>
          <w:rFonts w:ascii="Arial"/>
          <w:sz w:val="21"/>
        </w:rPr>
      </w:pPr>
    </w:p>
    <w:p w14:paraId="45DFD7E1">
      <w:pPr>
        <w:spacing w:before="101" w:line="223" w:lineRule="auto"/>
        <w:ind w:left="21"/>
        <w:outlineLvl w:val="1"/>
        <w:rPr>
          <w:rFonts w:ascii="仿宋" w:hAnsi="仿宋" w:eastAsia="仿宋" w:cs="仿宋"/>
          <w:sz w:val="31"/>
          <w:szCs w:val="31"/>
        </w:rPr>
      </w:pPr>
      <w:bookmarkStart w:id="36" w:name="bookmark31"/>
      <w:bookmarkEnd w:id="36"/>
      <w:r>
        <w:rPr>
          <w:rFonts w:ascii="仿宋" w:hAnsi="仿宋" w:eastAsia="仿宋" w:cs="仿宋"/>
          <w:spacing w:val="4"/>
          <w:sz w:val="31"/>
          <w:szCs w:val="31"/>
        </w:rPr>
        <w:t>十三、财政拨款</w:t>
      </w:r>
      <w:r>
        <w:rPr>
          <w:rFonts w:ascii="Cambria" w:hAnsi="Cambria" w:eastAsia="Cambria" w:cs="Cambria"/>
          <w:spacing w:val="4"/>
          <w:sz w:val="31"/>
          <w:szCs w:val="31"/>
        </w:rPr>
        <w:t>“</w:t>
      </w:r>
      <w:r>
        <w:rPr>
          <w:rFonts w:ascii="Cambria" w:hAnsi="Cambria" w:eastAsia="Cambria" w:cs="Cambria"/>
          <w:spacing w:val="-24"/>
          <w:sz w:val="31"/>
          <w:szCs w:val="31"/>
        </w:rPr>
        <w:t xml:space="preserve"> </w:t>
      </w:r>
      <w:r>
        <w:rPr>
          <w:rFonts w:ascii="仿宋" w:hAnsi="仿宋" w:eastAsia="仿宋" w:cs="仿宋"/>
          <w:spacing w:val="4"/>
          <w:sz w:val="31"/>
          <w:szCs w:val="31"/>
        </w:rPr>
        <w:t>三公</w:t>
      </w:r>
      <w:r>
        <w:rPr>
          <w:rFonts w:ascii="Cambria" w:hAnsi="Cambria" w:eastAsia="Cambria" w:cs="Cambria"/>
          <w:spacing w:val="4"/>
          <w:sz w:val="31"/>
          <w:szCs w:val="31"/>
        </w:rPr>
        <w:t>”</w:t>
      </w:r>
      <w:r>
        <w:rPr>
          <w:rFonts w:ascii="Cambria" w:hAnsi="Cambria" w:eastAsia="Cambria" w:cs="Cambria"/>
          <w:spacing w:val="-49"/>
          <w:sz w:val="31"/>
          <w:szCs w:val="31"/>
        </w:rPr>
        <w:t xml:space="preserve"> </w:t>
      </w:r>
      <w:r>
        <w:rPr>
          <w:rFonts w:ascii="仿宋" w:hAnsi="仿宋" w:eastAsia="仿宋" w:cs="仿宋"/>
          <w:spacing w:val="4"/>
          <w:sz w:val="31"/>
          <w:szCs w:val="31"/>
        </w:rPr>
        <w:t>经费支出决算表</w:t>
      </w:r>
    </w:p>
    <w:sectPr>
      <w:footerReference r:id="rId41" w:type="default"/>
      <w:pgSz w:w="12240" w:h="15840"/>
      <w:pgMar w:top="1346" w:right="1836" w:bottom="1121" w:left="1809" w:header="0" w:footer="8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0912B">
    <w:pPr>
      <w:spacing w:line="238" w:lineRule="auto"/>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92BCE">
    <w:pPr>
      <w:spacing w:line="236" w:lineRule="auto"/>
      <w:rPr>
        <w:rFonts w:ascii="Calibri" w:hAnsi="Calibri" w:eastAsia="Calibri" w:cs="Calibri"/>
        <w:sz w:val="18"/>
        <w:szCs w:val="18"/>
      </w:rPr>
    </w:pPr>
    <w:r>
      <w:rPr>
        <w:rFonts w:ascii="Calibri" w:hAnsi="Calibri" w:eastAsia="Calibri" w:cs="Calibri"/>
        <w:spacing w:val="-4"/>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51946">
    <w:pPr>
      <w:spacing w:line="238" w:lineRule="auto"/>
      <w:ind w:left="1"/>
      <w:rPr>
        <w:rFonts w:ascii="Calibri" w:hAnsi="Calibri" w:eastAsia="Calibri" w:cs="Calibri"/>
        <w:sz w:val="18"/>
        <w:szCs w:val="18"/>
      </w:rPr>
    </w:pPr>
    <w:r>
      <w:rPr>
        <w:rFonts w:ascii="Calibri" w:hAnsi="Calibri" w:eastAsia="Calibri" w:cs="Calibri"/>
        <w:spacing w:val="-4"/>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17D28">
    <w:pPr>
      <w:spacing w:line="238" w:lineRule="auto"/>
      <w:rPr>
        <w:rFonts w:ascii="Calibri" w:hAnsi="Calibri" w:eastAsia="Calibri" w:cs="Calibri"/>
        <w:sz w:val="18"/>
        <w:szCs w:val="18"/>
      </w:rPr>
    </w:pPr>
    <w:r>
      <w:rPr>
        <w:rFonts w:ascii="Calibri" w:hAnsi="Calibri" w:eastAsia="Calibri" w:cs="Calibri"/>
        <w:spacing w:val="-4"/>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908EE">
    <w:pPr>
      <w:spacing w:line="236" w:lineRule="auto"/>
      <w:rPr>
        <w:rFonts w:ascii="Calibri" w:hAnsi="Calibri" w:eastAsia="Calibri" w:cs="Calibri"/>
        <w:sz w:val="18"/>
        <w:szCs w:val="18"/>
      </w:rPr>
    </w:pPr>
    <w:r>
      <w:rPr>
        <w:rFonts w:ascii="Calibri" w:hAnsi="Calibri" w:eastAsia="Calibri" w:cs="Calibri"/>
        <w:spacing w:val="-4"/>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5C255">
    <w:pPr>
      <w:spacing w:line="237" w:lineRule="auto"/>
      <w:rPr>
        <w:rFonts w:ascii="Calibri" w:hAnsi="Calibri" w:eastAsia="Calibri" w:cs="Calibri"/>
        <w:sz w:val="18"/>
        <w:szCs w:val="18"/>
      </w:rPr>
    </w:pPr>
    <w:r>
      <w:rPr>
        <w:rFonts w:ascii="Calibri" w:hAnsi="Calibri" w:eastAsia="Calibri" w:cs="Calibri"/>
        <w:spacing w:val="-4"/>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E6FE5">
    <w:pPr>
      <w:spacing w:line="236" w:lineRule="auto"/>
      <w:rPr>
        <w:rFonts w:ascii="Calibri" w:hAnsi="Calibri" w:eastAsia="Calibri" w:cs="Calibri"/>
        <w:sz w:val="18"/>
        <w:szCs w:val="18"/>
      </w:rPr>
    </w:pPr>
    <w:r>
      <w:rPr>
        <w:rFonts w:ascii="Calibri" w:hAnsi="Calibri" w:eastAsia="Calibri" w:cs="Calibri"/>
        <w:spacing w:val="-4"/>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18D50">
    <w:pPr>
      <w:spacing w:line="236" w:lineRule="auto"/>
      <w:ind w:left="5"/>
      <w:rPr>
        <w:rFonts w:ascii="Calibri" w:hAnsi="Calibri" w:eastAsia="Calibri" w:cs="Calibri"/>
        <w:sz w:val="18"/>
        <w:szCs w:val="18"/>
      </w:rPr>
    </w:pPr>
    <w:r>
      <w:rPr>
        <w:rFonts w:ascii="Calibri" w:hAnsi="Calibri" w:eastAsia="Calibri" w:cs="Calibri"/>
        <w:spacing w:val="-4"/>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3CF6">
    <w:pPr>
      <w:spacing w:line="237" w:lineRule="auto"/>
      <w:rPr>
        <w:rFonts w:ascii="Calibri" w:hAnsi="Calibri" w:eastAsia="Calibri" w:cs="Calibri"/>
        <w:sz w:val="18"/>
        <w:szCs w:val="18"/>
      </w:rPr>
    </w:pPr>
    <w:r>
      <w:rPr>
        <w:rFonts w:ascii="Calibri" w:hAnsi="Calibri" w:eastAsia="Calibri" w:cs="Calibri"/>
        <w:spacing w:val="-4"/>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1A00B">
    <w:pPr>
      <w:spacing w:line="236" w:lineRule="auto"/>
      <w:rPr>
        <w:rFonts w:ascii="Calibri" w:hAnsi="Calibri" w:eastAsia="Calibri" w:cs="Calibri"/>
        <w:sz w:val="18"/>
        <w:szCs w:val="18"/>
      </w:rPr>
    </w:pPr>
    <w:r>
      <w:rPr>
        <w:rFonts w:ascii="Calibri" w:hAnsi="Calibri" w:eastAsia="Calibri" w:cs="Calibri"/>
        <w:spacing w:val="-4"/>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6E868">
    <w:pPr>
      <w:spacing w:line="236" w:lineRule="auto"/>
      <w:rPr>
        <w:rFonts w:ascii="Calibri" w:hAnsi="Calibri" w:eastAsia="Calibri" w:cs="Calibri"/>
        <w:sz w:val="18"/>
        <w:szCs w:val="18"/>
      </w:rPr>
    </w:pPr>
    <w:r>
      <w:rPr>
        <w:rFonts w:ascii="Calibri" w:hAnsi="Calibri" w:eastAsia="Calibri" w:cs="Calibri"/>
        <w:spacing w:val="-4"/>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D6A7D">
    <w:pPr>
      <w:spacing w:line="238" w:lineRule="auto"/>
      <w:rPr>
        <w:rFonts w:ascii="Calibri" w:hAnsi="Calibri" w:eastAsia="Calibri" w:cs="Calibri"/>
        <w:sz w:val="18"/>
        <w:szCs w:val="18"/>
      </w:rPr>
    </w:pPr>
    <w:r>
      <w:rPr>
        <w:rFonts w:ascii="Calibri" w:hAnsi="Calibri" w:eastAsia="Calibri" w:cs="Calibri"/>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301D8">
    <w:pPr>
      <w:spacing w:line="236" w:lineRule="auto"/>
      <w:rPr>
        <w:rFonts w:ascii="Calibri" w:hAnsi="Calibri" w:eastAsia="Calibri" w:cs="Calibri"/>
        <w:sz w:val="18"/>
        <w:szCs w:val="18"/>
      </w:rPr>
    </w:pPr>
    <w:r>
      <w:rPr>
        <w:rFonts w:ascii="Calibri" w:hAnsi="Calibri" w:eastAsia="Calibri" w:cs="Calibri"/>
        <w:spacing w:val="-3"/>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DD23F">
    <w:pPr>
      <w:spacing w:line="238" w:lineRule="auto"/>
      <w:rPr>
        <w:rFonts w:ascii="Calibri" w:hAnsi="Calibri" w:eastAsia="Calibri" w:cs="Calibri"/>
        <w:sz w:val="18"/>
        <w:szCs w:val="18"/>
      </w:rPr>
    </w:pPr>
    <w:r>
      <w:rPr>
        <w:rFonts w:ascii="Calibri" w:hAnsi="Calibri" w:eastAsia="Calibri" w:cs="Calibri"/>
        <w:spacing w:val="-3"/>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E9155">
    <w:pPr>
      <w:spacing w:line="238" w:lineRule="auto"/>
      <w:rPr>
        <w:rFonts w:ascii="Calibri" w:hAnsi="Calibri" w:eastAsia="Calibri" w:cs="Calibri"/>
        <w:sz w:val="18"/>
        <w:szCs w:val="18"/>
      </w:rPr>
    </w:pPr>
    <w:r>
      <w:rPr>
        <w:rFonts w:ascii="Calibri" w:hAnsi="Calibri" w:eastAsia="Calibri" w:cs="Calibri"/>
        <w:spacing w:val="-3"/>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CCF89">
    <w:pPr>
      <w:spacing w:line="236" w:lineRule="auto"/>
      <w:rPr>
        <w:rFonts w:ascii="Calibri" w:hAnsi="Calibri" w:eastAsia="Calibri" w:cs="Calibri"/>
        <w:sz w:val="18"/>
        <w:szCs w:val="18"/>
      </w:rPr>
    </w:pPr>
    <w:r>
      <w:rPr>
        <w:rFonts w:ascii="Calibri" w:hAnsi="Calibri" w:eastAsia="Calibri" w:cs="Calibri"/>
        <w:spacing w:val="-3"/>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B8F8B">
    <w:pPr>
      <w:spacing w:line="237" w:lineRule="auto"/>
      <w:rPr>
        <w:rFonts w:ascii="Calibri" w:hAnsi="Calibri" w:eastAsia="Calibri" w:cs="Calibri"/>
        <w:sz w:val="18"/>
        <w:szCs w:val="18"/>
      </w:rPr>
    </w:pPr>
    <w:r>
      <w:rPr>
        <w:rFonts w:ascii="Calibri" w:hAnsi="Calibri" w:eastAsia="Calibri" w:cs="Calibri"/>
        <w:spacing w:val="-3"/>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63027">
    <w:pPr>
      <w:spacing w:line="236" w:lineRule="auto"/>
      <w:rPr>
        <w:rFonts w:ascii="Calibri" w:hAnsi="Calibri" w:eastAsia="Calibri" w:cs="Calibri"/>
        <w:sz w:val="18"/>
        <w:szCs w:val="18"/>
      </w:rPr>
    </w:pPr>
    <w:r>
      <w:rPr>
        <w:rFonts w:ascii="Calibri" w:hAnsi="Calibri" w:eastAsia="Calibri" w:cs="Calibri"/>
        <w:spacing w:val="-3"/>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4C952">
    <w:pPr>
      <w:spacing w:line="236" w:lineRule="auto"/>
      <w:rPr>
        <w:rFonts w:ascii="Calibri" w:hAnsi="Calibri" w:eastAsia="Calibri" w:cs="Calibri"/>
        <w:sz w:val="18"/>
        <w:szCs w:val="18"/>
      </w:rPr>
    </w:pPr>
    <w:r>
      <w:rPr>
        <w:rFonts w:ascii="Calibri" w:hAnsi="Calibri" w:eastAsia="Calibri" w:cs="Calibri"/>
        <w:spacing w:val="-3"/>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9FADA">
    <w:pPr>
      <w:spacing w:line="237" w:lineRule="auto"/>
      <w:rPr>
        <w:rFonts w:ascii="Calibri" w:hAnsi="Calibri" w:eastAsia="Calibri" w:cs="Calibri"/>
        <w:sz w:val="18"/>
        <w:szCs w:val="18"/>
      </w:rPr>
    </w:pPr>
    <w:r>
      <w:rPr>
        <w:rFonts w:ascii="Calibri" w:hAnsi="Calibri" w:eastAsia="Calibri" w:cs="Calibri"/>
        <w:spacing w:val="-3"/>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84743">
    <w:pPr>
      <w:spacing w:line="236" w:lineRule="auto"/>
      <w:rPr>
        <w:rFonts w:ascii="Calibri" w:hAnsi="Calibri" w:eastAsia="Calibri" w:cs="Calibri"/>
        <w:sz w:val="18"/>
        <w:szCs w:val="18"/>
      </w:rPr>
    </w:pPr>
    <w:r>
      <w:rPr>
        <w:rFonts w:ascii="Calibri" w:hAnsi="Calibri" w:eastAsia="Calibri" w:cs="Calibri"/>
        <w:spacing w:val="-3"/>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ED79C">
    <w:pPr>
      <w:spacing w:line="236" w:lineRule="auto"/>
      <w:ind w:left="3"/>
      <w:rPr>
        <w:rFonts w:ascii="Calibri" w:hAnsi="Calibri" w:eastAsia="Calibri" w:cs="Calibri"/>
        <w:sz w:val="18"/>
        <w:szCs w:val="18"/>
      </w:rPr>
    </w:pPr>
    <w:r>
      <w:rPr>
        <w:rFonts w:ascii="Calibri" w:hAnsi="Calibri" w:eastAsia="Calibri" w:cs="Calibri"/>
        <w:spacing w:val="-3"/>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63EC2">
    <w:pPr>
      <w:spacing w:line="236" w:lineRule="auto"/>
      <w:rPr>
        <w:rFonts w:ascii="Calibri" w:hAnsi="Calibri" w:eastAsia="Calibri" w:cs="Calibri"/>
        <w:sz w:val="18"/>
        <w:szCs w:val="18"/>
      </w:rPr>
    </w:pPr>
    <w:r>
      <w:rPr>
        <w:rFonts w:ascii="Calibri" w:hAnsi="Calibri" w:eastAsia="Calibri" w:cs="Calibri"/>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B460D">
    <w:pPr>
      <w:spacing w:line="236" w:lineRule="auto"/>
      <w:rPr>
        <w:rFonts w:ascii="Calibri" w:hAnsi="Calibri" w:eastAsia="Calibri" w:cs="Calibri"/>
        <w:sz w:val="18"/>
        <w:szCs w:val="18"/>
      </w:rPr>
    </w:pPr>
    <w:r>
      <w:rPr>
        <w:rFonts w:ascii="Calibri" w:hAnsi="Calibri" w:eastAsia="Calibri" w:cs="Calibri"/>
        <w:spacing w:val="-3"/>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3474C">
    <w:pPr>
      <w:spacing w:line="236" w:lineRule="auto"/>
      <w:rPr>
        <w:rFonts w:ascii="Calibri" w:hAnsi="Calibri" w:eastAsia="Calibri" w:cs="Calibri"/>
        <w:sz w:val="18"/>
        <w:szCs w:val="18"/>
      </w:rPr>
    </w:pPr>
    <w:r>
      <w:rPr>
        <w:rFonts w:ascii="Calibri" w:hAnsi="Calibri" w:eastAsia="Calibri" w:cs="Calibri"/>
        <w:spacing w:val="-3"/>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0B805">
    <w:pPr>
      <w:spacing w:line="236" w:lineRule="auto"/>
      <w:rPr>
        <w:rFonts w:ascii="Calibri" w:hAnsi="Calibri" w:eastAsia="Calibri" w:cs="Calibri"/>
        <w:sz w:val="18"/>
        <w:szCs w:val="18"/>
      </w:rPr>
    </w:pPr>
    <w:r>
      <w:rPr>
        <w:rFonts w:ascii="Calibri" w:hAnsi="Calibri" w:eastAsia="Calibri" w:cs="Calibri"/>
        <w:spacing w:val="-3"/>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E306">
    <w:pPr>
      <w:spacing w:line="236" w:lineRule="auto"/>
      <w:rPr>
        <w:rFonts w:ascii="Calibri" w:hAnsi="Calibri" w:eastAsia="Calibri" w:cs="Calibri"/>
        <w:sz w:val="18"/>
        <w:szCs w:val="18"/>
      </w:rPr>
    </w:pPr>
    <w:r>
      <w:rPr>
        <w:rFonts w:ascii="Calibri" w:hAnsi="Calibri" w:eastAsia="Calibri" w:cs="Calibri"/>
        <w:spacing w:val="-3"/>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92687">
    <w:pPr>
      <w:spacing w:line="236" w:lineRule="auto"/>
      <w:rPr>
        <w:rFonts w:ascii="Calibri" w:hAnsi="Calibri" w:eastAsia="Calibri" w:cs="Calibri"/>
        <w:sz w:val="18"/>
        <w:szCs w:val="18"/>
      </w:rPr>
    </w:pPr>
    <w:r>
      <w:rPr>
        <w:rFonts w:ascii="Calibri" w:hAnsi="Calibri" w:eastAsia="Calibri" w:cs="Calibri"/>
        <w:spacing w:val="-3"/>
        <w:sz w:val="18"/>
        <w:szCs w:val="1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DC9F9">
    <w:pPr>
      <w:spacing w:line="236" w:lineRule="auto"/>
      <w:rPr>
        <w:rFonts w:ascii="Calibri" w:hAnsi="Calibri" w:eastAsia="Calibri" w:cs="Calibri"/>
        <w:sz w:val="18"/>
        <w:szCs w:val="18"/>
      </w:rPr>
    </w:pPr>
    <w:r>
      <w:rPr>
        <w:rFonts w:ascii="Calibri" w:hAnsi="Calibri" w:eastAsia="Calibri" w:cs="Calibri"/>
        <w:spacing w:val="-3"/>
        <w:sz w:val="18"/>
        <w:szCs w:val="18"/>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570E3">
    <w:pPr>
      <w:spacing w:line="236" w:lineRule="auto"/>
      <w:rPr>
        <w:rFonts w:ascii="Calibri" w:hAnsi="Calibri" w:eastAsia="Calibri" w:cs="Calibri"/>
        <w:sz w:val="18"/>
        <w:szCs w:val="18"/>
      </w:rPr>
    </w:pPr>
    <w:r>
      <w:rPr>
        <w:rFonts w:ascii="Calibri" w:hAnsi="Calibri" w:eastAsia="Calibri" w:cs="Calibri"/>
        <w:spacing w:val="-3"/>
        <w:sz w:val="18"/>
        <w:szCs w:val="18"/>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AE136">
    <w:pPr>
      <w:spacing w:line="236" w:lineRule="auto"/>
      <w:rPr>
        <w:rFonts w:ascii="Calibri" w:hAnsi="Calibri" w:eastAsia="Calibri" w:cs="Calibri"/>
        <w:sz w:val="18"/>
        <w:szCs w:val="18"/>
      </w:rPr>
    </w:pPr>
    <w:r>
      <w:rPr>
        <w:rFonts w:ascii="Calibri" w:hAnsi="Calibri" w:eastAsia="Calibri" w:cs="Calibri"/>
        <w:spacing w:val="-3"/>
        <w:sz w:val="18"/>
        <w:szCs w:val="18"/>
      </w:rPr>
      <w:t>37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653A5">
    <w:pPr>
      <w:spacing w:line="237" w:lineRule="auto"/>
      <w:rPr>
        <w:rFonts w:ascii="Calibri" w:hAnsi="Calibri" w:eastAsia="Calibri" w:cs="Calibri"/>
        <w:sz w:val="18"/>
        <w:szCs w:val="18"/>
      </w:rPr>
    </w:pPr>
    <w:r>
      <w:rPr>
        <w:rFonts w:ascii="Calibri" w:hAnsi="Calibri" w:eastAsia="Calibri" w:cs="Calibri"/>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02B2A">
    <w:pPr>
      <w:spacing w:line="236" w:lineRule="auto"/>
      <w:rPr>
        <w:rFonts w:ascii="Calibri" w:hAnsi="Calibri" w:eastAsia="Calibri" w:cs="Calibri"/>
        <w:sz w:val="18"/>
        <w:szCs w:val="18"/>
      </w:rPr>
    </w:pPr>
    <w:r>
      <w:rPr>
        <w:rFonts w:ascii="Calibri" w:hAnsi="Calibri" w:eastAsia="Calibri" w:cs="Calibri"/>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8D682">
    <w:pPr>
      <w:spacing w:line="236" w:lineRule="auto"/>
      <w:rPr>
        <w:rFonts w:ascii="Calibri" w:hAnsi="Calibri" w:eastAsia="Calibri" w:cs="Calibri"/>
        <w:sz w:val="18"/>
        <w:szCs w:val="18"/>
      </w:rPr>
    </w:pPr>
    <w:r>
      <w:rPr>
        <w:rFonts w:ascii="Calibri" w:hAnsi="Calibri" w:eastAsia="Calibri" w:cs="Calibri"/>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30E42">
    <w:pPr>
      <w:spacing w:line="237" w:lineRule="auto"/>
      <w:rPr>
        <w:rFonts w:ascii="Calibri" w:hAnsi="Calibri" w:eastAsia="Calibri" w:cs="Calibri"/>
        <w:sz w:val="18"/>
        <w:szCs w:val="18"/>
      </w:rPr>
    </w:pPr>
    <w:r>
      <w:rPr>
        <w:rFonts w:ascii="Calibri" w:hAnsi="Calibri" w:eastAsia="Calibri" w:cs="Calibri"/>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8470E">
    <w:pPr>
      <w:spacing w:line="236" w:lineRule="auto"/>
      <w:rPr>
        <w:rFonts w:ascii="Calibri" w:hAnsi="Calibri" w:eastAsia="Calibri" w:cs="Calibri"/>
        <w:sz w:val="18"/>
        <w:szCs w:val="18"/>
      </w:rPr>
    </w:pPr>
    <w:r>
      <w:rPr>
        <w:rFonts w:ascii="Calibri" w:hAnsi="Calibri" w:eastAsia="Calibri" w:cs="Calibri"/>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2A192">
    <w:pPr>
      <w:spacing w:line="236" w:lineRule="auto"/>
      <w:rPr>
        <w:rFonts w:ascii="Calibri" w:hAnsi="Calibri" w:eastAsia="Calibri" w:cs="Calibri"/>
        <w:sz w:val="18"/>
        <w:szCs w:val="18"/>
      </w:rPr>
    </w:pPr>
    <w:r>
      <w:rPr>
        <w:rFonts w:ascii="Calibri" w:hAnsi="Calibri" w:eastAsia="Calibri" w:cs="Calibri"/>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42A37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7" Type="http://schemas.openxmlformats.org/officeDocument/2006/relationships/fontTable" Target="fontTable.xml"/><Relationship Id="rId46" Type="http://schemas.openxmlformats.org/officeDocument/2006/relationships/customXml" Target="../customXml/item1.xml"/><Relationship Id="rId45" Type="http://schemas.openxmlformats.org/officeDocument/2006/relationships/image" Target="media/image3.png"/><Relationship Id="rId44" Type="http://schemas.openxmlformats.org/officeDocument/2006/relationships/image" Target="media/image2.png"/><Relationship Id="rId43" Type="http://schemas.openxmlformats.org/officeDocument/2006/relationships/image" Target="media/image1.png"/><Relationship Id="rId42" Type="http://schemas.openxmlformats.org/officeDocument/2006/relationships/theme" Target="theme/theme1.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9"/>
    <customShpInfo spid="_x0000_s1030"/>
    <customShpInfo spid="_x0000_s1026"/>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32"/>
    <customShpInfo spid="_x0000_s1044"/>
    <customShpInfo spid="_x0000_s1031"/>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46"/>
    <customShpInfo spid="_x0000_s1058"/>
    <customShpInfo spid="_x0000_s1045"/>
    <customShpInfo spid="_x0000_s1060"/>
    <customShpInfo spid="_x0000_s1061"/>
    <customShpInfo spid="_x0000_s1062"/>
    <customShpInfo spid="_x0000_s1059"/>
    <customShpInfo spid="_x0000_s1064"/>
    <customShpInfo spid="_x0000_s1065"/>
    <customShpInfo spid="_x0000_s1066"/>
    <customShpInfo spid="_x0000_s1063"/>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68"/>
    <customShpInfo spid="_x0000_s1096"/>
    <customShpInfo spid="_x0000_s1067"/>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098"/>
    <customShpInfo spid="_x0000_s1110"/>
    <customShpInfo spid="_x0000_s1111"/>
    <customShpInfo spid="_x0000_s1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4676</Words>
  <Characters>5161</Characters>
  <TotalTime>12</TotalTime>
  <ScaleCrop>false</ScaleCrop>
  <LinksUpToDate>false</LinksUpToDate>
  <CharactersWithSpaces>5382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2024-09-24T11:56:00Z</dcterms:created>
  <dc:creator>Administrator</dc:creator>
  <cp:lastModifiedBy>张文燕</cp:lastModifiedBy>
  <dcterms:modified xsi:type="dcterms:W3CDTF">2026-05-26T09:29:24Z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2026-05-26T17:16:58Z</vt:filetime>
  </property>
  <property fmtid="{D5CDD505-2E9C-101B-9397-08002B2CF9AE}" pid="4" name="KSOTemplateDocerSaveRecord">
    <vt:lpwstr>eyJoZGlkIjoiZTJmYzc1MDAyYzQwYjQxNGQzMzAwMWI5NTUyMDBhZTAiLCJ1c2VySWQiOiIxNjQ4MzY5MTM2In0=</vt:lpwstr>
  </property>
  <property fmtid="{D5CDD505-2E9C-101B-9397-08002B2CF9AE}" pid="5" name="KSOProductBuildVer">
    <vt:lpwstr>2052-12.1.0.25865</vt:lpwstr>
  </property>
  <property fmtid="{D5CDD505-2E9C-101B-9397-08002B2CF9AE}" pid="6" name="ICV">
    <vt:lpwstr>0178EDD08D204859B596D028354EC05F_12</vt:lpwstr>
  </property>
</Properties>
</file>