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攀枝花市仁和区国家储备林项目集体林地经营权流转实施方案（征求意见稿）</w:t>
      </w:r>
    </w:p>
    <w:p>
      <w:pPr>
        <w:spacing w:line="560" w:lineRule="exact"/>
        <w:ind w:firstLine="642" w:firstLineChars="200"/>
        <w:rPr>
          <w:rFonts w:ascii="仿宋_GB2312" w:hAnsi="仿宋_GB2312" w:eastAsia="仿宋_GB2312" w:cs="仿宋_GB2312"/>
          <w:b/>
          <w:bCs/>
          <w:color w:val="000000" w:themeColor="text1"/>
          <w:sz w:val="32"/>
          <w:szCs w:val="32"/>
          <w14:textFill>
            <w14:solidFill>
              <w14:schemeClr w14:val="tx1"/>
            </w14:solidFill>
          </w14:textFill>
        </w:rPr>
      </w:pPr>
    </w:p>
    <w:p>
      <w:pPr>
        <w:spacing w:line="560" w:lineRule="exact"/>
        <w:ind w:firstLine="640" w:firstLineChars="200"/>
        <w:rPr>
          <w:rFonts w:ascii="仿宋_GB2312" w:hAnsi="仿宋_GB2312" w:eastAsia="仿宋_GB2312" w:cs="仿宋_GB2312"/>
          <w:color w:val="auto"/>
          <w:sz w:val="32"/>
          <w:szCs w:val="32"/>
          <w:lang w:val="zh-CN" w:bidi="zh-CN"/>
        </w:rPr>
      </w:pPr>
      <w:r>
        <w:rPr>
          <w:rFonts w:hint="eastAsia" w:ascii="仿宋_GB2312" w:hAnsi="仿宋_GB2312" w:eastAsia="仿宋_GB2312" w:cs="仿宋_GB2312"/>
          <w:color w:val="auto"/>
          <w:sz w:val="32"/>
          <w:szCs w:val="32"/>
          <w:lang w:val="zh-CN" w:bidi="zh-CN"/>
        </w:rPr>
        <w:t>为认真贯彻落实国家、省、市、区关于国家储备林建设决策部署，依法有序开展攀枝花市仁和区国家储备林项目（以下简称“国储林项目”）</w:t>
      </w:r>
      <w:r>
        <w:rPr>
          <w:rFonts w:hint="eastAsia" w:ascii="仿宋_GB2312" w:hAnsi="仿宋_GB2312" w:eastAsia="仿宋_GB2312" w:cs="仿宋_GB2312"/>
          <w:color w:val="auto"/>
          <w:sz w:val="32"/>
          <w:szCs w:val="32"/>
          <w:lang w:bidi="zh-CN"/>
        </w:rPr>
        <w:t>集体林地经营</w:t>
      </w:r>
      <w:r>
        <w:rPr>
          <w:rFonts w:hint="eastAsia" w:ascii="仿宋_GB2312" w:hAnsi="仿宋_GB2312" w:eastAsia="仿宋_GB2312" w:cs="仿宋_GB2312"/>
          <w:color w:val="auto"/>
          <w:sz w:val="32"/>
          <w:szCs w:val="32"/>
          <w:lang w:val="zh-CN" w:bidi="zh-CN"/>
        </w:rPr>
        <w:t>权流转工作，根据《中华人民共和国森林法》《中华人民共和国农村土地承包法》《四川省深化集体林权制度改革方案》《四川省集体林地经营权流转管理实施办法》《四川省国家储备林建设管理实施细则》</w:t>
      </w:r>
      <w:r>
        <w:rPr>
          <w:rFonts w:hint="eastAsia" w:ascii="仿宋_GB2312" w:hAnsi="仿宋_GB2312" w:eastAsia="仿宋_GB2312" w:cs="仿宋_GB2312"/>
          <w:color w:val="auto"/>
          <w:sz w:val="32"/>
          <w:szCs w:val="32"/>
          <w:lang w:bidi="zh-CN"/>
        </w:rPr>
        <w:t>和</w:t>
      </w:r>
      <w:r>
        <w:rPr>
          <w:rFonts w:hint="eastAsia" w:ascii="仿宋_GB2312" w:hAnsi="仿宋_GB2312" w:eastAsia="仿宋_GB2312" w:cs="仿宋_GB2312"/>
          <w:color w:val="auto"/>
          <w:sz w:val="32"/>
          <w:szCs w:val="32"/>
          <w:lang w:val="zh-CN" w:bidi="zh-CN"/>
        </w:rPr>
        <w:t>《四川省金融贷款国家储备林建设项目管理办法（试行）》等法律法规和文件精神，结合我区实际，制定本方案。</w:t>
      </w:r>
    </w:p>
    <w:p>
      <w:pPr>
        <w:spacing w:line="560" w:lineRule="exact"/>
        <w:ind w:firstLine="642" w:firstLineChars="200"/>
        <w:rPr>
          <w:rFonts w:ascii="黑体" w:hAnsi="黑体" w:eastAsia="黑体" w:cs="黑体"/>
          <w:b/>
          <w:bCs/>
          <w:color w:val="auto"/>
          <w:sz w:val="32"/>
          <w:szCs w:val="32"/>
          <w:lang w:bidi="zh-CN"/>
        </w:rPr>
      </w:pPr>
      <w:r>
        <w:rPr>
          <w:rFonts w:hint="eastAsia" w:ascii="黑体" w:hAnsi="黑体" w:eastAsia="黑体" w:cs="黑体"/>
          <w:b/>
          <w:bCs/>
          <w:color w:val="auto"/>
          <w:sz w:val="32"/>
          <w:szCs w:val="32"/>
          <w:lang w:bidi="zh-CN"/>
        </w:rPr>
        <w:t>一、工作目标</w:t>
      </w:r>
    </w:p>
    <w:p>
      <w:pPr>
        <w:spacing w:line="560" w:lineRule="exact"/>
        <w:ind w:firstLine="640" w:firstLineChars="200"/>
        <w:rPr>
          <w:rFonts w:ascii="仿宋_GB2312" w:hAnsi="仿宋_GB2312" w:eastAsia="仿宋_GB2312" w:cs="仿宋_GB2312"/>
          <w:color w:val="auto"/>
          <w:sz w:val="32"/>
          <w:szCs w:val="32"/>
          <w:lang w:val="zh-CN" w:bidi="zh-CN"/>
        </w:rPr>
      </w:pPr>
      <w:r>
        <w:rPr>
          <w:rFonts w:hint="eastAsia" w:ascii="仿宋_GB2312" w:hAnsi="仿宋_GB2312" w:eastAsia="仿宋_GB2312" w:cs="仿宋_GB2312"/>
          <w:color w:val="auto"/>
          <w:sz w:val="32"/>
          <w:szCs w:val="32"/>
          <w:lang w:val="zh-CN" w:bidi="zh-CN"/>
        </w:rPr>
        <w:t>坚持以习近平新时代中国特色社会主义思想为指导，全面贯彻习近平生态文明思想，牢固树立和践行“绿水青山就是金山银山”理念，突出生态惠民、生</w:t>
      </w:r>
      <w:bookmarkStart w:id="23" w:name="_GoBack"/>
      <w:bookmarkEnd w:id="23"/>
      <w:r>
        <w:rPr>
          <w:rFonts w:hint="eastAsia" w:ascii="仿宋_GB2312" w:hAnsi="仿宋_GB2312" w:eastAsia="仿宋_GB2312" w:cs="仿宋_GB2312"/>
          <w:color w:val="auto"/>
          <w:sz w:val="32"/>
          <w:szCs w:val="32"/>
          <w:lang w:val="zh-CN" w:bidi="zh-CN"/>
        </w:rPr>
        <w:t>态利民、生态为民</w:t>
      </w:r>
      <w:r>
        <w:rPr>
          <w:rFonts w:hint="eastAsia" w:ascii="仿宋_GB2312" w:hAnsi="仿宋_GB2312" w:eastAsia="仿宋_GB2312" w:cs="仿宋_GB2312"/>
          <w:color w:val="auto"/>
          <w:sz w:val="32"/>
          <w:szCs w:val="32"/>
          <w:lang w:bidi="zh-CN"/>
        </w:rPr>
        <w:t>总体</w:t>
      </w:r>
      <w:r>
        <w:rPr>
          <w:rFonts w:hint="eastAsia" w:ascii="仿宋_GB2312" w:hAnsi="仿宋_GB2312" w:eastAsia="仿宋_GB2312" w:cs="仿宋_GB2312"/>
          <w:color w:val="auto"/>
          <w:sz w:val="32"/>
          <w:szCs w:val="32"/>
          <w:lang w:val="zh-CN" w:bidi="zh-CN"/>
        </w:rPr>
        <w:t>要求，以高质量推进我区林业产业发展和木材储备增量为总目标，不断深化集体林权制度改革，依法推进国储林项目集体林地经营权流转。</w:t>
      </w:r>
      <w:r>
        <w:rPr>
          <w:rFonts w:hint="eastAsia" w:ascii="仿宋_GB2312" w:hAnsi="仿宋_GB2312" w:eastAsia="仿宋_GB2312" w:cs="仿宋_GB2312"/>
          <w:color w:val="auto"/>
          <w:sz w:val="32"/>
          <w:szCs w:val="32"/>
          <w:lang w:bidi="zh-CN"/>
        </w:rPr>
        <w:t>探索建立</w:t>
      </w:r>
      <w:bookmarkStart w:id="0" w:name="OLE_LINK11"/>
      <w:bookmarkStart w:id="1" w:name="OLE_LINK12"/>
      <w:r>
        <w:rPr>
          <w:rFonts w:hint="eastAsia" w:ascii="仿宋_GB2312" w:hAnsi="仿宋_GB2312" w:eastAsia="仿宋_GB2312" w:cs="仿宋_GB2312"/>
          <w:color w:val="auto"/>
          <w:sz w:val="32"/>
          <w:szCs w:val="32"/>
          <w:lang w:bidi="zh-CN"/>
        </w:rPr>
        <w:t xml:space="preserve">“林业经营者（含林农、公司等） </w:t>
      </w:r>
      <w:bookmarkStart w:id="2" w:name="OLE_LINK2"/>
      <w:bookmarkStart w:id="3" w:name="OLE_LINK1"/>
      <w:r>
        <w:rPr>
          <w:rFonts w:hint="eastAsia" w:ascii="仿宋_GB2312" w:hAnsi="仿宋_GB2312" w:eastAsia="仿宋_GB2312" w:cs="仿宋_GB2312"/>
          <w:color w:val="auto"/>
          <w:sz w:val="32"/>
          <w:szCs w:val="32"/>
          <w:lang w:bidi="zh-CN"/>
        </w:rPr>
        <w:t>→</w:t>
      </w:r>
      <w:bookmarkEnd w:id="2"/>
      <w:bookmarkEnd w:id="3"/>
      <w:r>
        <w:rPr>
          <w:rFonts w:hint="eastAsia" w:ascii="仿宋_GB2312" w:hAnsi="仿宋_GB2312" w:eastAsia="仿宋_GB2312" w:cs="仿宋_GB2312"/>
          <w:color w:val="auto"/>
          <w:sz w:val="32"/>
          <w:szCs w:val="32"/>
          <w:lang w:bidi="zh-CN"/>
        </w:rPr>
        <w:t>农村集体经济组织（含村社区委员会、村民小组）→</w:t>
      </w:r>
      <w:bookmarkStart w:id="4" w:name="OLE_LINK3"/>
      <w:r>
        <w:rPr>
          <w:rFonts w:hint="eastAsia" w:ascii="仿宋_GB2312" w:hAnsi="仿宋_GB2312" w:eastAsia="仿宋_GB2312" w:cs="仿宋_GB2312"/>
          <w:bCs/>
          <w:color w:val="auto"/>
          <w:sz w:val="32"/>
          <w:szCs w:val="32"/>
          <w:lang w:bidi="zh-CN"/>
        </w:rPr>
        <w:t>开展国储林项目建设的国有企业</w:t>
      </w:r>
      <w:bookmarkEnd w:id="4"/>
      <w:r>
        <w:rPr>
          <w:rFonts w:hint="eastAsia" w:ascii="仿宋_GB2312" w:hAnsi="仿宋_GB2312" w:eastAsia="仿宋_GB2312" w:cs="仿宋_GB2312"/>
          <w:color w:val="auto"/>
          <w:sz w:val="32"/>
          <w:szCs w:val="32"/>
          <w:lang w:bidi="zh-CN"/>
        </w:rPr>
        <w:t>”</w:t>
      </w:r>
      <w:bookmarkEnd w:id="0"/>
      <w:bookmarkEnd w:id="1"/>
      <w:r>
        <w:rPr>
          <w:rFonts w:hint="eastAsia" w:ascii="仿宋_GB2312" w:hAnsi="仿宋_GB2312" w:eastAsia="仿宋_GB2312" w:cs="仿宋_GB2312"/>
          <w:color w:val="auto"/>
          <w:sz w:val="32"/>
          <w:szCs w:val="32"/>
          <w:lang w:bidi="zh-CN"/>
        </w:rPr>
        <w:t>机制，通过流转方式将集体林地经营权（林地经营权、林木所有权和使用权）流转到</w:t>
      </w:r>
      <w:r>
        <w:rPr>
          <w:rFonts w:hint="eastAsia" w:ascii="仿宋_GB2312" w:hAnsi="仿宋_GB2312" w:eastAsia="仿宋_GB2312" w:cs="仿宋_GB2312"/>
          <w:bCs/>
          <w:color w:val="auto"/>
          <w:sz w:val="32"/>
          <w:szCs w:val="32"/>
          <w:lang w:bidi="zh-CN"/>
        </w:rPr>
        <w:t>开展国储林项目建设的国有企业</w:t>
      </w:r>
      <w:r>
        <w:rPr>
          <w:rFonts w:hint="eastAsia" w:ascii="仿宋_GB2312" w:hAnsi="仿宋_GB2312" w:eastAsia="仿宋_GB2312" w:cs="仿宋_GB2312"/>
          <w:color w:val="auto"/>
          <w:sz w:val="32"/>
          <w:szCs w:val="32"/>
          <w:lang w:bidi="zh-CN"/>
        </w:rPr>
        <w:t>用于国家储备林建设，做大做强林业产业，使全区林种结构布局更加合理、森林生态功能更加完善、生态产品供给更加丰富，</w:t>
      </w:r>
      <w:r>
        <w:rPr>
          <w:rFonts w:hint="eastAsia" w:ascii="仿宋_GB2312" w:hAnsi="仿宋_GB2312" w:eastAsia="仿宋_GB2312" w:cs="仿宋_GB2312"/>
          <w:color w:val="auto"/>
          <w:sz w:val="32"/>
          <w:szCs w:val="32"/>
          <w:lang w:val="zh-CN" w:bidi="zh-CN"/>
        </w:rPr>
        <w:t>深入挖掘全区森林资源特色和优势，为“天府森林四库”建设贡献仁和力量。</w:t>
      </w:r>
    </w:p>
    <w:p>
      <w:pPr>
        <w:spacing w:line="560" w:lineRule="exact"/>
        <w:ind w:firstLine="642" w:firstLineChars="200"/>
        <w:rPr>
          <w:rFonts w:ascii="黑体" w:hAnsi="黑体" w:eastAsia="黑体" w:cs="黑体"/>
          <w:b/>
          <w:bCs/>
          <w:color w:val="auto"/>
          <w:sz w:val="32"/>
          <w:szCs w:val="32"/>
          <w:lang w:bidi="zh-CN"/>
        </w:rPr>
      </w:pPr>
      <w:r>
        <w:rPr>
          <w:rFonts w:hint="eastAsia" w:ascii="黑体" w:hAnsi="黑体" w:eastAsia="黑体" w:cs="黑体"/>
          <w:b/>
          <w:bCs/>
          <w:color w:val="auto"/>
          <w:sz w:val="32"/>
          <w:szCs w:val="32"/>
          <w:lang w:bidi="zh-CN"/>
        </w:rPr>
        <w:t>二、工作原则</w:t>
      </w:r>
    </w:p>
    <w:p>
      <w:pPr>
        <w:pStyle w:val="12"/>
        <w:spacing w:line="560" w:lineRule="exact"/>
        <w:ind w:firstLine="642" w:firstLineChars="200"/>
        <w:rPr>
          <w:rFonts w:ascii="仿宋_GB2312" w:hAnsi="仿宋_GB2312" w:eastAsia="仿宋_GB2312" w:cs="仿宋_GB2312"/>
          <w:color w:val="auto"/>
          <w:sz w:val="32"/>
          <w:szCs w:val="32"/>
          <w:lang w:val="zh-CN" w:bidi="zh-CN"/>
        </w:rPr>
      </w:pPr>
      <w:r>
        <w:rPr>
          <w:rFonts w:hint="eastAsia" w:ascii="楷体_GB2312" w:hAnsi="楷体_GB2312" w:eastAsia="楷体_GB2312" w:cs="楷体_GB2312"/>
          <w:b/>
          <w:color w:val="auto"/>
          <w:sz w:val="32"/>
          <w:szCs w:val="32"/>
          <w:lang w:bidi="zh-CN"/>
        </w:rPr>
        <w:t>（一）政府引导、市场运作。</w:t>
      </w:r>
      <w:r>
        <w:rPr>
          <w:rFonts w:hint="eastAsia" w:ascii="仿宋_GB2312" w:hAnsi="仿宋_GB2312" w:eastAsia="仿宋_GB2312" w:cs="仿宋_GB2312"/>
          <w:color w:val="auto"/>
          <w:sz w:val="32"/>
          <w:szCs w:val="32"/>
          <w:lang w:bidi="zh-CN"/>
        </w:rPr>
        <w:t>按照市场经济规律，充分发挥政府引导作用，坚持整体调控、分步实施、平稳推进，鼓励林业经营者积极参与国储林项目建设，维护林权权利人的合法权益。</w:t>
      </w:r>
    </w:p>
    <w:p>
      <w:pPr>
        <w:pStyle w:val="12"/>
        <w:spacing w:line="560" w:lineRule="exact"/>
        <w:ind w:firstLine="642" w:firstLineChars="200"/>
        <w:rPr>
          <w:rFonts w:ascii="仿宋_GB2312" w:hAnsi="仿宋_GB2312" w:eastAsia="仿宋_GB2312" w:cs="仿宋_GB2312"/>
          <w:color w:val="auto"/>
          <w:sz w:val="32"/>
          <w:szCs w:val="32"/>
          <w:lang w:bidi="zh-CN"/>
        </w:rPr>
      </w:pPr>
      <w:r>
        <w:rPr>
          <w:rFonts w:hint="eastAsia" w:ascii="楷体_GB2312" w:hAnsi="楷体_GB2312" w:eastAsia="楷体_GB2312" w:cs="楷体_GB2312"/>
          <w:b/>
          <w:color w:val="auto"/>
          <w:sz w:val="32"/>
          <w:szCs w:val="32"/>
          <w:lang w:bidi="zh-CN"/>
        </w:rPr>
        <w:t>（二）自愿有偿、公开透明。</w:t>
      </w:r>
      <w:r>
        <w:rPr>
          <w:rFonts w:hint="eastAsia" w:ascii="仿宋_GB2312" w:hAnsi="仿宋_GB2312" w:eastAsia="仿宋_GB2312" w:cs="仿宋_GB2312"/>
          <w:color w:val="auto"/>
          <w:sz w:val="32"/>
          <w:szCs w:val="32"/>
          <w:lang w:bidi="zh-CN"/>
        </w:rPr>
        <w:t>尊重林业经营者流转意愿，坚持“依法、自愿、有偿”，做到公开、公平、公正。</w:t>
      </w:r>
    </w:p>
    <w:p>
      <w:pPr>
        <w:pStyle w:val="12"/>
        <w:spacing w:line="560" w:lineRule="exact"/>
        <w:ind w:firstLine="642" w:firstLineChars="200"/>
        <w:rPr>
          <w:rFonts w:ascii="仿宋_GB2312" w:hAnsi="仿宋_GB2312" w:eastAsia="仿宋_GB2312" w:cs="仿宋_GB2312"/>
          <w:color w:val="auto"/>
          <w:sz w:val="32"/>
          <w:szCs w:val="32"/>
          <w:lang w:bidi="zh-CN"/>
        </w:rPr>
      </w:pPr>
      <w:r>
        <w:rPr>
          <w:rFonts w:hint="eastAsia" w:ascii="楷体_GB2312" w:hAnsi="楷体_GB2312" w:eastAsia="楷体_GB2312" w:cs="楷体_GB2312"/>
          <w:b/>
          <w:color w:val="auto"/>
          <w:sz w:val="32"/>
          <w:szCs w:val="32"/>
          <w:lang w:bidi="zh-CN"/>
        </w:rPr>
        <w:t>（三）依法流转、林地林用。</w:t>
      </w:r>
      <w:r>
        <w:rPr>
          <w:rFonts w:hint="eastAsia" w:ascii="仿宋_GB2312" w:hAnsi="仿宋_GB2312" w:eastAsia="仿宋_GB2312" w:cs="仿宋_GB2312"/>
          <w:color w:val="auto"/>
          <w:sz w:val="32"/>
          <w:szCs w:val="32"/>
          <w:lang w:bidi="zh-CN"/>
        </w:rPr>
        <w:t>按照有关法律法规及政策规定，依法有序开展林权调查、流转工作，流转后的林地、林木要严格依法利用。</w:t>
      </w:r>
    </w:p>
    <w:p>
      <w:pPr>
        <w:pStyle w:val="12"/>
        <w:spacing w:line="560" w:lineRule="exact"/>
        <w:ind w:firstLine="642" w:firstLineChars="200"/>
        <w:rPr>
          <w:rFonts w:ascii="仿宋_GB2312" w:hAnsi="仿宋_GB2312" w:eastAsia="仿宋_GB2312" w:cs="仿宋_GB2312"/>
          <w:color w:val="auto"/>
          <w:sz w:val="32"/>
          <w:szCs w:val="32"/>
          <w:lang w:bidi="zh-CN"/>
        </w:rPr>
      </w:pPr>
      <w:r>
        <w:rPr>
          <w:rFonts w:hint="eastAsia" w:ascii="楷体_GB2312" w:hAnsi="楷体_GB2312" w:eastAsia="楷体_GB2312" w:cs="楷体_GB2312"/>
          <w:b/>
          <w:color w:val="auto"/>
          <w:sz w:val="32"/>
          <w:szCs w:val="32"/>
          <w:lang w:bidi="zh-CN"/>
        </w:rPr>
        <w:t>（四）集中连片、整村推进。</w:t>
      </w:r>
      <w:r>
        <w:rPr>
          <w:rFonts w:hint="eastAsia" w:ascii="仿宋_GB2312" w:hAnsi="仿宋_GB2312" w:eastAsia="仿宋_GB2312" w:cs="仿宋_GB2312"/>
          <w:color w:val="auto"/>
          <w:sz w:val="32"/>
          <w:szCs w:val="32"/>
          <w:lang w:bidi="zh-CN"/>
        </w:rPr>
        <w:t>按照集中连片、规模经营的总体规划思路，推进集体林地经营权流转。</w:t>
      </w:r>
    </w:p>
    <w:p>
      <w:pPr>
        <w:spacing w:line="560" w:lineRule="exact"/>
        <w:ind w:firstLine="642" w:firstLineChars="200"/>
        <w:rPr>
          <w:rFonts w:ascii="黑体" w:hAnsi="黑体" w:eastAsia="黑体" w:cs="黑体"/>
          <w:b/>
          <w:bCs/>
          <w:color w:val="auto"/>
          <w:sz w:val="32"/>
          <w:szCs w:val="32"/>
          <w:lang w:bidi="zh-CN"/>
        </w:rPr>
      </w:pPr>
      <w:r>
        <w:rPr>
          <w:rFonts w:hint="eastAsia" w:ascii="楷体_GB2312" w:hAnsi="楷体_GB2312" w:eastAsia="楷体_GB2312" w:cs="楷体_GB2312"/>
          <w:b/>
          <w:color w:val="auto"/>
          <w:sz w:val="32"/>
          <w:szCs w:val="32"/>
          <w:lang w:bidi="zh-CN"/>
        </w:rPr>
        <w:t>（五）联农带农、共同富裕。</w:t>
      </w:r>
      <w:r>
        <w:rPr>
          <w:rFonts w:hint="eastAsia" w:ascii="仿宋_GB2312" w:hAnsi="仿宋_GB2312" w:eastAsia="仿宋_GB2312" w:cs="仿宋_GB2312"/>
          <w:color w:val="auto"/>
          <w:sz w:val="32"/>
          <w:szCs w:val="32"/>
          <w:lang w:bidi="zh-CN"/>
        </w:rPr>
        <w:t>坚持与巩固脱贫攻坚成果、乡村振兴和共同富裕试验区建设相结合，促进林业产业发展，实现区域“共富共美”。</w:t>
      </w:r>
    </w:p>
    <w:p>
      <w:pPr>
        <w:ind w:firstLine="642" w:firstLineChars="200"/>
        <w:rPr>
          <w:rFonts w:ascii="黑体" w:hAnsi="黑体" w:eastAsia="黑体" w:cs="黑体"/>
          <w:b/>
          <w:bCs/>
          <w:color w:val="auto"/>
          <w:sz w:val="32"/>
          <w:szCs w:val="32"/>
          <w:lang w:bidi="zh-CN"/>
        </w:rPr>
      </w:pPr>
      <w:r>
        <w:rPr>
          <w:rFonts w:hint="eastAsia" w:ascii="黑体" w:hAnsi="黑体" w:eastAsia="黑体" w:cs="黑体"/>
          <w:b/>
          <w:bCs/>
          <w:color w:val="auto"/>
          <w:sz w:val="32"/>
          <w:szCs w:val="32"/>
          <w:lang w:bidi="zh-CN"/>
        </w:rPr>
        <w:t>三、流转范围</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涉及全区12个乡镇的纳入储备林项目规划范围的人工商品林，在</w:t>
      </w:r>
      <w:r>
        <w:rPr>
          <w:rFonts w:hint="eastAsia" w:ascii="仿宋_GB2312" w:hAnsi="仿宋_GB2312" w:eastAsia="仿宋_GB2312" w:cs="仿宋_GB2312"/>
          <w:color w:val="auto"/>
          <w:sz w:val="32"/>
          <w:szCs w:val="32"/>
          <w:lang w:val="en-US" w:bidi="zh-CN"/>
        </w:rPr>
        <w:t>5年内分区域、分步骤渐进实施</w:t>
      </w:r>
      <w:r>
        <w:rPr>
          <w:rFonts w:hint="eastAsia" w:ascii="仿宋_GB2312" w:hAnsi="仿宋_GB2312" w:eastAsia="仿宋_GB2312" w:cs="仿宋_GB2312"/>
          <w:color w:val="auto"/>
          <w:sz w:val="32"/>
          <w:szCs w:val="32"/>
          <w:lang w:bidi="zh-CN"/>
        </w:rPr>
        <w:t>。下列森林、林木、林地不得纳入储备林项目流转：</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1.位于自然保护区和生态脆弱区的林地；</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2.权属不清或有争议的；</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3.已依法抵押或者提供担保的森林、林木、林地，抵押权人、担保权人未书面同意流转的；</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4.被司法机关查封、冻结的；</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5.“共有权人”未书面同意流转的；</w:t>
      </w:r>
    </w:p>
    <w:p>
      <w:pPr>
        <w:ind w:firstLine="640" w:firstLineChars="200"/>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6.位于永久基本农田、耕地及耕地后备资源，生态保护红线，已探明露天开采重要矿产资源区域的。</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7.法律法规规定的其他不宜流转的森林、林木和林地。</w:t>
      </w:r>
    </w:p>
    <w:p>
      <w:pPr>
        <w:ind w:firstLine="642" w:firstLineChars="200"/>
        <w:rPr>
          <w:rFonts w:ascii="黑体" w:hAnsi="黑体" w:eastAsia="黑体" w:cs="黑体"/>
          <w:b/>
          <w:bCs/>
          <w:color w:val="auto"/>
          <w:sz w:val="32"/>
          <w:szCs w:val="32"/>
          <w:lang w:bidi="zh-CN"/>
        </w:rPr>
      </w:pPr>
      <w:r>
        <w:rPr>
          <w:rFonts w:hint="eastAsia" w:ascii="黑体" w:hAnsi="黑体" w:eastAsia="黑体" w:cs="黑体"/>
          <w:b/>
          <w:bCs/>
          <w:color w:val="auto"/>
          <w:sz w:val="32"/>
          <w:szCs w:val="32"/>
          <w:lang w:bidi="zh-CN"/>
        </w:rPr>
        <w:t>四、林权收储和流转</w:t>
      </w:r>
    </w:p>
    <w:p>
      <w:pPr>
        <w:ind w:firstLine="642"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b/>
          <w:color w:val="auto"/>
          <w:sz w:val="32"/>
          <w:szCs w:val="32"/>
          <w:lang w:bidi="zh-CN"/>
        </w:rPr>
        <w:t>（一）流转主体。</w:t>
      </w:r>
      <w:r>
        <w:rPr>
          <w:rFonts w:hint="eastAsia" w:ascii="仿宋_GB2312" w:hAnsi="仿宋_GB2312" w:eastAsia="仿宋_GB2312" w:cs="仿宋_GB2312"/>
          <w:bCs/>
          <w:color w:val="auto"/>
          <w:sz w:val="32"/>
          <w:szCs w:val="32"/>
          <w:lang w:bidi="zh-CN"/>
        </w:rPr>
        <w:t>开展攀枝花市仁和区国家储备林项目建设的国有企业</w:t>
      </w:r>
      <w:r>
        <w:rPr>
          <w:rFonts w:hint="eastAsia" w:ascii="仿宋_GB2312" w:hAnsi="仿宋_GB2312" w:eastAsia="仿宋_GB2312" w:cs="仿宋_GB2312"/>
          <w:color w:val="auto"/>
          <w:sz w:val="32"/>
          <w:szCs w:val="32"/>
          <w:lang w:bidi="zh-CN"/>
        </w:rPr>
        <w:t>（以下简称“项目实施主体”）。</w:t>
      </w:r>
    </w:p>
    <w:p>
      <w:pPr>
        <w:ind w:firstLine="642" w:firstLineChars="200"/>
        <w:rPr>
          <w:rFonts w:ascii="仿宋_GB2312" w:hAnsi="仿宋_GB2312" w:eastAsia="仿宋_GB2312" w:cs="仿宋_GB2312"/>
          <w:b/>
          <w:color w:val="auto"/>
          <w:sz w:val="32"/>
          <w:szCs w:val="32"/>
          <w:lang w:bidi="zh-CN"/>
        </w:rPr>
      </w:pPr>
      <w:r>
        <w:rPr>
          <w:rFonts w:hint="eastAsia" w:ascii="仿宋_GB2312" w:hAnsi="仿宋_GB2312" w:eastAsia="仿宋_GB2312" w:cs="仿宋_GB2312"/>
          <w:b/>
          <w:color w:val="auto"/>
          <w:sz w:val="32"/>
          <w:szCs w:val="32"/>
          <w:lang w:bidi="zh-CN"/>
        </w:rPr>
        <w:t>（二）流转用途。</w:t>
      </w:r>
      <w:r>
        <w:rPr>
          <w:rFonts w:hint="eastAsia" w:ascii="仿宋_GB2312" w:hAnsi="仿宋_GB2312" w:eastAsia="仿宋_GB2312" w:cs="仿宋_GB2312"/>
          <w:color w:val="auto"/>
          <w:sz w:val="32"/>
          <w:szCs w:val="32"/>
          <w:lang w:bidi="zh-CN"/>
        </w:rPr>
        <w:t>项目实施主体按规定流转集体林地经营权，用于攀枝花市仁和区国家储备林项目建设。</w:t>
      </w:r>
    </w:p>
    <w:p>
      <w:pPr>
        <w:ind w:firstLine="642" w:firstLineChars="200"/>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b/>
          <w:color w:val="auto"/>
          <w:sz w:val="32"/>
          <w:szCs w:val="32"/>
          <w:lang w:bidi="zh-CN"/>
        </w:rPr>
        <w:t>（三）流转期限。</w:t>
      </w:r>
      <w:r>
        <w:rPr>
          <w:rFonts w:hint="eastAsia" w:ascii="仿宋_GB2312" w:hAnsi="仿宋_GB2312" w:eastAsia="仿宋_GB2312" w:cs="仿宋_GB2312"/>
          <w:bCs/>
          <w:color w:val="auto"/>
          <w:sz w:val="32"/>
          <w:szCs w:val="32"/>
          <w:lang w:bidi="zh-CN"/>
        </w:rPr>
        <w:t>集体</w:t>
      </w:r>
      <w:r>
        <w:rPr>
          <w:rFonts w:hint="eastAsia" w:ascii="仿宋_GB2312" w:hAnsi="仿宋_GB2312" w:eastAsia="仿宋_GB2312" w:cs="仿宋_GB2312"/>
          <w:color w:val="auto"/>
          <w:sz w:val="32"/>
          <w:szCs w:val="32"/>
          <w:lang w:bidi="zh-CN"/>
        </w:rPr>
        <w:t>林地经营权流转期限不低于30年，可以根据项目实施主体与林业经营者意愿适当延长，但不得超过原林权剩余期限。</w:t>
      </w:r>
    </w:p>
    <w:p>
      <w:pPr>
        <w:ind w:firstLine="642"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b/>
          <w:bCs/>
          <w:color w:val="auto"/>
          <w:sz w:val="32"/>
          <w:szCs w:val="32"/>
          <w:lang w:bidi="zh-CN"/>
        </w:rPr>
        <w:t>（四）资金来源。</w:t>
      </w:r>
      <w:r>
        <w:rPr>
          <w:rFonts w:hint="eastAsia" w:ascii="仿宋_GB2312" w:hAnsi="仿宋_GB2312" w:eastAsia="仿宋_GB2312" w:cs="仿宋_GB2312"/>
          <w:color w:val="auto"/>
          <w:sz w:val="32"/>
          <w:szCs w:val="32"/>
          <w:lang w:bidi="zh-CN"/>
        </w:rPr>
        <w:t>攀枝花市仁和区国家储备林项目银行融资贷款和开展国家储备林建设的国有企业自筹资金。</w:t>
      </w:r>
    </w:p>
    <w:p>
      <w:pPr>
        <w:ind w:firstLine="642" w:firstLineChars="200"/>
        <w:rPr>
          <w:rFonts w:hint="eastAsia" w:ascii="仿宋_GB2312" w:hAnsi="仿宋_GB2312" w:eastAsia="仿宋_GB2312" w:cs="仿宋_GB2312"/>
          <w:b/>
          <w:color w:val="auto"/>
          <w:sz w:val="32"/>
          <w:szCs w:val="32"/>
          <w:lang w:bidi="zh-CN"/>
        </w:rPr>
      </w:pPr>
      <w:r>
        <w:rPr>
          <w:rFonts w:hint="eastAsia" w:ascii="仿宋_GB2312" w:hAnsi="仿宋_GB2312" w:eastAsia="仿宋_GB2312" w:cs="仿宋_GB2312"/>
          <w:b/>
          <w:color w:val="auto"/>
          <w:sz w:val="32"/>
          <w:szCs w:val="32"/>
          <w:lang w:bidi="zh-CN"/>
        </w:rPr>
        <w:t>（五）收储林权指导价格。</w:t>
      </w:r>
    </w:p>
    <w:p>
      <w:pPr>
        <w:ind w:firstLine="640" w:firstLineChars="200"/>
        <w:rPr>
          <w:rFonts w:hint="eastAsia" w:ascii="仿宋_GB2312" w:hAnsi="仿宋_GB2312" w:eastAsia="仿宋_GB2312" w:cs="仿宋_GB2312"/>
          <w:bCs/>
          <w:color w:val="auto"/>
          <w:sz w:val="32"/>
          <w:szCs w:val="32"/>
          <w:lang w:bidi="zh-CN"/>
        </w:rPr>
      </w:pPr>
      <w:r>
        <w:rPr>
          <w:rFonts w:hint="eastAsia" w:ascii="仿宋_GB2312" w:hAnsi="仿宋_GB2312" w:eastAsia="仿宋_GB2312" w:cs="仿宋_GB2312"/>
          <w:bCs/>
          <w:color w:val="auto"/>
          <w:sz w:val="32"/>
          <w:szCs w:val="32"/>
          <w:lang w:bidi="zh-CN"/>
        </w:rPr>
        <w:t>村民小组（组集体经济组织）向纳入国储林规划范围内的林业经营者收储林权价格及其他事宜由双方自主协商确定，收储价格参考如下。</w:t>
      </w:r>
    </w:p>
    <w:p>
      <w:pPr>
        <w:pStyle w:val="14"/>
        <w:numPr>
          <w:ilvl w:val="0"/>
          <w:numId w:val="1"/>
        </w:numPr>
        <w:ind w:firstLineChars="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林地使用权收储指导价格。</w:t>
      </w:r>
      <w:bookmarkStart w:id="5" w:name="OLE_LINK19"/>
    </w:p>
    <w:p>
      <w:pPr>
        <w:pStyle w:val="14"/>
        <w:ind w:firstLine="64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参照国家生态公益林和天然商品林停伐管护补助标准</w:t>
      </w:r>
      <w:bookmarkEnd w:id="5"/>
      <w:r>
        <w:rPr>
          <w:rFonts w:hint="eastAsia" w:ascii="仿宋_GB2312" w:hAnsi="仿宋_GB2312" w:eastAsia="仿宋_GB2312" w:cs="仿宋_GB2312"/>
          <w:color w:val="auto"/>
          <w:sz w:val="32"/>
          <w:szCs w:val="32"/>
          <w:lang w:bidi="zh-CN"/>
        </w:rPr>
        <w:t>，林地使用权收储指导价格为16元/亩.年，结合林地权利年限确定。</w:t>
      </w:r>
    </w:p>
    <w:p>
      <w:pPr>
        <w:pStyle w:val="14"/>
        <w:numPr>
          <w:ilvl w:val="0"/>
          <w:numId w:val="1"/>
        </w:numPr>
        <w:ind w:firstLineChars="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林木所有权和使用权收储指导价格。</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经聘请第三方林业调查设计单位开展调查评估，综合考虑出材量、木价格和采伐、运输及更新等成本进行测算，结合仁和区实际，林木所有权和使用权收储指导价格如下：</w:t>
      </w:r>
      <w:bookmarkStart w:id="6" w:name="OLE_LINK5"/>
      <w:r>
        <w:rPr>
          <w:rFonts w:hint="eastAsia" w:ascii="仿宋_GB2312" w:hAnsi="仿宋_GB2312" w:eastAsia="仿宋_GB2312" w:cs="仿宋_GB2312"/>
          <w:color w:val="auto"/>
          <w:sz w:val="32"/>
          <w:szCs w:val="32"/>
          <w:lang w:bidi="zh-CN"/>
        </w:rPr>
        <w:t>云南松类（含华山松、桤木、云南油杉）</w:t>
      </w:r>
      <w:bookmarkEnd w:id="6"/>
      <w:r>
        <w:rPr>
          <w:rFonts w:hint="eastAsia" w:ascii="仿宋_GB2312" w:hAnsi="仿宋_GB2312" w:eastAsia="仿宋_GB2312" w:cs="仿宋_GB2312"/>
          <w:color w:val="auto"/>
          <w:sz w:val="32"/>
          <w:szCs w:val="32"/>
          <w:lang w:bidi="zh-CN"/>
        </w:rPr>
        <w:t>600</w:t>
      </w:r>
      <w:bookmarkStart w:id="7" w:name="OLE_LINK9"/>
      <w:r>
        <w:rPr>
          <w:rFonts w:hint="eastAsia" w:ascii="仿宋_GB2312" w:hAnsi="仿宋_GB2312" w:eastAsia="仿宋_GB2312" w:cs="仿宋_GB2312"/>
          <w:color w:val="auto"/>
          <w:sz w:val="32"/>
          <w:szCs w:val="32"/>
          <w:lang w:bidi="zh-CN"/>
        </w:rPr>
        <w:t>元/亩</w:t>
      </w:r>
      <w:bookmarkEnd w:id="7"/>
      <w:r>
        <w:rPr>
          <w:rFonts w:hint="eastAsia" w:ascii="仿宋_GB2312" w:hAnsi="仿宋_GB2312" w:eastAsia="仿宋_GB2312" w:cs="仿宋_GB2312"/>
          <w:color w:val="auto"/>
          <w:sz w:val="32"/>
          <w:szCs w:val="32"/>
          <w:lang w:bidi="zh-CN"/>
        </w:rPr>
        <w:t>；杂木和桉树</w:t>
      </w:r>
      <w:bookmarkStart w:id="8" w:name="OLE_LINK13"/>
      <w:bookmarkStart w:id="9" w:name="OLE_LINK10"/>
      <w:r>
        <w:rPr>
          <w:rFonts w:hint="eastAsia" w:ascii="仿宋_GB2312" w:hAnsi="仿宋_GB2312" w:eastAsia="仿宋_GB2312" w:cs="仿宋_GB2312"/>
          <w:color w:val="auto"/>
          <w:sz w:val="32"/>
          <w:szCs w:val="32"/>
          <w:lang w:bidi="zh-CN"/>
        </w:rPr>
        <w:t>类400元/亩</w:t>
      </w:r>
      <w:bookmarkEnd w:id="8"/>
      <w:bookmarkEnd w:id="9"/>
      <w:r>
        <w:rPr>
          <w:rFonts w:hint="eastAsia" w:ascii="仿宋_GB2312" w:hAnsi="仿宋_GB2312" w:eastAsia="仿宋_GB2312" w:cs="仿宋_GB2312"/>
          <w:color w:val="auto"/>
          <w:sz w:val="32"/>
          <w:szCs w:val="32"/>
          <w:lang w:bidi="zh-CN"/>
        </w:rPr>
        <w:t>；灌木类150元/亩。</w:t>
      </w:r>
    </w:p>
    <w:p>
      <w:pPr>
        <w:pStyle w:val="14"/>
        <w:numPr>
          <w:ilvl w:val="0"/>
          <w:numId w:val="1"/>
        </w:numPr>
        <w:ind w:firstLineChars="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签约激励指导价格。</w:t>
      </w:r>
    </w:p>
    <w:p>
      <w:pPr>
        <w:ind w:firstLine="640" w:firstLineChars="200"/>
        <w:rPr>
          <w:rFonts w:hint="eastAsia"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项目实施主体可与村民小组（组集体经济组织）商议，对按时积极参与开展林权收储的林业经营者给予签约激励，签约激励每亩不超过50元，具体事宜由双方协商确定。</w:t>
      </w:r>
    </w:p>
    <w:p>
      <w:pPr>
        <w:ind w:firstLine="642" w:firstLineChars="200"/>
        <w:rPr>
          <w:rFonts w:ascii="仿宋_GB2312" w:hAnsi="仿宋_GB2312" w:eastAsia="仿宋_GB2312" w:cs="仿宋_GB2312"/>
          <w:bCs/>
          <w:color w:val="auto"/>
          <w:sz w:val="32"/>
          <w:szCs w:val="32"/>
          <w:lang w:bidi="zh-CN"/>
        </w:rPr>
      </w:pPr>
      <w:r>
        <w:rPr>
          <w:rFonts w:hint="eastAsia" w:ascii="仿宋_GB2312" w:hAnsi="仿宋_GB2312" w:eastAsia="仿宋_GB2312" w:cs="仿宋_GB2312"/>
          <w:b/>
          <w:color w:val="auto"/>
          <w:sz w:val="32"/>
          <w:szCs w:val="32"/>
          <w:lang w:bidi="zh-CN"/>
        </w:rPr>
        <w:t>（六）</w:t>
      </w:r>
      <w:r>
        <w:rPr>
          <w:rFonts w:hint="eastAsia" w:ascii="仿宋_GB2312" w:hAnsi="仿宋_GB2312" w:eastAsia="仿宋_GB2312" w:cs="仿宋_GB2312"/>
          <w:b/>
          <w:bCs/>
          <w:color w:val="auto"/>
          <w:sz w:val="32"/>
          <w:szCs w:val="32"/>
          <w:lang w:bidi="zh-CN"/>
        </w:rPr>
        <w:t>农村集体经济组织（含村社区委员会、村民小组）</w:t>
      </w:r>
      <w:r>
        <w:rPr>
          <w:rFonts w:hint="eastAsia" w:ascii="仿宋_GB2312" w:hAnsi="仿宋_GB2312" w:eastAsia="仿宋_GB2312" w:cs="仿宋_GB2312"/>
          <w:b/>
          <w:color w:val="auto"/>
          <w:sz w:val="32"/>
          <w:szCs w:val="32"/>
          <w:lang w:bidi="zh-CN"/>
        </w:rPr>
        <w:t>向项目实施主体流转林地经营权指导价格。</w:t>
      </w:r>
      <w:r>
        <w:rPr>
          <w:rFonts w:hint="eastAsia" w:ascii="仿宋_GB2312" w:hAnsi="仿宋_GB2312" w:eastAsia="仿宋_GB2312" w:cs="仿宋_GB2312"/>
          <w:bCs/>
          <w:color w:val="auto"/>
          <w:sz w:val="32"/>
          <w:szCs w:val="32"/>
          <w:lang w:bidi="zh-CN"/>
        </w:rPr>
        <w:t>集体林地经营权流转包括林地经营权、林木所有权和使用权。各村民小组（组集体经济组织）收储林权完成后，按《中华人民共和国农村集体经济组织法》和《</w:t>
      </w:r>
      <w:r>
        <w:rPr>
          <w:rFonts w:hint="eastAsia" w:ascii="仿宋_GB2312" w:hAnsi="仿宋_GB2312" w:eastAsia="仿宋_GB2312" w:cs="仿宋_GB2312"/>
          <w:bCs/>
          <w:color w:val="auto"/>
          <w:sz w:val="32"/>
          <w:szCs w:val="32"/>
          <w:lang w:val="zh-CN" w:bidi="zh-CN"/>
        </w:rPr>
        <w:t>四川省集体林地经营权流转管理实施办法</w:t>
      </w:r>
      <w:r>
        <w:rPr>
          <w:rFonts w:hint="eastAsia" w:ascii="仿宋_GB2312" w:hAnsi="仿宋_GB2312" w:eastAsia="仿宋_GB2312" w:cs="仿宋_GB2312"/>
          <w:bCs/>
          <w:color w:val="auto"/>
          <w:sz w:val="32"/>
          <w:szCs w:val="32"/>
          <w:lang w:bidi="zh-CN"/>
        </w:rPr>
        <w:t>》等相关规定，履行农村产权交易程序向</w:t>
      </w:r>
      <w:r>
        <w:rPr>
          <w:rFonts w:hint="eastAsia" w:ascii="仿宋_GB2312" w:hAnsi="仿宋_GB2312" w:eastAsia="仿宋_GB2312" w:cs="仿宋_GB2312"/>
          <w:color w:val="auto"/>
          <w:sz w:val="32"/>
          <w:szCs w:val="32"/>
          <w:lang w:bidi="zh-CN"/>
        </w:rPr>
        <w:t>村集体经济组织（含村社区委员会）</w:t>
      </w:r>
      <w:r>
        <w:rPr>
          <w:rFonts w:hint="eastAsia" w:ascii="仿宋_GB2312" w:hAnsi="仿宋_GB2312" w:eastAsia="仿宋_GB2312" w:cs="仿宋_GB2312"/>
          <w:bCs/>
          <w:color w:val="auto"/>
          <w:sz w:val="32"/>
          <w:szCs w:val="32"/>
          <w:lang w:bidi="zh-CN"/>
        </w:rPr>
        <w:t>和项目实施主体流转集体林地经营权。流转地块原则上为各村民小组（组集体经济组织）纳入储备林规划地块，流转总价原则上应包含村民小组收储林权总价</w:t>
      </w:r>
      <w:bookmarkStart w:id="10" w:name="OLE_LINK4"/>
      <w:r>
        <w:rPr>
          <w:rFonts w:hint="eastAsia" w:ascii="仿宋_GB2312" w:hAnsi="仿宋_GB2312" w:eastAsia="仿宋_GB2312" w:cs="仿宋_GB2312"/>
          <w:bCs/>
          <w:color w:val="auto"/>
          <w:sz w:val="32"/>
          <w:szCs w:val="32"/>
          <w:lang w:bidi="zh-CN"/>
        </w:rPr>
        <w:t>和村民小组首次流转地块</w:t>
      </w:r>
      <w:bookmarkEnd w:id="10"/>
      <w:r>
        <w:rPr>
          <w:rFonts w:hint="eastAsia" w:ascii="仿宋_GB2312" w:hAnsi="仿宋_GB2312" w:eastAsia="仿宋_GB2312" w:cs="仿宋_GB2312"/>
          <w:bCs/>
          <w:color w:val="auto"/>
          <w:sz w:val="32"/>
          <w:szCs w:val="32"/>
          <w:lang w:bidi="zh-CN"/>
        </w:rPr>
        <w:t>价。村民小组首次流转地块价格可参照村民小组收储林权价格执行。</w:t>
      </w:r>
    </w:p>
    <w:p>
      <w:pPr>
        <w:ind w:firstLine="642"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b/>
          <w:color w:val="auto"/>
          <w:sz w:val="32"/>
          <w:szCs w:val="32"/>
          <w:lang w:bidi="zh-CN"/>
        </w:rPr>
        <w:t>（七）联农带农。</w:t>
      </w:r>
      <w:r>
        <w:rPr>
          <w:rFonts w:hint="eastAsia" w:ascii="仿宋_GB2312" w:hAnsi="仿宋_GB2312" w:eastAsia="仿宋_GB2312" w:cs="仿宋_GB2312"/>
          <w:color w:val="auto"/>
          <w:sz w:val="32"/>
          <w:szCs w:val="32"/>
          <w:lang w:bidi="zh-CN"/>
        </w:rPr>
        <w:t>鼓励采取“项目实施主体+农村集体经济组织（含村社区委员会、村民小组）+林农”合作经营模式，搭建起实施主体、农村集体经济组织（含村社区委员会、村民小组）与林农之间的桥梁和纽带，形成利益共同体，为共同富裕试验区建设贡献积极力量。一是鼓励村集体经济组织按市场经济原则，组织本村劳动力，积极参与项目营林造林、中药材种植等劳务，实现群众家门务工增收。二是鼓励项目实施主体与村集体经济组织签订管护协议，村集体经济组织按约定履行森林管护、矛盾纠纷协调等职责，</w:t>
      </w:r>
      <w:bookmarkStart w:id="11" w:name="OLE_LINK28"/>
      <w:r>
        <w:rPr>
          <w:rFonts w:hint="eastAsia" w:ascii="仿宋_GB2312" w:hAnsi="仿宋_GB2312" w:eastAsia="仿宋_GB2312" w:cs="仿宋_GB2312"/>
          <w:color w:val="auto"/>
          <w:kern w:val="0"/>
          <w:sz w:val="32"/>
          <w:szCs w:val="32"/>
          <w:lang w:bidi="zh-CN"/>
        </w:rPr>
        <w:t>具体事宜</w:t>
      </w:r>
      <w:r>
        <w:rPr>
          <w:rFonts w:hint="eastAsia" w:ascii="仿宋_GB2312" w:hAnsi="仿宋_GB2312" w:eastAsia="仿宋_GB2312" w:cs="仿宋_GB2312"/>
          <w:color w:val="auto"/>
          <w:sz w:val="32"/>
          <w:szCs w:val="32"/>
          <w:lang w:bidi="zh-CN"/>
        </w:rPr>
        <w:t>由双方共同商议确定</w:t>
      </w:r>
      <w:bookmarkEnd w:id="11"/>
      <w:r>
        <w:rPr>
          <w:rFonts w:hint="eastAsia" w:ascii="仿宋_GB2312" w:hAnsi="仿宋_GB2312" w:eastAsia="仿宋_GB2312" w:cs="仿宋_GB2312"/>
          <w:color w:val="auto"/>
          <w:sz w:val="32"/>
          <w:szCs w:val="32"/>
          <w:lang w:bidi="zh-CN"/>
        </w:rPr>
        <w:t>。三是项目实施主体要探索建立推进国储林产业发展的工作机制、措施，促进林木资源和林下产业协调发展，建立利益连接机制。在林木采伐时，实施主体按采伐证载明的林木采伐蓄积，按20元/立方米左右的价格支付村集体经济组织，用于支持所在村共同富裕试验区建设，具体事宜和金额由双方共同商议确定。</w:t>
      </w:r>
    </w:p>
    <w:p>
      <w:pPr>
        <w:ind w:firstLine="642" w:firstLineChars="200"/>
        <w:rPr>
          <w:rFonts w:hint="eastAsia" w:ascii="仿宋_GB2312" w:hAnsi="仿宋_GB2312" w:eastAsia="仿宋_GB2312" w:cs="仿宋_GB2312"/>
          <w:b/>
          <w:color w:val="auto"/>
          <w:sz w:val="32"/>
          <w:szCs w:val="32"/>
          <w:lang w:bidi="zh-CN"/>
        </w:rPr>
      </w:pPr>
      <w:r>
        <w:rPr>
          <w:rFonts w:hint="eastAsia" w:ascii="仿宋_GB2312" w:hAnsi="仿宋_GB2312" w:eastAsia="仿宋_GB2312" w:cs="仿宋_GB2312"/>
          <w:b/>
          <w:color w:val="auto"/>
          <w:sz w:val="32"/>
          <w:szCs w:val="32"/>
          <w:lang w:bidi="zh-CN"/>
        </w:rPr>
        <w:t>（七）流转工作程序。</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1.工作培训。区政府组织召开国储林项目林权流转工作部署会并对流转工作进行培训。培训对象包括涉及国家储备林项目所在乡镇主要负责人、分管负责人、林业工作负责人、涉及林权流转的村组干部、相关单位负责人和区林业局相关负责人。</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2. 成立乡镇工作专班。各乡镇成立国家储备林建设项目工作专班，向各村派驻乡镇干部与各村共同成立工作小组，负责指导和协调林权收储和流转工作。</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3.宣传动员。项目所在乡镇组织村、社、林业经营者召开国储林项目林权流转宣传动员会，宣讲国储林项目建设及林权流转的目的意义和林权流转的方式、价格等，做好群众工作。同时征求林业经营者意见建议。</w:t>
      </w:r>
    </w:p>
    <w:p>
      <w:pPr>
        <w:ind w:firstLine="640" w:firstLineChars="200"/>
        <w:rPr>
          <w:rFonts w:ascii="仿宋_GB2312" w:hAnsi="仿宋_GB2312" w:eastAsia="仿宋_GB2312" w:cs="仿宋_GB2312"/>
          <w:color w:val="auto"/>
          <w:sz w:val="32"/>
          <w:szCs w:val="32"/>
          <w:lang w:bidi="zh-CN"/>
        </w:rPr>
      </w:pPr>
      <w:bookmarkStart w:id="12" w:name="OLE_LINK33"/>
      <w:bookmarkStart w:id="13" w:name="OLE_LINK32"/>
      <w:r>
        <w:rPr>
          <w:rFonts w:hint="eastAsia" w:ascii="仿宋_GB2312" w:hAnsi="仿宋_GB2312" w:eastAsia="仿宋_GB2312" w:cs="仿宋_GB2312"/>
          <w:color w:val="auto"/>
          <w:sz w:val="32"/>
          <w:szCs w:val="32"/>
          <w:lang w:bidi="zh-CN"/>
        </w:rPr>
        <w:t>4.</w:t>
      </w:r>
      <w:bookmarkEnd w:id="12"/>
      <w:bookmarkEnd w:id="13"/>
      <w:r>
        <w:rPr>
          <w:rFonts w:hint="eastAsia" w:ascii="仿宋_GB2312" w:hAnsi="仿宋_GB2312" w:eastAsia="仿宋_GB2312" w:cs="仿宋_GB2312"/>
          <w:color w:val="auto"/>
          <w:sz w:val="32"/>
          <w:szCs w:val="32"/>
          <w:lang w:bidi="zh-CN"/>
        </w:rPr>
        <w:t>地块确定。项目实施主体根据国家储备林建设方案，邀请区林业局、乡镇、村组、林业经营者和开展地籍调查的第三方单位现场指认林地界线，确定林权流转范围及宗地面积、主要树种等。根据确定的林权流转范围，分宗地核实填报流转林权范围内林业经营者花名册，并经林业经营者签字确认。</w:t>
      </w:r>
    </w:p>
    <w:p>
      <w:pPr>
        <w:ind w:firstLine="640" w:firstLineChars="200"/>
        <w:rPr>
          <w:rFonts w:ascii="仿宋_GB2312" w:hAnsi="仿宋_GB2312" w:eastAsia="仿宋_GB2312" w:cs="仿宋_GB2312"/>
          <w:color w:val="FF0000"/>
          <w:sz w:val="32"/>
          <w:szCs w:val="32"/>
          <w:lang w:bidi="zh-CN"/>
        </w:rPr>
      </w:pPr>
      <w:r>
        <w:rPr>
          <w:rFonts w:hint="eastAsia" w:ascii="仿宋_GB2312" w:hAnsi="仿宋_GB2312" w:eastAsia="仿宋_GB2312" w:cs="仿宋_GB2312"/>
          <w:color w:val="auto"/>
          <w:sz w:val="32"/>
          <w:szCs w:val="32"/>
          <w:lang w:bidi="zh-CN"/>
        </w:rPr>
        <w:t>5</w:t>
      </w:r>
      <w:r>
        <w:rPr>
          <w:rFonts w:ascii="仿宋_GB2312" w:hAnsi="仿宋_GB2312" w:eastAsia="仿宋_GB2312" w:cs="仿宋_GB2312"/>
          <w:color w:val="auto"/>
          <w:sz w:val="32"/>
          <w:szCs w:val="32"/>
          <w:lang w:bidi="zh-CN"/>
        </w:rPr>
        <w:t>.</w:t>
      </w:r>
      <w:r>
        <w:rPr>
          <w:rFonts w:hint="eastAsia" w:ascii="仿宋_GB2312" w:hAnsi="仿宋_GB2312" w:eastAsia="仿宋_GB2312" w:cs="仿宋_GB2312"/>
          <w:color w:val="auto"/>
          <w:sz w:val="32"/>
          <w:szCs w:val="32"/>
          <w:lang w:bidi="zh-CN"/>
        </w:rPr>
        <w:t>召开会议确定收储林权。根据《中华人民共和国农村集体经济组织法》和《四川省集体林地经营权流转管理实施办法》等相关规定，各村工作小组开展入户宣传动员，适时召开村民大会（或村民代表大会）确定开展收储林权工作。</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6</w:t>
      </w:r>
      <w:r>
        <w:rPr>
          <w:rFonts w:ascii="仿宋_GB2312" w:hAnsi="仿宋_GB2312" w:eastAsia="仿宋_GB2312" w:cs="仿宋_GB2312"/>
          <w:color w:val="auto"/>
          <w:sz w:val="32"/>
          <w:szCs w:val="32"/>
          <w:lang w:bidi="zh-CN"/>
        </w:rPr>
        <w:t>.村民小组收储林权。</w:t>
      </w:r>
      <w:r>
        <w:rPr>
          <w:rFonts w:hint="eastAsia" w:ascii="仿宋_GB2312" w:hAnsi="仿宋_GB2312" w:eastAsia="仿宋_GB2312" w:cs="仿宋_GB2312"/>
          <w:color w:val="auto"/>
          <w:sz w:val="32"/>
          <w:szCs w:val="32"/>
          <w:lang w:bidi="zh-CN"/>
        </w:rPr>
        <w:t>村民小组（组集体经济组织）根据林地流转档案资料、林地调查单位出具的调查报告等为依据，按确定的方式和价格与本组林业经营者协商达成一致，并签订《集体林林权收储合同》，原签订的《流转协议》等废止，分山到户终止。林业经营者按《合同》和程序申请注销所持有的</w:t>
      </w:r>
      <w:bookmarkStart w:id="14" w:name="OLE_LINK15"/>
      <w:bookmarkStart w:id="15" w:name="OLE_LINK14"/>
      <w:r>
        <w:rPr>
          <w:rFonts w:hint="eastAsia" w:ascii="仿宋_GB2312" w:hAnsi="仿宋_GB2312" w:eastAsia="仿宋_GB2312" w:cs="仿宋_GB2312"/>
          <w:color w:val="auto"/>
          <w:sz w:val="32"/>
          <w:szCs w:val="32"/>
          <w:lang w:bidi="zh-CN"/>
        </w:rPr>
        <w:t>《林权证》</w:t>
      </w:r>
      <w:bookmarkEnd w:id="14"/>
      <w:bookmarkEnd w:id="15"/>
      <w:r>
        <w:rPr>
          <w:rFonts w:hint="eastAsia" w:ascii="仿宋_GB2312" w:hAnsi="仿宋_GB2312" w:eastAsia="仿宋_GB2312" w:cs="仿宋_GB2312"/>
          <w:color w:val="auto"/>
          <w:sz w:val="32"/>
          <w:szCs w:val="32"/>
          <w:lang w:bidi="zh-CN"/>
        </w:rPr>
        <w:t>，相关部门按程序进行注销。</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7.地籍调查。由项目实施主体委托有资质的第三方单位按程序和规定开展地籍调查，出具调查报告。</w:t>
      </w:r>
      <w:r>
        <w:rPr>
          <w:rFonts w:hint="default" w:ascii="Times New Roman" w:hAnsi="Times New Roman" w:eastAsia="仿宋_GB2312" w:cs="Times New Roman"/>
          <w:color w:val="auto"/>
          <w:sz w:val="32"/>
          <w:szCs w:val="32"/>
          <w:lang w:val="en-US" w:bidi="zh-CN"/>
        </w:rPr>
        <w:t>根据</w:t>
      </w:r>
      <w:r>
        <w:rPr>
          <w:rFonts w:hint="default" w:ascii="Times New Roman" w:hAnsi="Times New Roman" w:eastAsia="仿宋_GB2312" w:cs="Times New Roman"/>
          <w:color w:val="auto"/>
          <w:sz w:val="32"/>
          <w:szCs w:val="32"/>
          <w:lang w:val="zh-CN" w:bidi="zh-CN"/>
        </w:rPr>
        <w:t>《四川省集体林地经营权流转管理实施办法》</w:t>
      </w:r>
      <w:r>
        <w:rPr>
          <w:rFonts w:hint="default" w:ascii="Times New Roman" w:hAnsi="Times New Roman" w:eastAsia="仿宋_GB2312" w:cs="Times New Roman"/>
          <w:color w:val="auto"/>
          <w:sz w:val="32"/>
          <w:szCs w:val="32"/>
          <w:lang w:bidi="zh-CN"/>
        </w:rPr>
        <w:t>第十三条</w:t>
      </w:r>
      <w:r>
        <w:rPr>
          <w:rFonts w:hint="default" w:ascii="Times New Roman" w:hAnsi="Times New Roman" w:eastAsia="仿宋_GB2312" w:cs="Times New Roman"/>
          <w:color w:val="auto"/>
          <w:sz w:val="32"/>
          <w:szCs w:val="32"/>
          <w:lang w:val="en-US" w:eastAsia="zh-CN" w:bidi="zh-CN"/>
        </w:rPr>
        <w:t>相关规定，</w:t>
      </w:r>
      <w:r>
        <w:rPr>
          <w:rFonts w:hint="default" w:ascii="Times New Roman" w:hAnsi="Times New Roman" w:eastAsia="仿宋_GB2312" w:cs="Times New Roman"/>
          <w:color w:val="auto"/>
          <w:sz w:val="32"/>
          <w:szCs w:val="32"/>
          <w:lang w:bidi="zh-CN"/>
        </w:rPr>
        <w:t>村民小组（</w:t>
      </w:r>
      <w:r>
        <w:rPr>
          <w:rFonts w:hint="default" w:ascii="Times New Roman" w:hAnsi="Times New Roman" w:eastAsia="仿宋_GB2312" w:cs="Times New Roman"/>
          <w:color w:val="auto"/>
          <w:sz w:val="32"/>
          <w:szCs w:val="32"/>
          <w:lang w:val="en-US" w:bidi="zh-CN"/>
        </w:rPr>
        <w:t>组集体经济组织</w:t>
      </w:r>
      <w:r>
        <w:rPr>
          <w:rFonts w:hint="default" w:ascii="Times New Roman" w:hAnsi="Times New Roman" w:eastAsia="仿宋_GB2312" w:cs="Times New Roman"/>
          <w:color w:val="auto"/>
          <w:sz w:val="32"/>
          <w:szCs w:val="32"/>
          <w:lang w:bidi="zh-CN"/>
        </w:rPr>
        <w:t>）可以委托相关机构进行森林资源资产评估</w:t>
      </w:r>
      <w:r>
        <w:rPr>
          <w:rFonts w:hint="eastAsia" w:eastAsia="仿宋_GB2312" w:cs="Times New Roman"/>
          <w:color w:val="auto"/>
          <w:sz w:val="32"/>
          <w:szCs w:val="32"/>
          <w:lang w:bidi="zh-CN"/>
        </w:rPr>
        <w:t>；也可以根据市场行情，由双方协商确定</w:t>
      </w:r>
      <w:r>
        <w:rPr>
          <w:rFonts w:hint="default" w:ascii="Times New Roman" w:hAnsi="Times New Roman" w:eastAsia="仿宋_GB2312" w:cs="Times New Roman"/>
          <w:color w:val="auto"/>
          <w:sz w:val="32"/>
          <w:szCs w:val="32"/>
          <w:lang w:bidi="zh-CN"/>
        </w:rPr>
        <w:t>。</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8</w:t>
      </w:r>
      <w:r>
        <w:rPr>
          <w:rFonts w:ascii="仿宋_GB2312" w:hAnsi="仿宋_GB2312" w:eastAsia="仿宋_GB2312" w:cs="仿宋_GB2312"/>
          <w:color w:val="auto"/>
          <w:sz w:val="32"/>
          <w:szCs w:val="32"/>
          <w:lang w:bidi="zh-CN"/>
        </w:rPr>
        <w:t>.</w:t>
      </w:r>
      <w:r>
        <w:rPr>
          <w:rFonts w:hint="eastAsia" w:ascii="仿宋_GB2312" w:hAnsi="仿宋_GB2312" w:eastAsia="仿宋_GB2312" w:cs="仿宋_GB2312"/>
          <w:color w:val="auto"/>
          <w:sz w:val="32"/>
          <w:szCs w:val="32"/>
          <w:lang w:bidi="zh-CN"/>
        </w:rPr>
        <w:t>召开村民大会</w:t>
      </w:r>
      <w:r>
        <w:rPr>
          <w:rFonts w:ascii="仿宋_GB2312" w:hAnsi="仿宋_GB2312" w:eastAsia="仿宋_GB2312" w:cs="仿宋_GB2312"/>
          <w:color w:val="auto"/>
          <w:sz w:val="32"/>
          <w:szCs w:val="32"/>
          <w:lang w:bidi="zh-CN"/>
        </w:rPr>
        <w:t>。</w:t>
      </w:r>
      <w:r>
        <w:rPr>
          <w:rFonts w:hint="eastAsia" w:ascii="仿宋_GB2312" w:hAnsi="仿宋_GB2312" w:eastAsia="仿宋_GB2312" w:cs="仿宋_GB2312"/>
          <w:color w:val="auto"/>
          <w:sz w:val="32"/>
          <w:szCs w:val="32"/>
          <w:lang w:bidi="zh-CN"/>
        </w:rPr>
        <w:t>各农村集体经济组织（含村社区委员会、村民小组）召开成员大会（或成员代表会），确定本农村集体经济组织流转方案及方式并按规定进行公示，公示期为30天。公示期满无异议后，按相关规定履行农村产权流转交易程序。</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9</w:t>
      </w:r>
      <w:r>
        <w:rPr>
          <w:rFonts w:ascii="仿宋_GB2312" w:hAnsi="仿宋_GB2312" w:eastAsia="仿宋_GB2312" w:cs="仿宋_GB2312"/>
          <w:color w:val="auto"/>
          <w:sz w:val="32"/>
          <w:szCs w:val="32"/>
          <w:lang w:bidi="zh-CN"/>
        </w:rPr>
        <w:t>.</w:t>
      </w:r>
      <w:r>
        <w:rPr>
          <w:rFonts w:hint="eastAsia" w:ascii="仿宋_GB2312" w:hAnsi="仿宋_GB2312" w:eastAsia="仿宋_GB2312" w:cs="仿宋_GB2312"/>
          <w:color w:val="auto"/>
          <w:sz w:val="32"/>
          <w:szCs w:val="32"/>
          <w:lang w:bidi="zh-CN"/>
        </w:rPr>
        <w:t>合同签订。按相关规定履行农村产权流转交易程序后，农村集体经济组织（含村社区委员会、村民小组）和项目实施主体签订《集体林地经营权流转合同》。</w:t>
      </w:r>
    </w:p>
    <w:p>
      <w:pPr>
        <w:ind w:firstLine="640" w:firstLineChars="200"/>
        <w:rPr>
          <w:rFonts w:ascii="仿宋_GB2312" w:hAnsi="仿宋_GB2312" w:eastAsia="仿宋_GB2312" w:cs="仿宋_GB2312"/>
          <w:color w:val="auto"/>
          <w:sz w:val="32"/>
          <w:szCs w:val="32"/>
          <w:lang w:bidi="zh-CN"/>
        </w:rPr>
      </w:pPr>
      <w:bookmarkStart w:id="16" w:name="OLE_LINK34"/>
      <w:bookmarkStart w:id="17" w:name="OLE_LINK38"/>
      <w:r>
        <w:rPr>
          <w:rFonts w:hint="eastAsia" w:ascii="仿宋_GB2312" w:hAnsi="仿宋_GB2312" w:eastAsia="仿宋_GB2312" w:cs="仿宋_GB2312"/>
          <w:color w:val="auto"/>
          <w:sz w:val="32"/>
          <w:szCs w:val="32"/>
          <w:lang w:bidi="zh-CN"/>
        </w:rPr>
        <w:t>10.</w:t>
      </w:r>
      <w:bookmarkEnd w:id="16"/>
      <w:bookmarkEnd w:id="17"/>
      <w:r>
        <w:rPr>
          <w:rFonts w:hint="eastAsia" w:ascii="仿宋_GB2312" w:hAnsi="仿宋_GB2312" w:eastAsia="仿宋_GB2312" w:cs="仿宋_GB2312"/>
          <w:color w:val="auto"/>
          <w:sz w:val="32"/>
          <w:szCs w:val="32"/>
          <w:lang w:bidi="zh-CN"/>
        </w:rPr>
        <w:t>资金支付。在</w:t>
      </w:r>
      <w:bookmarkStart w:id="18" w:name="OLE_LINK18"/>
      <w:r>
        <w:rPr>
          <w:rFonts w:hint="eastAsia" w:ascii="仿宋_GB2312" w:hAnsi="仿宋_GB2312" w:eastAsia="仿宋_GB2312" w:cs="仿宋_GB2312"/>
          <w:color w:val="auto"/>
          <w:sz w:val="32"/>
          <w:szCs w:val="32"/>
          <w:lang w:bidi="zh-CN"/>
        </w:rPr>
        <w:t>《集体林地经营权流转合同》</w:t>
      </w:r>
      <w:bookmarkEnd w:id="18"/>
      <w:r>
        <w:rPr>
          <w:rFonts w:hint="eastAsia" w:ascii="仿宋_GB2312" w:hAnsi="仿宋_GB2312" w:eastAsia="仿宋_GB2312" w:cs="仿宋_GB2312"/>
          <w:color w:val="auto"/>
          <w:sz w:val="32"/>
          <w:szCs w:val="32"/>
          <w:lang w:bidi="zh-CN"/>
        </w:rPr>
        <w:t>签订后30日内，项目实施主体按合同约定向村</w:t>
      </w:r>
      <w:bookmarkStart w:id="19" w:name="OLE_LINK17"/>
      <w:r>
        <w:rPr>
          <w:rFonts w:hint="eastAsia" w:ascii="仿宋_GB2312" w:hAnsi="仿宋_GB2312" w:eastAsia="仿宋_GB2312" w:cs="仿宋_GB2312"/>
          <w:color w:val="auto"/>
          <w:sz w:val="32"/>
          <w:szCs w:val="32"/>
          <w:lang w:bidi="zh-CN"/>
        </w:rPr>
        <w:t>（社区）委员会</w:t>
      </w:r>
      <w:bookmarkEnd w:id="19"/>
      <w:r>
        <w:rPr>
          <w:rFonts w:hint="eastAsia" w:ascii="仿宋_GB2312" w:hAnsi="仿宋_GB2312" w:eastAsia="仿宋_GB2312" w:cs="仿宋_GB2312"/>
          <w:color w:val="auto"/>
          <w:sz w:val="32"/>
          <w:szCs w:val="32"/>
          <w:lang w:bidi="zh-CN"/>
        </w:rPr>
        <w:t>支付流转费，村（社区）委员会在收到流转费后30日内向村民小组或原林业经营者支付流转费。联农带农资金按合同约定支付。</w:t>
      </w:r>
    </w:p>
    <w:p>
      <w:pPr>
        <w:ind w:firstLine="640" w:firstLineChars="200"/>
        <w:rPr>
          <w:rFonts w:ascii="仿宋_GB2312" w:hAnsi="仿宋_GB2312" w:eastAsia="仿宋_GB2312" w:cs="仿宋_GB2312"/>
          <w:color w:val="auto"/>
          <w:sz w:val="32"/>
          <w:szCs w:val="32"/>
          <w:lang w:bidi="zh-CN"/>
        </w:rPr>
      </w:pPr>
      <w:r>
        <w:rPr>
          <w:rFonts w:ascii="仿宋_GB2312" w:hAnsi="仿宋_GB2312" w:eastAsia="仿宋_GB2312" w:cs="仿宋_GB2312"/>
          <w:color w:val="auto"/>
          <w:sz w:val="32"/>
          <w:szCs w:val="32"/>
          <w:lang w:bidi="zh-CN"/>
        </w:rPr>
        <w:t>1</w:t>
      </w:r>
      <w:r>
        <w:rPr>
          <w:rFonts w:hint="eastAsia" w:ascii="仿宋_GB2312" w:hAnsi="仿宋_GB2312" w:eastAsia="仿宋_GB2312" w:cs="仿宋_GB2312"/>
          <w:color w:val="auto"/>
          <w:sz w:val="32"/>
          <w:szCs w:val="32"/>
          <w:lang w:bidi="zh-CN"/>
        </w:rPr>
        <w:t>1</w:t>
      </w:r>
      <w:r>
        <w:rPr>
          <w:rFonts w:ascii="仿宋_GB2312" w:hAnsi="仿宋_GB2312" w:eastAsia="仿宋_GB2312" w:cs="仿宋_GB2312"/>
          <w:color w:val="auto"/>
          <w:sz w:val="32"/>
          <w:szCs w:val="32"/>
          <w:lang w:bidi="zh-CN"/>
        </w:rPr>
        <w:t>.办理登记。</w:t>
      </w:r>
      <w:r>
        <w:rPr>
          <w:rFonts w:hint="eastAsia" w:ascii="仿宋_GB2312" w:hAnsi="仿宋_GB2312" w:eastAsia="仿宋_GB2312" w:cs="仿宋_GB2312"/>
          <w:color w:val="auto"/>
          <w:sz w:val="32"/>
          <w:szCs w:val="32"/>
          <w:lang w:bidi="zh-CN"/>
        </w:rPr>
        <w:t>签订《集体林地经营权流转合同》后，林权流出方应按照合同约定及时向项目实施主体交付林权，并由合同双方按照相关法律法规，向攀枝花市不动产登记中心仁和区分中心申请办理登记手续。</w:t>
      </w:r>
    </w:p>
    <w:p>
      <w:pPr>
        <w:ind w:firstLine="642" w:firstLineChars="200"/>
        <w:rPr>
          <w:rFonts w:ascii="仿宋_GB2312" w:hAnsi="仿宋_GB2312" w:eastAsia="仿宋_GB2312" w:cs="仿宋_GB2312"/>
          <w:b/>
          <w:color w:val="auto"/>
          <w:sz w:val="32"/>
          <w:szCs w:val="32"/>
          <w:lang w:bidi="zh-CN"/>
        </w:rPr>
      </w:pPr>
      <w:r>
        <w:rPr>
          <w:rFonts w:hint="eastAsia" w:ascii="仿宋_GB2312" w:hAnsi="仿宋_GB2312" w:eastAsia="仿宋_GB2312" w:cs="仿宋_GB2312"/>
          <w:b/>
          <w:color w:val="auto"/>
          <w:sz w:val="32"/>
          <w:szCs w:val="32"/>
          <w:lang w:bidi="zh-CN"/>
        </w:rPr>
        <w:t>（八）其他事项。</w:t>
      </w:r>
    </w:p>
    <w:p>
      <w:pPr>
        <w:ind w:firstLine="640" w:firstLineChars="200"/>
        <w:rPr>
          <w:rFonts w:hint="eastAsia" w:eastAsia="仿宋_GB2312" w:cs="Times New Roman"/>
          <w:color w:val="000000" w:themeColor="text1"/>
          <w:sz w:val="32"/>
          <w:szCs w:val="32"/>
          <w:lang w:val="en-US" w:bidi="zh-CN"/>
          <w14:textFill>
            <w14:solidFill>
              <w14:schemeClr w14:val="tx1"/>
            </w14:solidFill>
          </w14:textFill>
        </w:rPr>
      </w:pPr>
      <w:r>
        <w:rPr>
          <w:rFonts w:hint="eastAsia" w:ascii="仿宋_GB2312" w:hAnsi="仿宋_GB2312" w:eastAsia="仿宋_GB2312" w:cs="仿宋_GB2312"/>
          <w:color w:val="auto"/>
          <w:sz w:val="32"/>
          <w:szCs w:val="32"/>
          <w:lang w:bidi="zh-CN"/>
        </w:rPr>
        <w:t>1.项目实施主体对项目林地经营权流转工作负主体责任，</w:t>
      </w:r>
      <w:r>
        <w:rPr>
          <w:rFonts w:hint="default" w:ascii="Times New Roman" w:hAnsi="Times New Roman" w:eastAsia="仿宋_GB2312" w:cs="Times New Roman"/>
          <w:color w:val="000000" w:themeColor="text1"/>
          <w:sz w:val="32"/>
          <w:szCs w:val="32"/>
          <w:lang w:bidi="zh-CN"/>
          <w14:textFill>
            <w14:solidFill>
              <w14:schemeClr w14:val="tx1"/>
            </w14:solidFill>
          </w14:textFill>
        </w:rPr>
        <w:t>按《</w:t>
      </w:r>
      <w:r>
        <w:rPr>
          <w:rFonts w:hint="default" w:ascii="Times New Roman" w:hAnsi="Times New Roman" w:eastAsia="仿宋_GB2312" w:cs="Times New Roman"/>
          <w:color w:val="000000" w:themeColor="text1"/>
          <w:sz w:val="32"/>
          <w:szCs w:val="32"/>
          <w:lang w:val="en-US" w:bidi="zh-CN"/>
          <w14:textFill>
            <w14:solidFill>
              <w14:schemeClr w14:val="tx1"/>
            </w14:solidFill>
          </w14:textFill>
        </w:rPr>
        <w:t>四川省国家</w:t>
      </w:r>
      <w:r>
        <w:rPr>
          <w:rFonts w:hint="default" w:ascii="Times New Roman" w:hAnsi="Times New Roman" w:eastAsia="仿宋_GB2312" w:cs="Times New Roman"/>
          <w:color w:val="000000" w:themeColor="text1"/>
          <w:sz w:val="32"/>
          <w:szCs w:val="32"/>
          <w:lang w:bidi="zh-CN"/>
          <w14:textFill>
            <w14:solidFill>
              <w14:schemeClr w14:val="tx1"/>
            </w14:solidFill>
          </w14:textFill>
        </w:rPr>
        <w:t>储备林</w:t>
      </w:r>
      <w:r>
        <w:rPr>
          <w:rFonts w:hint="default" w:ascii="Times New Roman" w:hAnsi="Times New Roman" w:eastAsia="仿宋_GB2312" w:cs="Times New Roman"/>
          <w:color w:val="000000" w:themeColor="text1"/>
          <w:sz w:val="32"/>
          <w:szCs w:val="32"/>
          <w:lang w:val="en-US" w:bidi="zh-CN"/>
          <w14:textFill>
            <w14:solidFill>
              <w14:schemeClr w14:val="tx1"/>
            </w14:solidFill>
          </w14:textFill>
        </w:rPr>
        <w:t>建设</w:t>
      </w:r>
      <w:r>
        <w:rPr>
          <w:rFonts w:hint="default" w:ascii="Times New Roman" w:hAnsi="Times New Roman" w:eastAsia="仿宋_GB2312" w:cs="Times New Roman"/>
          <w:color w:val="000000" w:themeColor="text1"/>
          <w:sz w:val="32"/>
          <w:szCs w:val="32"/>
          <w:lang w:bidi="zh-CN"/>
          <w14:textFill>
            <w14:solidFill>
              <w14:schemeClr w14:val="tx1"/>
            </w14:solidFill>
          </w14:textFill>
        </w:rPr>
        <w:t>管理</w:t>
      </w:r>
      <w:r>
        <w:rPr>
          <w:rFonts w:hint="default" w:ascii="Times New Roman" w:hAnsi="Times New Roman" w:eastAsia="仿宋_GB2312" w:cs="Times New Roman"/>
          <w:color w:val="000000" w:themeColor="text1"/>
          <w:sz w:val="32"/>
          <w:szCs w:val="32"/>
          <w:lang w:val="en-US" w:bidi="zh-CN"/>
          <w14:textFill>
            <w14:solidFill>
              <w14:schemeClr w14:val="tx1"/>
            </w14:solidFill>
          </w14:textFill>
        </w:rPr>
        <w:t>实施细则</w:t>
      </w:r>
      <w:r>
        <w:rPr>
          <w:rFonts w:hint="default" w:ascii="Times New Roman" w:hAnsi="Times New Roman" w:eastAsia="仿宋_GB2312" w:cs="Times New Roman"/>
          <w:color w:val="000000" w:themeColor="text1"/>
          <w:sz w:val="32"/>
          <w:szCs w:val="32"/>
          <w:lang w:bidi="zh-CN"/>
          <w14:textFill>
            <w14:solidFill>
              <w14:schemeClr w14:val="tx1"/>
            </w14:solidFill>
          </w14:textFill>
        </w:rPr>
        <w:t>》第</w:t>
      </w:r>
      <w:r>
        <w:rPr>
          <w:rFonts w:hint="default" w:ascii="Times New Roman" w:hAnsi="Times New Roman" w:eastAsia="仿宋_GB2312" w:cs="Times New Roman"/>
          <w:color w:val="000000" w:themeColor="text1"/>
          <w:sz w:val="32"/>
          <w:szCs w:val="32"/>
          <w:lang w:val="en-US" w:bidi="zh-CN"/>
          <w14:textFill>
            <w14:solidFill>
              <w14:schemeClr w14:val="tx1"/>
            </w14:solidFill>
          </w14:textFill>
        </w:rPr>
        <w:t>二十三</w:t>
      </w:r>
      <w:r>
        <w:rPr>
          <w:rFonts w:hint="default" w:ascii="Times New Roman" w:hAnsi="Times New Roman" w:eastAsia="仿宋_GB2312" w:cs="Times New Roman"/>
          <w:color w:val="000000" w:themeColor="text1"/>
          <w:sz w:val="32"/>
          <w:szCs w:val="32"/>
          <w:lang w:bidi="zh-CN"/>
          <w14:textFill>
            <w14:solidFill>
              <w14:schemeClr w14:val="tx1"/>
            </w14:solidFill>
          </w14:textFill>
        </w:rPr>
        <w:t>条规定及本方案</w:t>
      </w:r>
      <w:r>
        <w:rPr>
          <w:rFonts w:hint="default" w:ascii="Times New Roman" w:hAnsi="Times New Roman" w:eastAsia="仿宋_GB2312" w:cs="Times New Roman"/>
          <w:color w:val="000000" w:themeColor="text1"/>
          <w:sz w:val="32"/>
          <w:szCs w:val="32"/>
          <w:lang w:val="en-US" w:bidi="zh-CN"/>
          <w14:textFill>
            <w14:solidFill>
              <w14:schemeClr w14:val="tx1"/>
            </w14:solidFill>
          </w14:textFill>
        </w:rPr>
        <w:t>编制集体林</w:t>
      </w:r>
      <w:r>
        <w:rPr>
          <w:rFonts w:hint="eastAsia" w:eastAsia="仿宋_GB2312" w:cs="Times New Roman"/>
          <w:color w:val="000000" w:themeColor="text1"/>
          <w:sz w:val="32"/>
          <w:szCs w:val="32"/>
          <w:lang w:val="en-US" w:bidi="zh-CN"/>
          <w14:textFill>
            <w14:solidFill>
              <w14:schemeClr w14:val="tx1"/>
            </w14:solidFill>
          </w14:textFill>
        </w:rPr>
        <w:t>地经营</w:t>
      </w:r>
      <w:r>
        <w:rPr>
          <w:rFonts w:hint="default" w:ascii="Times New Roman" w:hAnsi="Times New Roman" w:eastAsia="仿宋_GB2312" w:cs="Times New Roman"/>
          <w:color w:val="000000" w:themeColor="text1"/>
          <w:sz w:val="32"/>
          <w:szCs w:val="32"/>
          <w:lang w:val="en-US" w:bidi="zh-CN"/>
          <w14:textFill>
            <w14:solidFill>
              <w14:schemeClr w14:val="tx1"/>
            </w14:solidFill>
          </w14:textFill>
        </w:rPr>
        <w:t>权流转工作方案</w:t>
      </w:r>
      <w:r>
        <w:rPr>
          <w:rFonts w:hint="eastAsia" w:eastAsia="仿宋_GB2312" w:cs="Times New Roman"/>
          <w:color w:val="000000" w:themeColor="text1"/>
          <w:sz w:val="32"/>
          <w:szCs w:val="32"/>
          <w:lang w:val="en-US" w:bidi="zh-CN"/>
          <w14:textFill>
            <w14:solidFill>
              <w14:schemeClr w14:val="tx1"/>
            </w14:solidFill>
          </w14:textFill>
        </w:rPr>
        <w:t>，有序开展林地经营权流转工作。</w:t>
      </w:r>
    </w:p>
    <w:p>
      <w:pPr>
        <w:ind w:firstLine="640" w:firstLineChars="200"/>
        <w:rPr>
          <w:rFonts w:hint="default" w:ascii="Times New Roman" w:hAnsi="Times New Roman" w:eastAsia="仿宋_GB2312" w:cs="Times New Roman"/>
          <w:color w:val="000000" w:themeColor="text1"/>
          <w:sz w:val="32"/>
          <w:szCs w:val="32"/>
          <w:lang w:bidi="zh-CN"/>
          <w14:textFill>
            <w14:solidFill>
              <w14:schemeClr w14:val="tx1"/>
            </w14:solidFill>
          </w14:textFill>
        </w:rPr>
      </w:pPr>
      <w:r>
        <w:rPr>
          <w:rFonts w:hint="eastAsia" w:eastAsia="仿宋_GB2312" w:cs="Times New Roman"/>
          <w:color w:val="000000" w:themeColor="text1"/>
          <w:sz w:val="32"/>
          <w:szCs w:val="32"/>
          <w:lang w:val="en-US" w:bidi="zh-CN"/>
          <w14:textFill>
            <w14:solidFill>
              <w14:schemeClr w14:val="tx1"/>
            </w14:solidFill>
          </w14:textFill>
        </w:rPr>
        <w:t>2.项目实施主体可根据区域林权流转工作需要，计列适当工作经费用于开展林权流转工作。</w:t>
      </w:r>
      <w:r>
        <w:rPr>
          <w:rFonts w:hint="eastAsia" w:ascii="仿宋_GB2312" w:hAnsi="仿宋_GB2312" w:eastAsia="仿宋_GB2312" w:cs="仿宋_GB2312"/>
          <w:color w:val="auto"/>
          <w:sz w:val="32"/>
          <w:szCs w:val="32"/>
          <w:lang w:bidi="zh-CN"/>
        </w:rPr>
        <w:t>项目实施主体可委托拟流转林地属地乡镇人民政府组织开展林地经营权流转工作，具体事宜和费用由双方协商确定。</w:t>
      </w:r>
    </w:p>
    <w:p>
      <w:pPr>
        <w:ind w:firstLine="640" w:firstLineChars="200"/>
        <w:rPr>
          <w:rFonts w:ascii="仿宋_GB2312" w:hAnsi="仿宋_GB2312" w:eastAsia="仿宋_GB2312" w:cs="仿宋_GB2312"/>
          <w:color w:val="auto"/>
          <w:sz w:val="32"/>
          <w:szCs w:val="32"/>
          <w:lang w:bidi="zh-CN"/>
        </w:rPr>
      </w:pPr>
      <w:bookmarkStart w:id="20" w:name="OLE_LINK6"/>
      <w:r>
        <w:rPr>
          <w:rFonts w:hint="eastAsia" w:ascii="仿宋_GB2312" w:hAnsi="仿宋_GB2312" w:eastAsia="仿宋_GB2312" w:cs="仿宋_GB2312"/>
          <w:color w:val="auto"/>
          <w:sz w:val="32"/>
          <w:szCs w:val="32"/>
          <w:lang w:val="en-US" w:bidi="zh-CN"/>
        </w:rPr>
        <w:t>3</w:t>
      </w:r>
      <w:r>
        <w:rPr>
          <w:rFonts w:hint="eastAsia" w:ascii="仿宋_GB2312" w:hAnsi="仿宋_GB2312" w:eastAsia="仿宋_GB2312" w:cs="仿宋_GB2312"/>
          <w:color w:val="auto"/>
          <w:sz w:val="32"/>
          <w:szCs w:val="32"/>
          <w:lang w:bidi="zh-CN"/>
        </w:rPr>
        <w:t>.</w:t>
      </w:r>
      <w:bookmarkEnd w:id="20"/>
      <w:r>
        <w:rPr>
          <w:rFonts w:hint="eastAsia" w:ascii="仿宋_GB2312" w:hAnsi="仿宋_GB2312" w:eastAsia="仿宋_GB2312" w:cs="仿宋_GB2312"/>
          <w:color w:val="auto"/>
          <w:sz w:val="32"/>
          <w:szCs w:val="32"/>
          <w:lang w:bidi="zh-CN"/>
        </w:rPr>
        <w:t>原林业经营者在权利地块内建设的水池（含管道）、简易管护用房，项目实施主体确需使用的，补偿或租赁事宜由涉及单位或人员协商确定。</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4</w:t>
      </w:r>
      <w:r>
        <w:rPr>
          <w:rFonts w:hint="eastAsia" w:ascii="仿宋_GB2312" w:hAnsi="仿宋_GB2312" w:eastAsia="仿宋_GB2312" w:cs="仿宋_GB2312"/>
          <w:color w:val="auto"/>
          <w:sz w:val="32"/>
          <w:szCs w:val="32"/>
          <w:lang w:bidi="zh-CN"/>
        </w:rPr>
        <w:t>.林地流转期内，如遇征占用林地，林地补偿费归</w:t>
      </w:r>
      <w:bookmarkStart w:id="21" w:name="OLE_LINK26"/>
      <w:r>
        <w:rPr>
          <w:rFonts w:hint="eastAsia" w:ascii="仿宋_GB2312" w:hAnsi="仿宋_GB2312" w:eastAsia="仿宋_GB2312" w:cs="仿宋_GB2312"/>
          <w:color w:val="auto"/>
          <w:sz w:val="32"/>
          <w:szCs w:val="32"/>
          <w:lang w:bidi="zh-CN"/>
        </w:rPr>
        <w:t>林地所有权人</w:t>
      </w:r>
      <w:bookmarkEnd w:id="21"/>
      <w:r>
        <w:rPr>
          <w:rFonts w:hint="eastAsia" w:ascii="仿宋_GB2312" w:hAnsi="仿宋_GB2312" w:eastAsia="仿宋_GB2312" w:cs="仿宋_GB2312"/>
          <w:color w:val="auto"/>
          <w:sz w:val="32"/>
          <w:szCs w:val="32"/>
          <w:lang w:bidi="zh-CN"/>
        </w:rPr>
        <w:t>，林地所有权人退回项目实施主体未使用年限林地使用权费用；林木补偿费支付给项目实施主体；林地上的构建筑物补偿费，流转前建设的归林地所有权人，流转后项目实施主体建设的归项目实施主体。</w:t>
      </w:r>
    </w:p>
    <w:p>
      <w:pPr>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val="en-US" w:bidi="zh-CN"/>
        </w:rPr>
        <w:t>5</w:t>
      </w:r>
      <w:r>
        <w:rPr>
          <w:rFonts w:ascii="仿宋_GB2312" w:hAnsi="仿宋_GB2312" w:eastAsia="仿宋_GB2312" w:cs="仿宋_GB2312"/>
          <w:color w:val="auto"/>
          <w:sz w:val="32"/>
          <w:szCs w:val="32"/>
          <w:lang w:bidi="zh-CN"/>
        </w:rPr>
        <w:t>.</w:t>
      </w:r>
      <w:r>
        <w:rPr>
          <w:rFonts w:hint="default" w:ascii="Times New Roman" w:hAnsi="Times New Roman" w:eastAsia="仿宋_GB2312" w:cs="Times New Roman"/>
          <w:color w:val="000000" w:themeColor="text1"/>
          <w:sz w:val="32"/>
          <w:szCs w:val="32"/>
          <w:lang w:bidi="zh-CN"/>
          <w14:textFill>
            <w14:solidFill>
              <w14:schemeClr w14:val="tx1"/>
            </w14:solidFill>
          </w14:textFill>
        </w:rPr>
        <w:t>本方案中的</w:t>
      </w:r>
      <w:r>
        <w:rPr>
          <w:rFonts w:hint="eastAsia" w:eastAsia="仿宋_GB2312" w:cs="Times New Roman"/>
          <w:color w:val="000000" w:themeColor="text1"/>
          <w:sz w:val="32"/>
          <w:szCs w:val="32"/>
          <w:lang w:bidi="zh-CN"/>
          <w14:textFill>
            <w14:solidFill>
              <w14:schemeClr w14:val="tx1"/>
            </w14:solidFill>
          </w14:textFill>
        </w:rPr>
        <w:t>收储或</w:t>
      </w:r>
      <w:r>
        <w:rPr>
          <w:rFonts w:hint="default" w:ascii="Times New Roman" w:hAnsi="Times New Roman" w:eastAsia="仿宋_GB2312" w:cs="Times New Roman"/>
          <w:color w:val="000000" w:themeColor="text1"/>
          <w:sz w:val="32"/>
          <w:szCs w:val="32"/>
          <w:lang w:bidi="zh-CN"/>
          <w14:textFill>
            <w14:solidFill>
              <w14:schemeClr w14:val="tx1"/>
            </w14:solidFill>
          </w14:textFill>
        </w:rPr>
        <w:t>流转集体林地经营权指导价格为不含税价。</w:t>
      </w:r>
      <w:r>
        <w:rPr>
          <w:rFonts w:hint="eastAsia" w:eastAsia="仿宋_GB2312" w:cs="Times New Roman"/>
          <w:color w:val="000000" w:themeColor="text1"/>
          <w:sz w:val="32"/>
          <w:szCs w:val="32"/>
          <w:lang w:bidi="zh-CN"/>
          <w14:textFill>
            <w14:solidFill>
              <w14:schemeClr w14:val="tx1"/>
            </w14:solidFill>
          </w14:textFill>
        </w:rPr>
        <w:t>收储或</w:t>
      </w:r>
      <w:r>
        <w:rPr>
          <w:rFonts w:hint="default" w:ascii="Times New Roman" w:hAnsi="Times New Roman" w:eastAsia="仿宋_GB2312" w:cs="Times New Roman"/>
          <w:color w:val="000000" w:themeColor="text1"/>
          <w:sz w:val="32"/>
          <w:szCs w:val="32"/>
          <w:lang w:bidi="zh-CN"/>
          <w14:textFill>
            <w14:solidFill>
              <w14:schemeClr w14:val="tx1"/>
            </w14:solidFill>
          </w14:textFill>
        </w:rPr>
        <w:t>流转林权过程中产生的税费、不动产权证办理费用等事项依法依规由相关单位或人员承担。</w:t>
      </w:r>
    </w:p>
    <w:p>
      <w:pPr>
        <w:spacing w:line="560" w:lineRule="exact"/>
        <w:ind w:firstLine="642" w:firstLineChars="200"/>
        <w:rPr>
          <w:rFonts w:ascii="黑体" w:hAnsi="黑体" w:eastAsia="黑体" w:cs="黑体"/>
          <w:color w:val="auto"/>
          <w:sz w:val="32"/>
          <w:szCs w:val="32"/>
          <w:lang w:bidi="zh-CN"/>
        </w:rPr>
      </w:pPr>
      <w:r>
        <w:rPr>
          <w:rFonts w:hint="eastAsia" w:ascii="黑体" w:hAnsi="黑体" w:eastAsia="黑体" w:cs="黑体"/>
          <w:b/>
          <w:bCs/>
          <w:color w:val="auto"/>
          <w:sz w:val="32"/>
          <w:szCs w:val="32"/>
          <w:lang w:bidi="zh-CN"/>
        </w:rPr>
        <w:t>五、</w:t>
      </w:r>
      <w:bookmarkStart w:id="22" w:name="OLE_LINK7"/>
      <w:r>
        <w:rPr>
          <w:rFonts w:hint="eastAsia" w:ascii="黑体" w:hAnsi="黑体" w:eastAsia="黑体" w:cs="黑体"/>
          <w:color w:val="auto"/>
          <w:sz w:val="32"/>
          <w:szCs w:val="32"/>
          <w:lang w:bidi="zh-CN"/>
        </w:rPr>
        <w:t>职责分工</w:t>
      </w:r>
    </w:p>
    <w:p>
      <w:pPr>
        <w:spacing w:line="560" w:lineRule="exact"/>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1.区林业局。负责政策解释、技术指导、监督检查、项目验收，协同乡镇做好林权流转审核和流转合同管理；协同市自然资源和规划局仁和区分局建立林权类不动产确权登记与林地承包合同、流转合同管理的信息共享机制；提供林权流转咨询服务。</w:t>
      </w:r>
    </w:p>
    <w:p>
      <w:pPr>
        <w:spacing w:line="560" w:lineRule="exact"/>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2.市自然资源和规划局仁和区分局。负责统筹办理储备林项目林权流转不动产登记等事宜。</w:t>
      </w:r>
    </w:p>
    <w:p>
      <w:pPr>
        <w:spacing w:line="560" w:lineRule="exact"/>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3.区财政局。负责督促项目实施主体按照合同约定兑现流转费，指导和协调资金支付的风险防范和化解等工作。</w:t>
      </w:r>
    </w:p>
    <w:p>
      <w:pPr>
        <w:spacing w:line="560" w:lineRule="exact"/>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4.国家税务总局仁和税务局。负责协调办理不动产权登记、流转费支付过程中的相关涉税费事项。</w:t>
      </w:r>
    </w:p>
    <w:p>
      <w:pPr>
        <w:spacing w:line="560" w:lineRule="exact"/>
        <w:ind w:firstLine="640" w:firstLineChars="200"/>
        <w:rPr>
          <w:rFonts w:ascii="仿宋_GB2312" w:hAnsi="仿宋_GB2312" w:eastAsia="仿宋_GB2312" w:cs="仿宋_GB2312"/>
          <w:color w:val="auto"/>
          <w:sz w:val="32"/>
          <w:szCs w:val="32"/>
          <w:lang w:bidi="zh-CN"/>
        </w:rPr>
      </w:pPr>
      <w:r>
        <w:rPr>
          <w:rFonts w:hint="eastAsia" w:ascii="仿宋_GB2312" w:hAnsi="仿宋_GB2312" w:eastAsia="仿宋_GB2312" w:cs="仿宋_GB2312"/>
          <w:color w:val="auto"/>
          <w:sz w:val="32"/>
          <w:szCs w:val="32"/>
          <w:lang w:bidi="zh-CN"/>
        </w:rPr>
        <w:t>5.乡镇。负责宣传引导、信访维稳和矛盾纠纷调处，做好林权收储和流转审核和流转合同备案管理等工作。指导项目村组织召开群众会，参与林权流转地籍调查，确定流转林地面积，林权流转合同签订，解决林权流转纠纷等工作。</w:t>
      </w:r>
    </w:p>
    <w:p>
      <w:pPr>
        <w:ind w:firstLine="640" w:firstLineChars="200"/>
        <w:rPr>
          <w:rFonts w:hint="default" w:ascii="Times New Roman" w:hAnsi="Times New Roman" w:eastAsia="仿宋_GB2312" w:cs="Times New Roman"/>
          <w:color w:val="000000" w:themeColor="text1"/>
          <w:sz w:val="32"/>
          <w:szCs w:val="32"/>
          <w:lang w:bidi="zh-CN"/>
          <w14:textFill>
            <w14:solidFill>
              <w14:schemeClr w14:val="tx1"/>
            </w14:solidFill>
          </w14:textFill>
        </w:rPr>
      </w:pPr>
      <w:r>
        <w:rPr>
          <w:rFonts w:hint="eastAsia" w:ascii="仿宋_GB2312" w:hAnsi="仿宋_GB2312" w:eastAsia="仿宋_GB2312" w:cs="仿宋_GB2312"/>
          <w:color w:val="auto"/>
          <w:sz w:val="32"/>
          <w:szCs w:val="32"/>
          <w:lang w:bidi="zh-CN"/>
        </w:rPr>
        <w:t>6.</w:t>
      </w:r>
      <w:r>
        <w:rPr>
          <w:rFonts w:hint="default" w:ascii="Times New Roman" w:hAnsi="Times New Roman" w:eastAsia="仿宋_GB2312" w:cs="Times New Roman"/>
          <w:color w:val="000000" w:themeColor="text1"/>
          <w:sz w:val="32"/>
          <w:szCs w:val="32"/>
          <w:lang w:bidi="zh-CN"/>
          <w14:textFill>
            <w14:solidFill>
              <w14:schemeClr w14:val="tx1"/>
            </w14:solidFill>
          </w14:textFill>
        </w:rPr>
        <w:t>项目实施主体。</w:t>
      </w:r>
      <w:r>
        <w:rPr>
          <w:rFonts w:hint="default" w:ascii="Times New Roman" w:hAnsi="Times New Roman" w:eastAsia="仿宋_GB2312" w:cs="Times New Roman"/>
          <w:color w:val="auto"/>
          <w:sz w:val="32"/>
          <w:szCs w:val="32"/>
          <w:lang w:bidi="zh-CN"/>
        </w:rPr>
        <w:t>负责具体开展林权流转工作，</w:t>
      </w:r>
      <w:r>
        <w:rPr>
          <w:rFonts w:hint="default" w:ascii="Times New Roman" w:hAnsi="Times New Roman" w:eastAsia="仿宋_GB2312" w:cs="Times New Roman"/>
          <w:color w:val="000000" w:themeColor="text1"/>
          <w:sz w:val="32"/>
          <w:szCs w:val="32"/>
          <w:lang w:bidi="zh-CN"/>
          <w14:textFill>
            <w14:solidFill>
              <w14:schemeClr w14:val="tx1"/>
            </w14:solidFill>
          </w14:textFill>
        </w:rPr>
        <w:t>承担项目林权流转相关费用；做好流转林地、林木的日常经营管护工作，依法开发利用林地。</w:t>
      </w:r>
    </w:p>
    <w:p>
      <w:pPr>
        <w:ind w:firstLine="640" w:firstLineChars="200"/>
        <w:rPr>
          <w:rFonts w:hint="default" w:ascii="Times New Roman" w:hAnsi="Times New Roman" w:eastAsia="仿宋_GB2312" w:cs="Times New Roman"/>
          <w:color w:val="auto"/>
          <w:sz w:val="32"/>
          <w:szCs w:val="32"/>
          <w:lang w:bidi="zh-CN"/>
        </w:rPr>
      </w:pPr>
      <w:r>
        <w:rPr>
          <w:rFonts w:hint="default" w:ascii="Times New Roman" w:hAnsi="Times New Roman" w:eastAsia="仿宋_GB2312" w:cs="Times New Roman"/>
          <w:color w:val="auto"/>
          <w:sz w:val="32"/>
          <w:szCs w:val="32"/>
          <w:lang w:bidi="zh-CN"/>
        </w:rPr>
        <w:t>7.项目</w:t>
      </w:r>
      <w:r>
        <w:rPr>
          <w:rFonts w:hint="default" w:ascii="Times New Roman" w:hAnsi="Times New Roman" w:eastAsia="仿宋_GB2312" w:cs="Times New Roman"/>
          <w:color w:val="auto"/>
          <w:sz w:val="32"/>
          <w:szCs w:val="32"/>
          <w:lang w:val="en-US" w:bidi="zh-CN"/>
        </w:rPr>
        <w:t>日常监管直接责任单位</w:t>
      </w:r>
      <w:r>
        <w:rPr>
          <w:rFonts w:hint="default" w:ascii="Times New Roman" w:hAnsi="Times New Roman" w:eastAsia="仿宋_GB2312" w:cs="Times New Roman"/>
          <w:color w:val="auto"/>
          <w:sz w:val="32"/>
          <w:szCs w:val="32"/>
          <w:lang w:bidi="zh-CN"/>
        </w:rPr>
        <w:t>。</w:t>
      </w:r>
      <w:r>
        <w:rPr>
          <w:rFonts w:hint="default" w:ascii="Times New Roman" w:hAnsi="Times New Roman" w:eastAsia="仿宋_GB2312" w:cs="Times New Roman"/>
          <w:color w:val="auto"/>
          <w:sz w:val="32"/>
          <w:szCs w:val="32"/>
          <w:lang w:val="en-US" w:bidi="zh-CN"/>
        </w:rPr>
        <w:t>按照</w:t>
      </w:r>
      <w:r>
        <w:rPr>
          <w:rFonts w:hint="default" w:ascii="Times New Roman" w:hAnsi="Times New Roman" w:eastAsia="仿宋_GB2312" w:cs="Times New Roman"/>
          <w:color w:val="000000" w:themeColor="text1"/>
          <w:sz w:val="32"/>
          <w:szCs w:val="32"/>
          <w:lang w:val="zh-CN" w:bidi="zh-CN"/>
          <w14:textFill>
            <w14:solidFill>
              <w14:schemeClr w14:val="tx1"/>
            </w14:solidFill>
          </w14:textFill>
        </w:rPr>
        <w:t>《四川省国家储备林建设管理实施细则》</w:t>
      </w:r>
      <w:r>
        <w:rPr>
          <w:rFonts w:hint="default" w:ascii="Times New Roman" w:hAnsi="Times New Roman" w:eastAsia="仿宋_GB2312" w:cs="Times New Roman"/>
          <w:color w:val="000000" w:themeColor="text1"/>
          <w:sz w:val="32"/>
          <w:szCs w:val="32"/>
          <w:lang w:val="en-US" w:bidi="zh-CN"/>
          <w14:textFill>
            <w14:solidFill>
              <w14:schemeClr w14:val="tx1"/>
            </w14:solidFill>
          </w14:textFill>
        </w:rPr>
        <w:t>第十四条、四十二条等规定，履行好项目</w:t>
      </w:r>
      <w:r>
        <w:rPr>
          <w:rFonts w:hint="default" w:ascii="Times New Roman" w:hAnsi="Times New Roman" w:eastAsia="仿宋_GB2312" w:cs="Times New Roman"/>
          <w:color w:val="000000" w:themeColor="text1"/>
          <w:sz w:val="32"/>
          <w:szCs w:val="32"/>
          <w:lang w:bidi="zh-CN"/>
          <w14:textFill>
            <w14:solidFill>
              <w14:schemeClr w14:val="tx1"/>
            </w14:solidFill>
          </w14:textFill>
        </w:rPr>
        <w:t>监管</w:t>
      </w:r>
      <w:r>
        <w:rPr>
          <w:rFonts w:hint="default" w:ascii="Times New Roman" w:hAnsi="Times New Roman" w:eastAsia="仿宋_GB2312" w:cs="Times New Roman"/>
          <w:color w:val="000000" w:themeColor="text1"/>
          <w:sz w:val="32"/>
          <w:szCs w:val="32"/>
          <w:lang w:val="en-US" w:bidi="zh-CN"/>
          <w14:textFill>
            <w14:solidFill>
              <w14:schemeClr w14:val="tx1"/>
            </w14:solidFill>
          </w14:textFill>
        </w:rPr>
        <w:t>主体</w:t>
      </w:r>
      <w:r>
        <w:rPr>
          <w:rFonts w:hint="default" w:ascii="Times New Roman" w:hAnsi="Times New Roman" w:eastAsia="仿宋_GB2312" w:cs="Times New Roman"/>
          <w:color w:val="000000" w:themeColor="text1"/>
          <w:sz w:val="32"/>
          <w:szCs w:val="32"/>
          <w:lang w:bidi="zh-CN"/>
          <w14:textFill>
            <w14:solidFill>
              <w14:schemeClr w14:val="tx1"/>
            </w14:solidFill>
          </w14:textFill>
        </w:rPr>
        <w:t>责任。</w:t>
      </w:r>
    </w:p>
    <w:bookmarkEnd w:id="22"/>
    <w:p>
      <w:pPr>
        <w:spacing w:line="560" w:lineRule="exact"/>
        <w:ind w:firstLine="640" w:firstLineChars="200"/>
        <w:rPr>
          <w:rFonts w:ascii="黑体" w:hAnsi="黑体" w:eastAsia="黑体" w:cs="黑体"/>
          <w:color w:val="auto"/>
          <w:sz w:val="32"/>
          <w:szCs w:val="32"/>
          <w:lang w:bidi="zh-CN"/>
        </w:rPr>
      </w:pPr>
      <w:r>
        <w:rPr>
          <w:rFonts w:hint="eastAsia" w:ascii="黑体" w:hAnsi="黑体" w:eastAsia="黑体" w:cs="黑体"/>
          <w:color w:val="auto"/>
          <w:sz w:val="32"/>
          <w:szCs w:val="32"/>
          <w:lang w:bidi="zh-CN"/>
        </w:rPr>
        <w:t>六、保障措施</w:t>
      </w:r>
    </w:p>
    <w:p>
      <w:pPr>
        <w:pStyle w:val="6"/>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lang w:bidi="zh-CN"/>
        </w:rPr>
      </w:pPr>
      <w:r>
        <w:rPr>
          <w:rFonts w:hint="eastAsia" w:ascii="楷体_GB2312" w:hAnsi="楷体_GB2312" w:eastAsia="楷体_GB2312" w:cs="楷体_GB2312"/>
          <w:color w:val="auto"/>
          <w:kern w:val="2"/>
          <w:sz w:val="32"/>
          <w:szCs w:val="32"/>
          <w:lang w:bidi="zh-CN"/>
        </w:rPr>
        <w:t>（一）加强组织领导。</w:t>
      </w:r>
      <w:r>
        <w:rPr>
          <w:rFonts w:hint="eastAsia" w:ascii="仿宋_GB2312" w:hAnsi="仿宋_GB2312" w:eastAsia="仿宋_GB2312" w:cs="仿宋_GB2312"/>
          <w:color w:val="auto"/>
          <w:kern w:val="2"/>
          <w:sz w:val="32"/>
          <w:szCs w:val="32"/>
          <w:lang w:bidi="zh-CN"/>
        </w:rPr>
        <w:t>各乡镇、区级相关部门要进一步提高政治站位，加强组织领导，建立国储林项目工作专班，高效推进林权流转工作，及时掌握工作推进情况，发现和处理工作中出现的问题，确保工作顺利推进。林地流转过程中发现的问题，要及时报告，重大和特别问题报区委、区政府决定。</w:t>
      </w:r>
    </w:p>
    <w:p>
      <w:pPr>
        <w:pStyle w:val="6"/>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lang w:bidi="zh-CN"/>
        </w:rPr>
      </w:pPr>
      <w:r>
        <w:rPr>
          <w:rFonts w:hint="eastAsia" w:ascii="仿宋_GB2312" w:hAnsi="仿宋_GB2312" w:eastAsia="仿宋_GB2312" w:cs="仿宋_GB2312"/>
          <w:color w:val="auto"/>
          <w:kern w:val="2"/>
          <w:sz w:val="32"/>
          <w:szCs w:val="32"/>
          <w:lang w:bidi="zh-CN"/>
        </w:rPr>
        <w:t>（</w:t>
      </w:r>
      <w:r>
        <w:rPr>
          <w:rFonts w:hint="eastAsia" w:ascii="楷体_GB2312" w:hAnsi="楷体_GB2312" w:eastAsia="楷体_GB2312" w:cs="楷体_GB2312"/>
          <w:color w:val="auto"/>
          <w:kern w:val="2"/>
          <w:sz w:val="32"/>
          <w:szCs w:val="32"/>
          <w:lang w:bidi="zh-CN"/>
        </w:rPr>
        <w:t>二）加强指导服务。</w:t>
      </w:r>
      <w:r>
        <w:rPr>
          <w:rFonts w:hint="eastAsia" w:ascii="仿宋_GB2312" w:hAnsi="仿宋_GB2312" w:eastAsia="仿宋_GB2312" w:cs="仿宋_GB2312"/>
          <w:color w:val="auto"/>
          <w:kern w:val="2"/>
          <w:sz w:val="32"/>
          <w:szCs w:val="32"/>
          <w:lang w:bidi="zh-CN"/>
        </w:rPr>
        <w:t>区级相关部门要根据实际情况，指导集体经济组织和林农参与国储林建设项目，建立健全利益分配机制及林权流转权责约定，确保集体资产不流失、农民利益不受损。支持、鼓励具有资质的林业资源资产勘察设计中介机构服务国储林建设项目，保障林权流转、项目用地、运营管护等环节有效实施。</w:t>
      </w:r>
    </w:p>
    <w:p>
      <w:pPr>
        <w:pStyle w:val="6"/>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lang w:bidi="zh-CN"/>
        </w:rPr>
      </w:pPr>
      <w:r>
        <w:rPr>
          <w:rFonts w:hint="eastAsia" w:ascii="楷体_GB2312" w:hAnsi="楷体_GB2312" w:eastAsia="楷体_GB2312" w:cs="楷体_GB2312"/>
          <w:color w:val="auto"/>
          <w:kern w:val="2"/>
          <w:sz w:val="32"/>
          <w:szCs w:val="32"/>
          <w:lang w:bidi="zh-CN"/>
        </w:rPr>
        <w:t>（三）加强宣传引导。</w:t>
      </w:r>
      <w:r>
        <w:rPr>
          <w:rFonts w:hint="eastAsia" w:ascii="仿宋_GB2312" w:hAnsi="仿宋_GB2312" w:eastAsia="仿宋_GB2312" w:cs="仿宋_GB2312"/>
          <w:color w:val="auto"/>
          <w:kern w:val="2"/>
          <w:sz w:val="32"/>
          <w:szCs w:val="32"/>
          <w:lang w:bidi="zh-CN"/>
        </w:rPr>
        <w:t>各乡镇、区级相关部门要通过各类媒体宣传、召开村民大会等多种形式加大对建设重大意义、优惠政策、成功案例、主要做法的宣传力度，调动社会各界参与国储林建设，营造工作的良好氛围。</w:t>
      </w:r>
    </w:p>
    <w:p>
      <w:pPr>
        <w:pStyle w:val="6"/>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lang w:bidi="zh-CN"/>
        </w:rPr>
      </w:pPr>
      <w:r>
        <w:rPr>
          <w:rFonts w:hint="eastAsia" w:ascii="楷体_GB2312" w:hAnsi="楷体_GB2312" w:eastAsia="楷体_GB2312" w:cs="楷体_GB2312"/>
          <w:color w:val="auto"/>
          <w:kern w:val="2"/>
          <w:sz w:val="32"/>
          <w:szCs w:val="32"/>
          <w:lang w:bidi="zh-CN"/>
        </w:rPr>
        <w:t>（四）</w:t>
      </w:r>
      <w:r>
        <w:rPr>
          <w:rFonts w:hint="eastAsia" w:ascii="楷体_GB2312" w:hAnsi="楷体_GB2312" w:eastAsia="楷体_GB2312" w:cs="楷体_GB2312"/>
          <w:color w:val="auto"/>
          <w:sz w:val="32"/>
          <w:szCs w:val="32"/>
          <w:lang w:bidi="zh-CN"/>
        </w:rPr>
        <w:t>加强纪律监督。</w:t>
      </w:r>
      <w:r>
        <w:rPr>
          <w:rFonts w:hint="eastAsia" w:ascii="仿宋_GB2312" w:hAnsi="仿宋_GB2312" w:eastAsia="仿宋_GB2312" w:cs="仿宋_GB2312"/>
          <w:color w:val="auto"/>
          <w:sz w:val="32"/>
          <w:szCs w:val="32"/>
          <w:lang w:bidi="zh-CN"/>
        </w:rPr>
        <w:t>区纪委监委要建立国储林林权流转事前、事中和事后跟踪督查和明察暗访机制，坚决杜绝侵占和损害集体及农民利益等行为，对发现的违纪违法问题，依法依规严肃追责问责。区财政局、区审计局要加强资金使用和监管。</w:t>
      </w:r>
    </w:p>
    <w:p>
      <w:pPr>
        <w:spacing w:line="560" w:lineRule="exact"/>
        <w:ind w:firstLine="640" w:firstLineChars="200"/>
        <w:rPr>
          <w:rFonts w:ascii="黑体" w:hAnsi="黑体" w:eastAsia="黑体" w:cs="黑体"/>
          <w:color w:val="auto"/>
          <w:sz w:val="32"/>
          <w:szCs w:val="32"/>
          <w:lang w:bidi="zh-CN"/>
        </w:rPr>
      </w:pPr>
      <w:r>
        <w:rPr>
          <w:rFonts w:hint="eastAsia" w:ascii="黑体" w:hAnsi="黑体" w:eastAsia="黑体" w:cs="黑体"/>
          <w:color w:val="auto"/>
          <w:sz w:val="32"/>
          <w:szCs w:val="32"/>
          <w:lang w:bidi="zh-CN"/>
        </w:rPr>
        <w:t>七、附则</w:t>
      </w:r>
    </w:p>
    <w:p>
      <w:pPr>
        <w:pStyle w:val="6"/>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lang w:bidi="zh-CN"/>
        </w:rPr>
      </w:pPr>
      <w:r>
        <w:rPr>
          <w:rFonts w:hint="eastAsia" w:ascii="仿宋_GB2312" w:hAnsi="仿宋_GB2312" w:eastAsia="仿宋_GB2312" w:cs="仿宋_GB2312"/>
          <w:color w:val="auto"/>
          <w:kern w:val="2"/>
          <w:sz w:val="32"/>
          <w:szCs w:val="32"/>
          <w:lang w:bidi="zh-CN"/>
        </w:rPr>
        <w:t>（一）本实施方案由区林业局负责解释。</w:t>
      </w:r>
    </w:p>
    <w:p>
      <w:pPr>
        <w:pStyle w:val="6"/>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lang w:bidi="zh-CN"/>
        </w:rPr>
      </w:pPr>
      <w:r>
        <w:rPr>
          <w:rFonts w:hint="eastAsia" w:ascii="仿宋_GB2312" w:hAnsi="仿宋_GB2312" w:eastAsia="仿宋_GB2312" w:cs="仿宋_GB2312"/>
          <w:color w:val="auto"/>
          <w:kern w:val="2"/>
          <w:sz w:val="32"/>
          <w:szCs w:val="32"/>
          <w:lang w:bidi="zh-CN"/>
        </w:rPr>
        <w:t>（二）本实施方案自印发之日起执行。</w:t>
      </w:r>
    </w:p>
    <w:sectPr>
      <w:footerReference r:id="rId3" w:type="default"/>
      <w:pgSz w:w="11906" w:h="16838"/>
      <w:pgMar w:top="2098" w:right="1474" w:bottom="1814" w:left="158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gzMxXRAAAAAwEAAA8A&#10;AAAAAAAAAQAgAAAAOAAAAGRycy9kb3ducmV2LnhtbFBLAQIUABQAAAAIAIdO4kAnl9ApCAIAAAIE&#10;AAAOAAAAAAAAAAEAIAAAADYBAABkcnMvZTJvRG9jLnhtbFBLBQYAAAAABgAGAFkBAACwBQ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17EAA"/>
    <w:multiLevelType w:val="multilevel"/>
    <w:tmpl w:val="6FD17EAA"/>
    <w:lvl w:ilvl="0" w:tentative="0">
      <w:start w:val="1"/>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GY3NDgwMWQyYzU2MjI0Y2NkMjFiYWNjNzcyZGQifQ=="/>
  </w:docVars>
  <w:rsids>
    <w:rsidRoot w:val="00297E96"/>
    <w:rsid w:val="00000D11"/>
    <w:rsid w:val="00023D90"/>
    <w:rsid w:val="00060A18"/>
    <w:rsid w:val="000A340B"/>
    <w:rsid w:val="001053EF"/>
    <w:rsid w:val="001318DC"/>
    <w:rsid w:val="001767F7"/>
    <w:rsid w:val="001777BA"/>
    <w:rsid w:val="001A0EAC"/>
    <w:rsid w:val="001E53FE"/>
    <w:rsid w:val="00223FE2"/>
    <w:rsid w:val="0025311E"/>
    <w:rsid w:val="00266641"/>
    <w:rsid w:val="0028222E"/>
    <w:rsid w:val="002917BC"/>
    <w:rsid w:val="00293A02"/>
    <w:rsid w:val="00297E96"/>
    <w:rsid w:val="002B5C4C"/>
    <w:rsid w:val="002E05BB"/>
    <w:rsid w:val="0032621C"/>
    <w:rsid w:val="00331D40"/>
    <w:rsid w:val="003341C5"/>
    <w:rsid w:val="003371A8"/>
    <w:rsid w:val="00387268"/>
    <w:rsid w:val="004035D8"/>
    <w:rsid w:val="00411A76"/>
    <w:rsid w:val="00431F53"/>
    <w:rsid w:val="004522B8"/>
    <w:rsid w:val="0046428C"/>
    <w:rsid w:val="00486E3F"/>
    <w:rsid w:val="00495F00"/>
    <w:rsid w:val="004A03A4"/>
    <w:rsid w:val="004D4278"/>
    <w:rsid w:val="004D6484"/>
    <w:rsid w:val="004E510D"/>
    <w:rsid w:val="0051630F"/>
    <w:rsid w:val="005279B4"/>
    <w:rsid w:val="00530225"/>
    <w:rsid w:val="00533F24"/>
    <w:rsid w:val="00567650"/>
    <w:rsid w:val="00597D25"/>
    <w:rsid w:val="005D036A"/>
    <w:rsid w:val="005E1F34"/>
    <w:rsid w:val="00614ECA"/>
    <w:rsid w:val="00643204"/>
    <w:rsid w:val="00643275"/>
    <w:rsid w:val="00687BF6"/>
    <w:rsid w:val="006B097C"/>
    <w:rsid w:val="006B0CDD"/>
    <w:rsid w:val="006B7CEA"/>
    <w:rsid w:val="006E0334"/>
    <w:rsid w:val="006E216F"/>
    <w:rsid w:val="00721C61"/>
    <w:rsid w:val="0073430B"/>
    <w:rsid w:val="007459B8"/>
    <w:rsid w:val="00762845"/>
    <w:rsid w:val="007927F1"/>
    <w:rsid w:val="007B761E"/>
    <w:rsid w:val="007D1638"/>
    <w:rsid w:val="007E20B7"/>
    <w:rsid w:val="007F5DD2"/>
    <w:rsid w:val="008715F3"/>
    <w:rsid w:val="00895004"/>
    <w:rsid w:val="008E1A87"/>
    <w:rsid w:val="00931B89"/>
    <w:rsid w:val="00951D7A"/>
    <w:rsid w:val="00972A3F"/>
    <w:rsid w:val="009A1BFF"/>
    <w:rsid w:val="00A33999"/>
    <w:rsid w:val="00A80BE4"/>
    <w:rsid w:val="00A95796"/>
    <w:rsid w:val="00AC737F"/>
    <w:rsid w:val="00AF330C"/>
    <w:rsid w:val="00B015FE"/>
    <w:rsid w:val="00B069DD"/>
    <w:rsid w:val="00C72D3F"/>
    <w:rsid w:val="00C86A07"/>
    <w:rsid w:val="00C91EC2"/>
    <w:rsid w:val="00CE273B"/>
    <w:rsid w:val="00D03EE3"/>
    <w:rsid w:val="00D21382"/>
    <w:rsid w:val="00D52344"/>
    <w:rsid w:val="00D6572A"/>
    <w:rsid w:val="00D877CE"/>
    <w:rsid w:val="00DA38A3"/>
    <w:rsid w:val="00DA4574"/>
    <w:rsid w:val="00DB64B0"/>
    <w:rsid w:val="00DC4A38"/>
    <w:rsid w:val="00DC4E02"/>
    <w:rsid w:val="00E71056"/>
    <w:rsid w:val="00E74149"/>
    <w:rsid w:val="00EB0649"/>
    <w:rsid w:val="00EB4C8D"/>
    <w:rsid w:val="00EB511F"/>
    <w:rsid w:val="00EC3E5B"/>
    <w:rsid w:val="00EF0D51"/>
    <w:rsid w:val="00F15C28"/>
    <w:rsid w:val="00F25A27"/>
    <w:rsid w:val="00F676AF"/>
    <w:rsid w:val="00F903F8"/>
    <w:rsid w:val="00FE5003"/>
    <w:rsid w:val="039A7F32"/>
    <w:rsid w:val="068B2300"/>
    <w:rsid w:val="07EC2E3C"/>
    <w:rsid w:val="0D046532"/>
    <w:rsid w:val="0D3A0CC0"/>
    <w:rsid w:val="0DBA3094"/>
    <w:rsid w:val="0DF35F36"/>
    <w:rsid w:val="0F9B0CA3"/>
    <w:rsid w:val="0FBF0E36"/>
    <w:rsid w:val="10513A0F"/>
    <w:rsid w:val="11132EC5"/>
    <w:rsid w:val="11F1104F"/>
    <w:rsid w:val="1424395D"/>
    <w:rsid w:val="1489147F"/>
    <w:rsid w:val="15F35395"/>
    <w:rsid w:val="17B84AE8"/>
    <w:rsid w:val="186E164B"/>
    <w:rsid w:val="18C05B49"/>
    <w:rsid w:val="1B7E3610"/>
    <w:rsid w:val="1B8F06A2"/>
    <w:rsid w:val="1F933745"/>
    <w:rsid w:val="24A81A41"/>
    <w:rsid w:val="275D2FB6"/>
    <w:rsid w:val="27772023"/>
    <w:rsid w:val="277F2D03"/>
    <w:rsid w:val="283C2BCC"/>
    <w:rsid w:val="2A495A74"/>
    <w:rsid w:val="2A6D1762"/>
    <w:rsid w:val="2AA50EFC"/>
    <w:rsid w:val="2DA1586C"/>
    <w:rsid w:val="2DC647A7"/>
    <w:rsid w:val="2FFC99C4"/>
    <w:rsid w:val="32A945C3"/>
    <w:rsid w:val="330308D7"/>
    <w:rsid w:val="33062754"/>
    <w:rsid w:val="35064C8D"/>
    <w:rsid w:val="35123632"/>
    <w:rsid w:val="36E56B24"/>
    <w:rsid w:val="38BF549C"/>
    <w:rsid w:val="3D077DDA"/>
    <w:rsid w:val="3DFF2BF3"/>
    <w:rsid w:val="3EFF2A1C"/>
    <w:rsid w:val="3F6E86A7"/>
    <w:rsid w:val="457301E5"/>
    <w:rsid w:val="45B75FEC"/>
    <w:rsid w:val="4CEB4306"/>
    <w:rsid w:val="4E8406DF"/>
    <w:rsid w:val="52A131BD"/>
    <w:rsid w:val="53FD9EE6"/>
    <w:rsid w:val="569DFD87"/>
    <w:rsid w:val="58AF3DBA"/>
    <w:rsid w:val="58B73A25"/>
    <w:rsid w:val="5B892D4C"/>
    <w:rsid w:val="5C4A4BB0"/>
    <w:rsid w:val="5E642AB9"/>
    <w:rsid w:val="5EDCF2EC"/>
    <w:rsid w:val="5EFF2987"/>
    <w:rsid w:val="5F3538F6"/>
    <w:rsid w:val="606B3213"/>
    <w:rsid w:val="629D6156"/>
    <w:rsid w:val="64F859BA"/>
    <w:rsid w:val="655988A5"/>
    <w:rsid w:val="6AFB1E97"/>
    <w:rsid w:val="6BE9C461"/>
    <w:rsid w:val="6F1E0733"/>
    <w:rsid w:val="7003534A"/>
    <w:rsid w:val="71431EA2"/>
    <w:rsid w:val="71763B21"/>
    <w:rsid w:val="71A62431"/>
    <w:rsid w:val="72EFF5DE"/>
    <w:rsid w:val="72FA547E"/>
    <w:rsid w:val="736B2A00"/>
    <w:rsid w:val="73EC4A73"/>
    <w:rsid w:val="77D7663A"/>
    <w:rsid w:val="77E53B9B"/>
    <w:rsid w:val="7A4948EB"/>
    <w:rsid w:val="7BFE7CE7"/>
    <w:rsid w:val="7C2D3E7B"/>
    <w:rsid w:val="7D364FB1"/>
    <w:rsid w:val="7D957F29"/>
    <w:rsid w:val="7DFDC140"/>
    <w:rsid w:val="7EFF1176"/>
    <w:rsid w:val="9ED79742"/>
    <w:rsid w:val="9F70DB74"/>
    <w:rsid w:val="A3DFAA32"/>
    <w:rsid w:val="A77F7035"/>
    <w:rsid w:val="AA976B64"/>
    <w:rsid w:val="BBF06D38"/>
    <w:rsid w:val="BEBDE2DA"/>
    <w:rsid w:val="BF7E9A9B"/>
    <w:rsid w:val="BFFE7D70"/>
    <w:rsid w:val="CDFFEC9F"/>
    <w:rsid w:val="D6A57C7A"/>
    <w:rsid w:val="DD4F3B68"/>
    <w:rsid w:val="DEF7DE19"/>
    <w:rsid w:val="DFF7B0E9"/>
    <w:rsid w:val="DFFEA818"/>
    <w:rsid w:val="DFFF521D"/>
    <w:rsid w:val="E7F3275B"/>
    <w:rsid w:val="E9FDBBDF"/>
    <w:rsid w:val="EDBF1DD2"/>
    <w:rsid w:val="EDEE01DD"/>
    <w:rsid w:val="EEFFC1F4"/>
    <w:rsid w:val="F1DF662C"/>
    <w:rsid w:val="F1DFAEF4"/>
    <w:rsid w:val="F2325938"/>
    <w:rsid w:val="F39CDFFF"/>
    <w:rsid w:val="F3A3943C"/>
    <w:rsid w:val="FABE5C51"/>
    <w:rsid w:val="FBF68BC3"/>
    <w:rsid w:val="FEDFDC31"/>
    <w:rsid w:val="FEE322E0"/>
    <w:rsid w:val="FF6B4D8F"/>
    <w:rsid w:val="FF737EF2"/>
    <w:rsid w:val="FFB6D54E"/>
    <w:rsid w:val="FFFD5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semiHidden/>
    <w:qFormat/>
    <w:uiPriority w:val="0"/>
    <w:rPr>
      <w:rFonts w:ascii="方正仿宋简体" w:hAnsi="方正仿宋简体" w:eastAsia="方正仿宋简体" w:cs="方正仿宋简体"/>
      <w:sz w:val="24"/>
      <w:lang w:eastAsia="en-US"/>
    </w:rPr>
  </w:style>
  <w:style w:type="paragraph" w:styleId="3">
    <w:name w:val="Body Text 2"/>
    <w:basedOn w:val="1"/>
    <w:next w:val="2"/>
    <w:link w:val="10"/>
    <w:unhideWhenUsed/>
    <w:qFormat/>
    <w:uiPriority w:val="0"/>
    <w:pPr>
      <w:spacing w:after="120" w:line="480" w:lineRule="auto"/>
    </w:pPr>
    <w:rPr>
      <w:rFonts w:ascii="Calibri" w:hAnsi="Calibri"/>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kern w:val="0"/>
      <w:sz w:val="18"/>
      <w:szCs w:val="18"/>
    </w:rPr>
  </w:style>
  <w:style w:type="character" w:customStyle="1" w:styleId="9">
    <w:name w:val="正文文本 Char"/>
    <w:basedOn w:val="8"/>
    <w:link w:val="2"/>
    <w:semiHidden/>
    <w:qFormat/>
    <w:uiPriority w:val="0"/>
    <w:rPr>
      <w:rFonts w:ascii="方正仿宋简体" w:hAnsi="方正仿宋简体" w:eastAsia="方正仿宋简体" w:cs="方正仿宋简体"/>
      <w:sz w:val="24"/>
      <w:szCs w:val="24"/>
      <w:lang w:eastAsia="en-US"/>
    </w:rPr>
  </w:style>
  <w:style w:type="character" w:customStyle="1" w:styleId="10">
    <w:name w:val="正文文本 2 Char"/>
    <w:basedOn w:val="8"/>
    <w:link w:val="3"/>
    <w:qFormat/>
    <w:uiPriority w:val="0"/>
    <w:rPr>
      <w:rFonts w:ascii="Calibri" w:hAnsi="Calibri" w:eastAsia="宋体" w:cs="Times New Roman"/>
      <w:szCs w:val="24"/>
    </w:rPr>
  </w:style>
  <w:style w:type="character" w:customStyle="1" w:styleId="11">
    <w:name w:val="页脚 Char"/>
    <w:basedOn w:val="8"/>
    <w:link w:val="4"/>
    <w:qFormat/>
    <w:uiPriority w:val="0"/>
    <w:rPr>
      <w:rFonts w:ascii="Times New Roman" w:hAnsi="Times New Roman" w:eastAsia="宋体" w:cs="Times New Roman"/>
      <w:sz w:val="18"/>
      <w:szCs w:val="24"/>
    </w:rPr>
  </w:style>
  <w:style w:type="paragraph" w:customStyle="1" w:styleId="12">
    <w:name w:val="_Style 3"/>
    <w:basedOn w:val="1"/>
    <w:qFormat/>
    <w:uiPriority w:val="34"/>
    <w:pPr>
      <w:ind w:firstLine="420"/>
    </w:pPr>
    <w:rPr>
      <w:sz w:val="20"/>
      <w:szCs w:val="20"/>
    </w:rPr>
  </w:style>
  <w:style w:type="character" w:customStyle="1" w:styleId="13">
    <w:name w:val="页眉 Char"/>
    <w:basedOn w:val="8"/>
    <w:link w:val="5"/>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914df71a-fef6-425f-9329-e3a652841d1c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7A9B45D8</paraID>
      <start xmlns="http://schemas.wps.cn/vas-ai-hub/contract-review">181</start>
      <end xmlns="http://schemas.wps.cn/vas-ai-hub/contract-review">182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2f55940d-2c50-4866-9737-d15af1579962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7A9B45D8</paraID>
      <start xmlns="http://schemas.wps.cn/vas-ai-hub/contract-review">184</start>
      <end xmlns="http://schemas.wps.cn/vas-ai-hub/contract-review">185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8c15b955-47a2-4354-8193-7b40dae0c2d0</errorID>
      <errorWord xmlns="http://schemas.wps.cn/vas-ai-hub/contract-review">，</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的计划，</item>
      </candidateList>
      <explain xmlns="http://schemas.wps.cn/vas-ai-hub/contract-review">句子中可能存在主谓宾、修饰语或者必要的词语残缺。</explain>
      <paraID xmlns="http://schemas.wps.cn/vas-ai-hub/contract-review">79F030D2</paraID>
      <start xmlns="http://schemas.wps.cn/vas-ai-hub/contract-review">38</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e7d40327-5210-4644-be4c-7bc9eed9fdfb</errorID>
      <errorWord xmlns="http://schemas.wps.cn/vas-ai-hub/contract-review">巩固脱贫攻坚成果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巩固拓展脱贫攻坚成果</item>
      </candidateList>
      <explain xmlns="http://schemas.wps.cn/vas-ai-hub/contract-review"/>
      <paraID xmlns="http://schemas.wps.cn/vas-ai-hub/contract-review"> A404E5D</paraID>
      <start xmlns="http://schemas.wps.cn/vas-ai-hub/contract-review">16</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8333f5eb-31c0-420f-b5bb-de4266d754ec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1835F64C</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1d015092-6491-4776-95a3-81b5de823beb</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、第</item>
      </candidateList>
      <explain xmlns="http://schemas.wps.cn/vas-ai-hub/contract-review"/>
      <paraID xmlns="http://schemas.wps.cn/vas-ai-hub/contract-review">7EBAD7EB</paraID>
      <start xmlns="http://schemas.wps.cn/vas-ai-hub/contract-review">39</start>
      <end xmlns="http://schemas.wps.cn/vas-ai-hub/contract-review">40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3.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8731f-9ccf-48c8-8c38-96b17ced404c}">
  <ds:schemaRefs/>
</ds:datastoreItem>
</file>

<file path=customXml/itemProps3.xml><?xml version="1.0" encoding="utf-8"?>
<ds:datastoreItem xmlns:ds="http://schemas.openxmlformats.org/officeDocument/2006/customXml" ds:itemID="{3779F944-366F-4307-A492-2D0F405F0952}">
  <ds:schemaRefs/>
</ds:datastoreItem>
</file>

<file path=docProps/app.xml><?xml version="1.0" encoding="utf-8"?>
<Properties xmlns="http://schemas.openxmlformats.org/officeDocument/2006/extended-properties" xmlns:vt="http://schemas.openxmlformats.org/officeDocument/2006/docPropsVTypes">
  <Template>Normal</Template>
  <Pages>11</Pages>
  <Words>4931</Words>
  <Characters>4976</Characters>
  <Lines>34</Lines>
  <Paragraphs>9</Paragraphs>
  <TotalTime>27</TotalTime>
  <ScaleCrop>false</ScaleCrop>
  <LinksUpToDate>false</LinksUpToDate>
  <CharactersWithSpaces>4978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2025-12-06T23:22:00Z</dcterms:created>
  <dc:creator>x</dc:creator>
  <cp:lastModifiedBy>user</cp:lastModifiedBy>
  <cp:lastPrinted>2026-03-04T08:06:00Z</cp:lastPrinted>
  <dcterms:modified xsi:type="dcterms:W3CDTF">2026-03-17T18:07:14Z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eyJoZGlkIjoiNGY4YjkxNjM1ODdlNDBjZWZiZGZmMTc0ZTZlZGY3YWUiLCJ1c2VySWQiOiIxNjQ5NTA1MzAxIn0=</vt:lpwstr>
  </property>
  <property fmtid="{D5CDD505-2E9C-101B-9397-08002B2CF9AE}" pid="3" name="KSOProductBuildVer">
    <vt:lpwstr>2052-11.8.2.12219</vt:lpwstr>
  </property>
  <property fmtid="{D5CDD505-2E9C-101B-9397-08002B2CF9AE}" pid="4" name="ICV">
    <vt:lpwstr>C19CD871709C1655D227B9690B54931E</vt:lpwstr>
  </property>
</Properties>
</file>