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tLeast"/>
        <w:ind w:left="105" w:leftChars="50" w:firstLine="331" w:firstLineChars="103"/>
        <w:jc w:val="left"/>
        <w:rPr>
          <w:rFonts w:hint="eastAsia" w:ascii="仿宋_GB2312" w:eastAsia="仿宋_GB2312"/>
          <w:b/>
          <w:bCs/>
          <w:color w:val="auto"/>
          <w:sz w:val="32"/>
          <w:szCs w:val="32"/>
          <w:lang w:val="en-US" w:eastAsia="zh-CN"/>
        </w:rPr>
      </w:pPr>
      <w:r>
        <w:rPr>
          <w:rFonts w:hint="eastAsia" w:ascii="仿宋_GB2312" w:eastAsia="仿宋_GB2312"/>
          <w:b/>
          <w:bCs/>
          <w:color w:val="auto"/>
          <w:sz w:val="32"/>
          <w:szCs w:val="32"/>
        </w:rPr>
        <w:t>附件</w:t>
      </w:r>
      <w:r>
        <w:rPr>
          <w:rFonts w:hint="eastAsia" w:ascii="仿宋_GB2312" w:eastAsia="仿宋_GB2312"/>
          <w:b/>
          <w:bCs/>
          <w:color w:val="auto"/>
          <w:sz w:val="32"/>
          <w:szCs w:val="32"/>
          <w:lang w:val="en-US" w:eastAsia="zh-CN"/>
        </w:rPr>
        <w:t>7</w:t>
      </w:r>
    </w:p>
    <w:p>
      <w:pPr>
        <w:adjustRightInd w:val="0"/>
        <w:snapToGrid w:val="0"/>
        <w:spacing w:line="240" w:lineRule="atLeast"/>
        <w:ind w:left="105" w:leftChars="50" w:firstLine="331" w:firstLineChars="103"/>
        <w:jc w:val="center"/>
        <w:rPr>
          <w:rFonts w:ascii="仿宋_GB2312" w:eastAsia="仿宋_GB2312"/>
          <w:b/>
          <w:bCs/>
          <w:color w:val="auto"/>
          <w:sz w:val="32"/>
          <w:szCs w:val="32"/>
        </w:rPr>
      </w:pPr>
      <w:r>
        <w:rPr>
          <w:rFonts w:hint="eastAsia" w:ascii="仿宋_GB2312" w:eastAsia="仿宋_GB2312"/>
          <w:b/>
          <w:bCs/>
          <w:color w:val="auto"/>
          <w:sz w:val="32"/>
          <w:szCs w:val="32"/>
        </w:rPr>
        <w:t>绩效评价现场情况记录表</w:t>
      </w:r>
    </w:p>
    <w:p>
      <w:pPr>
        <w:adjustRightInd w:val="0"/>
        <w:snapToGrid w:val="0"/>
        <w:spacing w:line="480" w:lineRule="exact"/>
        <w:ind w:left="105" w:leftChars="50" w:firstLine="331" w:firstLineChars="103"/>
        <w:jc w:val="center"/>
        <w:rPr>
          <w:rFonts w:ascii="仿宋_GB2312" w:eastAsia="仿宋_GB2312"/>
          <w:b/>
          <w:bCs/>
          <w:color w:val="auto"/>
          <w:sz w:val="32"/>
          <w:szCs w:val="32"/>
        </w:rPr>
      </w:pPr>
    </w:p>
    <w:tbl>
      <w:tblPr>
        <w:tblStyle w:val="9"/>
        <w:tblW w:w="9600" w:type="dxa"/>
        <w:tblInd w:w="0" w:type="dxa"/>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00" w:type="dxa"/>
            <w:tcBorders>
              <w:top w:val="single" w:color="auto" w:sz="18" w:space="0"/>
              <w:left w:val="single" w:color="auto" w:sz="18" w:space="0"/>
              <w:bottom w:val="single" w:color="auto" w:sz="2" w:space="0"/>
              <w:right w:val="single" w:color="auto" w:sz="18" w:space="0"/>
            </w:tcBorders>
          </w:tcPr>
          <w:p>
            <w:pPr>
              <w:adjustRightInd w:val="0"/>
              <w:snapToGrid w:val="0"/>
              <w:spacing w:line="480" w:lineRule="exact"/>
              <w:ind w:left="1" w:leftChars="-1" w:hanging="3" w:hangingChars="1"/>
              <w:rPr>
                <w:rFonts w:ascii="仿宋" w:hAnsi="仿宋" w:eastAsia="仿宋" w:cs="仿宋"/>
                <w:b/>
                <w:color w:val="auto"/>
                <w:sz w:val="30"/>
                <w:szCs w:val="30"/>
              </w:rPr>
            </w:pPr>
            <w:r>
              <w:rPr>
                <w:rFonts w:hint="eastAsia" w:ascii="仿宋" w:hAnsi="仿宋" w:eastAsia="仿宋" w:cs="仿宋"/>
                <w:b/>
                <w:color w:val="auto"/>
                <w:sz w:val="30"/>
                <w:szCs w:val="30"/>
              </w:rPr>
              <w:t>被评价单位： 攀枝花市仁和区仁和镇人民政府</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00" w:type="dxa"/>
            <w:tcBorders>
              <w:top w:val="single" w:color="auto" w:sz="2" w:space="0"/>
              <w:left w:val="single" w:color="auto" w:sz="18" w:space="0"/>
              <w:right w:val="single" w:color="auto" w:sz="18" w:space="0"/>
            </w:tcBorders>
          </w:tcPr>
          <w:p>
            <w:pPr>
              <w:adjustRightInd w:val="0"/>
              <w:snapToGrid w:val="0"/>
              <w:spacing w:line="480" w:lineRule="exact"/>
              <w:ind w:left="1" w:leftChars="-1" w:hanging="3" w:hangingChars="1"/>
              <w:rPr>
                <w:rFonts w:ascii="仿宋" w:hAnsi="仿宋" w:eastAsia="仿宋" w:cs="仿宋"/>
                <w:b/>
                <w:color w:val="auto"/>
                <w:sz w:val="30"/>
                <w:szCs w:val="30"/>
              </w:rPr>
            </w:pPr>
            <w:r>
              <w:rPr>
                <w:rFonts w:hint="eastAsia" w:ascii="仿宋" w:hAnsi="仿宋" w:eastAsia="仿宋" w:cs="仿宋"/>
                <w:b/>
                <w:color w:val="auto"/>
                <w:sz w:val="30"/>
                <w:szCs w:val="30"/>
              </w:rPr>
              <w:t>评价项目：202</w:t>
            </w:r>
            <w:r>
              <w:rPr>
                <w:rFonts w:ascii="仿宋" w:hAnsi="仿宋" w:eastAsia="仿宋" w:cs="仿宋"/>
                <w:b/>
                <w:color w:val="auto"/>
                <w:sz w:val="30"/>
                <w:szCs w:val="30"/>
              </w:rPr>
              <w:t>1</w:t>
            </w:r>
            <w:r>
              <w:rPr>
                <w:rFonts w:hint="eastAsia" w:ascii="仿宋" w:hAnsi="仿宋" w:eastAsia="仿宋" w:cs="仿宋"/>
                <w:b/>
                <w:color w:val="auto"/>
                <w:sz w:val="30"/>
                <w:szCs w:val="30"/>
              </w:rPr>
              <w:t>年仁和区仁和镇严重精神障碍患者监护责任以奖代补项目</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7" w:hRule="atLeast"/>
        </w:trPr>
        <w:tc>
          <w:tcPr>
            <w:tcW w:w="9600" w:type="dxa"/>
            <w:tcBorders>
              <w:left w:val="single" w:color="auto" w:sz="18" w:space="0"/>
              <w:right w:val="single" w:color="auto" w:sz="18" w:space="0"/>
            </w:tcBorders>
          </w:tcPr>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我们于2023年9月25日对你单位2021年仁和区仁和镇严重精神障碍患者监护责任以奖代补项目进行了绩效评价。评价依据为</w:t>
            </w:r>
            <w:r>
              <w:rPr>
                <w:rFonts w:hint="eastAsia" w:ascii="仿宋" w:hAnsi="仿宋" w:eastAsia="仿宋" w:cs="仿宋"/>
                <w:color w:val="auto"/>
                <w:sz w:val="28"/>
                <w:szCs w:val="28"/>
              </w:rPr>
              <w:t>《预算法》</w:t>
            </w:r>
            <w:r>
              <w:rPr>
                <w:rFonts w:hint="eastAsia" w:ascii="仿宋" w:hAnsi="仿宋" w:eastAsia="仿宋" w:cs="仿宋"/>
                <w:color w:val="auto"/>
                <w:sz w:val="28"/>
                <w:szCs w:val="28"/>
              </w:rPr>
              <w:t>、攀枝花市仁和区财政局《关于开展2023年财政重点项目（政策）支出绩效评价和部门整体支出绩效评价工作的通知》（攀仁财〔20</w:t>
            </w:r>
            <w:r>
              <w:rPr>
                <w:rFonts w:hint="eastAsia" w:ascii="仿宋" w:hAnsi="仿宋" w:eastAsia="仿宋" w:cs="仿宋"/>
                <w:color w:val="auto"/>
                <w:sz w:val="28"/>
                <w:szCs w:val="28"/>
                <w:lang w:val="en-US" w:eastAsia="zh-CN"/>
              </w:rPr>
              <w:t>23</w:t>
            </w:r>
            <w:r>
              <w:rPr>
                <w:rFonts w:hint="eastAsia" w:ascii="仿宋" w:hAnsi="仿宋" w:eastAsia="仿宋" w:cs="仿宋"/>
                <w:color w:val="auto"/>
                <w:sz w:val="28"/>
                <w:szCs w:val="28"/>
              </w:rPr>
              <w:t>〕71号文）以及财政部相关绩效评价法规的规定。我们对你单位项目资料采用了分析性复核和实质性测试审计方法，查阅了相关合同、会议记录、文件等相关资料，询问了相关工作人员，评价了你单位项目资金相关的内部控制度的完善性和有效性，采用了定量与定性方式对不同专项指标进行绩效评估评价，以确保我们工作的独立性、公正性、规范性和严谨性，确保评价报告客观真实。现将我们对你单位2021年仁和区仁和镇严重精神障碍患者监护责任以奖代补项目绩效评价工作记录如下：</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2021年仁和区仁和镇严重精神障碍患者监护责任以奖代补项目，仁和区财政预算绩效评价金额为5.6万元，你</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申请项目预算资金为5.6万元，项目下达资金5.6万元，实际执行金额为0元。</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你单位在项目中职能是什么？</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仁和镇在项目中负责落实辖区严重精神障碍患者管理及监护人有奖监护工作；实行专款专用，接受财政、审计部门的检查审计；与监护人签订有奖监护协议，根据有奖监护协议做好补贴发放工作。在所在辖区宣讲本政策；与辖区民警、卫生服务中心（院）精防人员对监护人看护管理能力进行认定；确定一名履行看护管理责任的监护人；对监护人履行照料、看管责任进行认定等。</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2.项目政策设计中目标是否科学？支持范围与政策规划是否匹配，目标设定与客观需求是否一致？</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经检查核实，仁和镇根据《攀枝花市仁和区严重精神障碍患者监护责任以奖代补实施办法（试行）》（攀仁政法委〔20</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〕62号）文</w:t>
            </w:r>
            <w:r>
              <w:rPr>
                <w:rFonts w:hint="eastAsia" w:ascii="仿宋" w:hAnsi="仿宋" w:eastAsia="仿宋" w:cs="仿宋"/>
                <w:color w:val="auto"/>
                <w:sz w:val="28"/>
                <w:szCs w:val="28"/>
                <w:lang w:val="en-US" w:eastAsia="zh-CN"/>
              </w:rPr>
              <w:t>件</w:t>
            </w:r>
            <w:r>
              <w:rPr>
                <w:rFonts w:hint="eastAsia" w:ascii="仿宋" w:hAnsi="仿宋" w:eastAsia="仿宋" w:cs="仿宋"/>
                <w:color w:val="auto"/>
                <w:sz w:val="28"/>
                <w:szCs w:val="28"/>
              </w:rPr>
              <w:t>相关规定执行, 项目政策设计中目标科学，支持范围与政策规划匹配，目标设定与客观需求一致。</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3.项目政策设计中项目协同是否存在缺陷或缺失，是否统筹协调、互为补充，有无交叉重复的情况.</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根据《攀枝花市仁和区严重精神障碍患者监护责任以奖代补实施办法（试行）》（攀仁政法委〔20</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〕62号）文</w:t>
            </w:r>
            <w:r>
              <w:rPr>
                <w:rFonts w:hint="eastAsia" w:ascii="仿宋" w:hAnsi="仿宋" w:eastAsia="仿宋" w:cs="仿宋"/>
                <w:color w:val="auto"/>
                <w:sz w:val="28"/>
                <w:szCs w:val="28"/>
                <w:lang w:val="en-US" w:eastAsia="zh-CN"/>
              </w:rPr>
              <w:t>件</w:t>
            </w:r>
            <w:r>
              <w:rPr>
                <w:rFonts w:hint="eastAsia" w:ascii="仿宋" w:hAnsi="仿宋" w:eastAsia="仿宋" w:cs="仿宋"/>
                <w:color w:val="auto"/>
                <w:sz w:val="28"/>
                <w:szCs w:val="28"/>
              </w:rPr>
              <w:t>相关规定，监护人向被监护人户籍所在地或实际居住地所在村（社区）提交《仁和区严重精神障碍患者监护责任登记表》，经审核报区政法委备案后，由乡镇（街道）与监护人签订《仁和区严重精神障碍患者监护人监管责任书》，监护人履行看护管理责任满一年后，被监护人未发生肇事肇祸行为，监护人可向所在乡镇（街道）递交《仁和区严重精神障碍患者监护人领取年度（季度）监护管理补贴申请表》，经乡镇（街道）组织村（社区）、辖区派出所、卫生服务中心（院）、区民政局、区残联审查认定后，向审批通过的监护人发放看护管理补贴。</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具体执行过程中发现：1.仁和镇审批资料中，部份缺少残疾人联合会签字盖章；2.审批资料中部份与监护人签订责任书监护人未按手印。</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4.项目政策设计中反映政策实施对象是否覆盖全面</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根据《攀枝花市人民政府办公室关于印发攀枝花市关于进一步加强严重精神障碍患者管理服务工作的实施意见的通知》攀办发〔2019〕85 号文件精神，要求努力做到严重精神障碍患者“应治尽治、应管尽管、应收尽收、应助尽助”，实际执行中因资金困难，实施对象未全面覆盖。</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5.项目政策设计中反映政策标准制定是否合理协调，是否考虑对象、区域、环境、经济发展等因素设定政策？</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经评价项目政策标</w:t>
            </w:r>
            <w:bookmarkStart w:id="0" w:name="_GoBack"/>
            <w:bookmarkEnd w:id="0"/>
            <w:r>
              <w:rPr>
                <w:rFonts w:hint="eastAsia" w:ascii="仿宋" w:hAnsi="仿宋" w:eastAsia="仿宋" w:cs="仿宋"/>
                <w:color w:val="auto"/>
                <w:sz w:val="28"/>
                <w:szCs w:val="28"/>
              </w:rPr>
              <w:t>准制定合理协调，考虑了奖补对象、区域、环境、经济发展等因素，仁和镇范围内随访管理严重精神障碍患者215人，经审核符合奖补人员28人。</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6.项目政策实施对象识别是否精准。</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项目政策实施对象识别精准，本项目政策实施对象既被监护人为本年度市精神卫生中心复核诊断有严重精神障碍疾病、危险性评估在3级以上，户籍地和实际居住地均在仁和区行政区划内，且家庭困难、监护人无能力落实监护责任，已录入公安部重性精神病人信息管理系统的严重精神障碍患者。</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7.项目政策实施是否根据实际情况动态调整，动态调整是否及时准确，合理可行？</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是，根据监护人是否认真履行看管责任，被监护人是否失踪、死亡或下落不明，看管年度内被监护人是否出现肇事肈祸行为，被监护人户籍或实际居住地是否迁出仁和镇，监护人是否丧失履责能力，被监护人是否入住康复、养老等福利机构等实际情况，实施动态管理，每年进行动态调整。</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8.项目政策实施过程中方式方法是否同向，是否明显存在相悖或不合理。 </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是，经评价项目政策实施过程中仁和镇根据《攀枝花市仁和区严重精神障碍患者监护责任以奖代补实施办法（试行）》（攀仁政法委〔20</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〕62号）文</w:t>
            </w:r>
            <w:r>
              <w:rPr>
                <w:rFonts w:hint="eastAsia" w:ascii="仿宋" w:hAnsi="仿宋" w:eastAsia="仿宋" w:cs="仿宋"/>
                <w:color w:val="auto"/>
                <w:sz w:val="28"/>
                <w:szCs w:val="28"/>
                <w:lang w:val="en-US" w:eastAsia="zh-CN"/>
              </w:rPr>
              <w:t>件</w:t>
            </w:r>
            <w:r>
              <w:rPr>
                <w:rFonts w:hint="eastAsia" w:ascii="仿宋" w:hAnsi="仿宋" w:eastAsia="仿宋" w:cs="仿宋"/>
                <w:color w:val="auto"/>
                <w:sz w:val="28"/>
                <w:szCs w:val="28"/>
              </w:rPr>
              <w:t>相关规定执行，对通过审核的28位严重精神障碍患者监护人进行以奖代补，增强监护人对严重精神障碍患者监管，逐步恢复精神障碍患者各项功能，进而维护社会稳定，公共安全。</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9.项目政策实施制度机制是否健全完善，操作执行是否科学规范，是否及时高效。</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项目政策实施制度机制较健全完善，操作执行较科学规范，符合条件的奖补人员奖补资金支付不及时，</w:t>
            </w:r>
            <w:commentRangeStart w:id="0"/>
            <w:r>
              <w:rPr>
                <w:rFonts w:hint="eastAsia" w:ascii="仿宋" w:hAnsi="仿宋" w:eastAsia="仿宋" w:cs="仿宋"/>
                <w:color w:val="auto"/>
                <w:sz w:val="28"/>
                <w:szCs w:val="28"/>
              </w:rPr>
              <w:t>监护人诉求解决住院费，协助送医</w:t>
            </w:r>
            <w:commentRangeEnd w:id="0"/>
            <w:r>
              <w:rPr>
                <w:color w:val="auto"/>
              </w:rPr>
              <w:commentReference w:id="0"/>
            </w:r>
            <w:r>
              <w:rPr>
                <w:rFonts w:hint="eastAsia" w:ascii="仿宋" w:hAnsi="仿宋" w:eastAsia="仿宋" w:cs="仿宋"/>
                <w:color w:val="auto"/>
                <w:sz w:val="28"/>
                <w:szCs w:val="28"/>
              </w:rPr>
              <w:t>。</w:t>
            </w:r>
            <w:commentRangeStart w:id="1"/>
            <w:r>
              <w:rPr>
                <w:rFonts w:hint="eastAsia" w:ascii="仿宋" w:hAnsi="仿宋" w:eastAsia="仿宋" w:cs="仿宋"/>
                <w:color w:val="auto"/>
                <w:sz w:val="28"/>
                <w:szCs w:val="28"/>
              </w:rPr>
              <w:t>扣4分</w:t>
            </w:r>
            <w:commentRangeEnd w:id="1"/>
            <w:r>
              <w:rPr>
                <w:color w:val="auto"/>
              </w:rPr>
              <w:commentReference w:id="1"/>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10.项目政策效果是否与绩效目标或申报目标符合</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相符，项目政策实施年度内被监护人无肇事肇祸行为发生。</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11.项目政策实施对相关行业企业成长性的促进作用。</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通过本项目政策的实施，有效防范严重精神病患肇事肇祸行为的发生，确保辖区社会治安稳定，为相关行业企业发展提供成长环境，对经济发展起到促进作用。</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12.项目政策实施反映民生资金分配方法制定、分配要素设定、基础数据应用、测算依据选取等是否科学合理</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是，对区域内严重精神病患进行全面筛查，分级管理，重点监护，确保监管范围内严重精神病患无肇事肇祸行为的发生。   </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13.项目政策实施反映民生资金分配结果是否公平合理，是否充分考虑地域条件、经济条件等。</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是，按照项目政策文件要求全面筛查，经审核通过符合条件的给予奖补，对区域范围内符合条件的进行动态管理，每年对奖补对象进行动态调整。</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14.项目政策实施反映民生政策实施后相关受益群体的整体满意调查情况.</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2021年1月1日至2021年12月31日，仁和镇未发生一起精神障碍患者肇事肇祸行为，对精神障碍患者进行有效管理，有效防范精神障碍患者肇事肇祸行为发生，维护了社会稳定和公共安全。</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15.项目资金来源情况</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仁和镇根据《攀枝花市人民政府办公室关于印发攀枝花市关于进一步加强严重精神障碍患者管理服务工作的实施意见的通知》攀办发〔2019〕85 号文件精神，2021年申报项目经费5.6万元，财政批复5.6万元，财政预算全部到位。</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16.项目资金使用情况</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2021年申报项目经费5.6万元，财政批复5.6万元，由于支付不及时，5.6万元被区财政收回，已再次向区财政申请支付，一直未批复。</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17.项目制度和项目财务管理情况</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在本项目工作中，你单位加强了财政资金支出管理，较严格执行各项财务制度规定，但未制定项目管理制度和项目财务管理制度。</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18.你单位在项目实施中是否体现特点和亮点，若有，表现为：</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项目遵循“提前介入、积极治疗、动态管服和常态管理相结合”的原则，加大管理力度，努力做到严重精神障碍患者“应治尽治、应管尽管、应收尽收、应助尽助”，对辖区内精神病患者逐一落实监控责任、稳控责任，对病人实行实时监控，一旦发现其病情加重，立即上报，迅速处置，确保其发病前得到有效监护和及时治疗，最大限度减少严重精神障碍患者肇事肇祸案（事）件发生，维护社会和谐稳定。2021年1月1日至2021年12月31日，仁和镇未发生一起精神障碍患者肇事肇祸行为，对精神障碍患者进行有效管理，有效防范精神障碍患者肇事肇祸行为发生，维护了社会稳定和公共安全。</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19.</w:t>
            </w:r>
            <w:r>
              <w:rPr>
                <w:rFonts w:hint="eastAsia" w:ascii="仿宋" w:hAnsi="仿宋" w:eastAsia="仿宋" w:cs="仿宋"/>
                <w:color w:val="auto"/>
                <w:sz w:val="28"/>
                <w:szCs w:val="28"/>
              </w:rPr>
              <w:t>项目绩效评价发现的其他问题或建议</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加强严重精神障碍患者“应治尽治、应管尽管、应收尽收、应助尽助”；</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制定“动态管服”具体的管理制度及实施流程；</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完善项目实施中的资料审核，实施后及时总结得失，收集群众对项目实施的意见。</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请你单位给予确认！ </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pPr>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评价单位：攀枝花永道和会计咨询服务有限公司</w:t>
            </w:r>
          </w:p>
          <w:p>
            <w:pPr>
              <w:spacing w:line="440" w:lineRule="exact"/>
              <w:ind w:firstLine="560" w:firstLineChars="200"/>
              <w:rPr>
                <w:rFonts w:ascii="仿宋" w:hAnsi="仿宋" w:eastAsia="仿宋" w:cs="仿宋"/>
                <w:color w:val="auto"/>
                <w:sz w:val="28"/>
                <w:szCs w:val="28"/>
                <w:lang w:val="zh-CN"/>
              </w:rPr>
            </w:pPr>
            <w:r>
              <w:rPr>
                <w:rFonts w:hint="eastAsia" w:ascii="仿宋" w:hAnsi="仿宋" w:eastAsia="仿宋" w:cs="仿宋"/>
                <w:color w:val="auto"/>
                <w:sz w:val="28"/>
                <w:szCs w:val="28"/>
                <w:lang w:val="zh-CN"/>
              </w:rPr>
              <w:t xml:space="preserve">                                               </w:t>
            </w:r>
            <w:r>
              <w:rPr>
                <w:rFonts w:hint="eastAsia" w:ascii="仿宋" w:hAnsi="仿宋" w:eastAsia="仿宋" w:cs="仿宋"/>
                <w:color w:val="auto"/>
                <w:sz w:val="28"/>
                <w:szCs w:val="28"/>
              </w:rPr>
              <w:t>2023</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rPr>
              <w:t>9</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rPr>
              <w:t>26</w:t>
            </w:r>
            <w:r>
              <w:rPr>
                <w:rFonts w:hint="eastAsia" w:ascii="仿宋" w:hAnsi="仿宋" w:eastAsia="仿宋" w:cs="仿宋"/>
                <w:color w:val="auto"/>
                <w:sz w:val="28"/>
                <w:szCs w:val="28"/>
                <w:lang w:val="zh-CN"/>
              </w:rPr>
              <w:t>日</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4" w:hRule="atLeast"/>
        </w:trPr>
        <w:tc>
          <w:tcPr>
            <w:tcW w:w="9600" w:type="dxa"/>
            <w:tcBorders>
              <w:left w:val="single" w:color="auto" w:sz="18" w:space="0"/>
              <w:bottom w:val="single" w:color="auto" w:sz="18" w:space="0"/>
              <w:right w:val="single" w:color="auto" w:sz="18" w:space="0"/>
            </w:tcBorders>
          </w:tcPr>
          <w:p>
            <w:pPr>
              <w:adjustRightInd w:val="0"/>
              <w:snapToGrid w:val="0"/>
              <w:spacing w:line="480" w:lineRule="exact"/>
              <w:ind w:left="586" w:leftChars="279" w:firstLine="288" w:firstLineChars="103"/>
              <w:rPr>
                <w:rFonts w:ascii="仿宋_GB2312" w:eastAsia="仿宋_GB2312"/>
                <w:color w:val="auto"/>
                <w:sz w:val="28"/>
                <w:szCs w:val="28"/>
              </w:rPr>
            </w:pPr>
          </w:p>
        </w:tc>
      </w:tr>
    </w:tbl>
    <w:p>
      <w:pPr>
        <w:adjustRightInd w:val="0"/>
        <w:snapToGrid w:val="0"/>
        <w:spacing w:line="480" w:lineRule="exact"/>
        <w:ind w:firstLine="480" w:firstLineChars="200"/>
        <w:jc w:val="left"/>
        <w:rPr>
          <w:color w:val="auto"/>
        </w:rPr>
      </w:pPr>
      <w:r>
        <w:rPr>
          <w:rFonts w:hAnsi="宋体"/>
          <w:color w:val="auto"/>
          <w:sz w:val="24"/>
        </w:rPr>
        <w:t>注：意见若篇幅较长请另附页，并签注</w:t>
      </w:r>
      <w:r>
        <w:rPr>
          <w:color w:val="auto"/>
          <w:sz w:val="24"/>
        </w:rPr>
        <w:t>“</w:t>
      </w:r>
      <w:r>
        <w:rPr>
          <w:rFonts w:hAnsi="宋体"/>
          <w:color w:val="auto"/>
          <w:sz w:val="24"/>
        </w:rPr>
        <w:t>意见另附</w:t>
      </w:r>
      <w:r>
        <w:rPr>
          <w:color w:val="auto"/>
          <w:sz w:val="24"/>
        </w:rPr>
        <w:t>”</w:t>
      </w:r>
    </w:p>
    <w:sectPr>
      <w:footerReference r:id="rId5" w:type="even"/>
      <w:pgSz w:w="11906" w:h="16838"/>
      <w:pgMar w:top="1418" w:right="1134" w:bottom="1418" w:left="1418" w:header="720" w:footer="720"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吴余飞" w:date="2023-11-15T11:16:17Z" w:initials="">
    <w:p w14:paraId="3D7E1929">
      <w:pPr>
        <w:pStyle w:val="3"/>
        <w:rPr>
          <w:rFonts w:hint="default" w:eastAsia="宋体"/>
          <w:lang w:val="en-US" w:eastAsia="zh-CN"/>
        </w:rPr>
      </w:pPr>
      <w:r>
        <w:rPr>
          <w:rFonts w:hint="eastAsia"/>
          <w:lang w:val="en-US" w:eastAsia="zh-CN"/>
        </w:rPr>
        <w:t>这些诉求没有得到满足，故而扣分</w:t>
      </w:r>
    </w:p>
  </w:comment>
  <w:comment w:id="1" w:author="吴余飞" w:date="2023-11-15T11:19:47Z" w:initials="">
    <w:p w14:paraId="764D64EC">
      <w:pPr>
        <w:pStyle w:val="3"/>
        <w:rPr>
          <w:rFonts w:hint="default" w:eastAsia="宋体"/>
          <w:lang w:val="en-US" w:eastAsia="zh-CN"/>
        </w:rPr>
      </w:pPr>
      <w:r>
        <w:rPr>
          <w:rFonts w:hint="eastAsia"/>
          <w:lang w:val="en-US" w:eastAsia="zh-CN"/>
        </w:rPr>
        <w:t>这个表需要体现扣分吗</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D7E1929" w15:done="0"/>
  <w15:commentEx w15:paraId="764D64E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HTK">
    <w:altName w:val="宋体"/>
    <w:panose1 w:val="00000000000000000000"/>
    <w:charset w:val="86"/>
    <w:family w:val="swiss"/>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Neue">
    <w:altName w:val="Corbel"/>
    <w:panose1 w:val="00000000000000000000"/>
    <w:charset w:val="00"/>
    <w:family w:val="auto"/>
    <w:pitch w:val="default"/>
    <w:sig w:usb0="00000000" w:usb1="00000000" w:usb2="0000001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orbel">
    <w:panose1 w:val="020B0503020204020204"/>
    <w:charset w:val="00"/>
    <w:family w:val="auto"/>
    <w:pitch w:val="default"/>
    <w:sig w:usb0="A00002EF" w:usb1="4000A4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end"/>
    </w:r>
  </w:p>
  <w:p>
    <w:pPr>
      <w:pStyle w:val="5"/>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余飞">
    <w15:presenceInfo w15:providerId="WPS Office" w15:userId="656241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2ZWI4YmM2YWI4NGE2M2UxZjY0MWEzNjU0YmM1YzUifQ=="/>
  </w:docVars>
  <w:rsids>
    <w:rsidRoot w:val="00172A27"/>
    <w:rsid w:val="00095F3B"/>
    <w:rsid w:val="001376C5"/>
    <w:rsid w:val="00172A27"/>
    <w:rsid w:val="001D4DC3"/>
    <w:rsid w:val="00207934"/>
    <w:rsid w:val="00240ACA"/>
    <w:rsid w:val="002A3009"/>
    <w:rsid w:val="002B4CE0"/>
    <w:rsid w:val="00343B7C"/>
    <w:rsid w:val="00367424"/>
    <w:rsid w:val="00374017"/>
    <w:rsid w:val="003D2FBB"/>
    <w:rsid w:val="003F2DBE"/>
    <w:rsid w:val="0041429E"/>
    <w:rsid w:val="00447298"/>
    <w:rsid w:val="004536E3"/>
    <w:rsid w:val="00465B76"/>
    <w:rsid w:val="004D7A99"/>
    <w:rsid w:val="004F59D9"/>
    <w:rsid w:val="00537ED0"/>
    <w:rsid w:val="00562568"/>
    <w:rsid w:val="00563F9E"/>
    <w:rsid w:val="005B74F2"/>
    <w:rsid w:val="005E4227"/>
    <w:rsid w:val="005F71E6"/>
    <w:rsid w:val="00603951"/>
    <w:rsid w:val="00612489"/>
    <w:rsid w:val="0061765C"/>
    <w:rsid w:val="006C310E"/>
    <w:rsid w:val="00725904"/>
    <w:rsid w:val="007703A6"/>
    <w:rsid w:val="00790BF6"/>
    <w:rsid w:val="007A54F8"/>
    <w:rsid w:val="00831339"/>
    <w:rsid w:val="008326B8"/>
    <w:rsid w:val="008336D6"/>
    <w:rsid w:val="008A525C"/>
    <w:rsid w:val="008A76EF"/>
    <w:rsid w:val="009302F0"/>
    <w:rsid w:val="00935FE6"/>
    <w:rsid w:val="009926C5"/>
    <w:rsid w:val="009B6E8D"/>
    <w:rsid w:val="009F2B36"/>
    <w:rsid w:val="009F6D43"/>
    <w:rsid w:val="00A20164"/>
    <w:rsid w:val="00A27830"/>
    <w:rsid w:val="00A6578A"/>
    <w:rsid w:val="00AA55FB"/>
    <w:rsid w:val="00B359F9"/>
    <w:rsid w:val="00B85A00"/>
    <w:rsid w:val="00BA4E0F"/>
    <w:rsid w:val="00CA7229"/>
    <w:rsid w:val="00CB497E"/>
    <w:rsid w:val="00D07436"/>
    <w:rsid w:val="00D3544B"/>
    <w:rsid w:val="00D409E9"/>
    <w:rsid w:val="00D87F97"/>
    <w:rsid w:val="00DA076C"/>
    <w:rsid w:val="00DC342F"/>
    <w:rsid w:val="00E030A4"/>
    <w:rsid w:val="00E060C8"/>
    <w:rsid w:val="00E301D3"/>
    <w:rsid w:val="00E94CB1"/>
    <w:rsid w:val="00EC373E"/>
    <w:rsid w:val="00F00386"/>
    <w:rsid w:val="00F32033"/>
    <w:rsid w:val="00F379BF"/>
    <w:rsid w:val="00F541C6"/>
    <w:rsid w:val="00FD42E8"/>
    <w:rsid w:val="00FF39C7"/>
    <w:rsid w:val="017161B2"/>
    <w:rsid w:val="019811E3"/>
    <w:rsid w:val="01A825E9"/>
    <w:rsid w:val="01C704FA"/>
    <w:rsid w:val="01C76D2A"/>
    <w:rsid w:val="01D3001F"/>
    <w:rsid w:val="01DC65D7"/>
    <w:rsid w:val="021A6B38"/>
    <w:rsid w:val="02352C2D"/>
    <w:rsid w:val="025D7C77"/>
    <w:rsid w:val="02A57D9F"/>
    <w:rsid w:val="031408E4"/>
    <w:rsid w:val="03BF771A"/>
    <w:rsid w:val="03DA2F8B"/>
    <w:rsid w:val="04717CF6"/>
    <w:rsid w:val="05156895"/>
    <w:rsid w:val="05D51A56"/>
    <w:rsid w:val="06013FD0"/>
    <w:rsid w:val="064C43D0"/>
    <w:rsid w:val="06F057DB"/>
    <w:rsid w:val="07450A37"/>
    <w:rsid w:val="07F2799E"/>
    <w:rsid w:val="08485B98"/>
    <w:rsid w:val="08E52949"/>
    <w:rsid w:val="0A0C1FE8"/>
    <w:rsid w:val="0A3C5BF3"/>
    <w:rsid w:val="0A940581"/>
    <w:rsid w:val="0AD60595"/>
    <w:rsid w:val="0B687B68"/>
    <w:rsid w:val="0BB15E02"/>
    <w:rsid w:val="0C5863A9"/>
    <w:rsid w:val="0CF94A45"/>
    <w:rsid w:val="0D4F53F7"/>
    <w:rsid w:val="0DA0615C"/>
    <w:rsid w:val="0DAF2F35"/>
    <w:rsid w:val="0E7041A2"/>
    <w:rsid w:val="0E8607A1"/>
    <w:rsid w:val="0EFF5047"/>
    <w:rsid w:val="0F6A4A1A"/>
    <w:rsid w:val="113C5F0D"/>
    <w:rsid w:val="11881980"/>
    <w:rsid w:val="11B3002A"/>
    <w:rsid w:val="121B1965"/>
    <w:rsid w:val="124D7153"/>
    <w:rsid w:val="131D5869"/>
    <w:rsid w:val="151E7F9B"/>
    <w:rsid w:val="152B14A4"/>
    <w:rsid w:val="15BC7113"/>
    <w:rsid w:val="15D15579"/>
    <w:rsid w:val="16201EFD"/>
    <w:rsid w:val="16777009"/>
    <w:rsid w:val="16AC782D"/>
    <w:rsid w:val="17481B3F"/>
    <w:rsid w:val="176242AB"/>
    <w:rsid w:val="1803192C"/>
    <w:rsid w:val="181A12FF"/>
    <w:rsid w:val="19C13E4C"/>
    <w:rsid w:val="19F72FE8"/>
    <w:rsid w:val="19F87A27"/>
    <w:rsid w:val="1A195A36"/>
    <w:rsid w:val="1A684E46"/>
    <w:rsid w:val="1C746CF3"/>
    <w:rsid w:val="1DEF6933"/>
    <w:rsid w:val="1F82341A"/>
    <w:rsid w:val="1FA64E6A"/>
    <w:rsid w:val="203E1887"/>
    <w:rsid w:val="20407FE0"/>
    <w:rsid w:val="205A58B7"/>
    <w:rsid w:val="210F0897"/>
    <w:rsid w:val="222715AF"/>
    <w:rsid w:val="223707BB"/>
    <w:rsid w:val="241C0FBF"/>
    <w:rsid w:val="25083924"/>
    <w:rsid w:val="25752538"/>
    <w:rsid w:val="26447D94"/>
    <w:rsid w:val="267A1487"/>
    <w:rsid w:val="26E955EB"/>
    <w:rsid w:val="27597139"/>
    <w:rsid w:val="277720D6"/>
    <w:rsid w:val="287F0D0A"/>
    <w:rsid w:val="29F446E4"/>
    <w:rsid w:val="2A042E4F"/>
    <w:rsid w:val="2A0E7636"/>
    <w:rsid w:val="2AC935D0"/>
    <w:rsid w:val="2B006294"/>
    <w:rsid w:val="2B276D35"/>
    <w:rsid w:val="2BA55B11"/>
    <w:rsid w:val="2BA83584"/>
    <w:rsid w:val="2BDE5EA2"/>
    <w:rsid w:val="2C291B5C"/>
    <w:rsid w:val="2C6B3A80"/>
    <w:rsid w:val="2D7571BC"/>
    <w:rsid w:val="2E4B1BF4"/>
    <w:rsid w:val="2ED54A45"/>
    <w:rsid w:val="2FD34EA6"/>
    <w:rsid w:val="30872B81"/>
    <w:rsid w:val="30D03C7A"/>
    <w:rsid w:val="31150868"/>
    <w:rsid w:val="31297DB5"/>
    <w:rsid w:val="336016E4"/>
    <w:rsid w:val="33C04350"/>
    <w:rsid w:val="34677F4C"/>
    <w:rsid w:val="347143F2"/>
    <w:rsid w:val="348B0F94"/>
    <w:rsid w:val="349B3CE3"/>
    <w:rsid w:val="34B61669"/>
    <w:rsid w:val="358B7A7C"/>
    <w:rsid w:val="35CC2482"/>
    <w:rsid w:val="35FE0C4B"/>
    <w:rsid w:val="36AD6F73"/>
    <w:rsid w:val="37105430"/>
    <w:rsid w:val="37832497"/>
    <w:rsid w:val="39917FF0"/>
    <w:rsid w:val="39D1239D"/>
    <w:rsid w:val="39F77BE6"/>
    <w:rsid w:val="3A534F48"/>
    <w:rsid w:val="3AE84C5E"/>
    <w:rsid w:val="3BB72C8D"/>
    <w:rsid w:val="3C6D1F04"/>
    <w:rsid w:val="3C862C4F"/>
    <w:rsid w:val="3E6733D6"/>
    <w:rsid w:val="3F43020B"/>
    <w:rsid w:val="3FCA20A2"/>
    <w:rsid w:val="401D414F"/>
    <w:rsid w:val="405D0682"/>
    <w:rsid w:val="40B7239A"/>
    <w:rsid w:val="4157770D"/>
    <w:rsid w:val="41F8001E"/>
    <w:rsid w:val="424C5A28"/>
    <w:rsid w:val="43152EDC"/>
    <w:rsid w:val="433762C6"/>
    <w:rsid w:val="4346392E"/>
    <w:rsid w:val="4355756B"/>
    <w:rsid w:val="43AA09EA"/>
    <w:rsid w:val="4420304D"/>
    <w:rsid w:val="45AD08CA"/>
    <w:rsid w:val="45EB5EE8"/>
    <w:rsid w:val="46687D58"/>
    <w:rsid w:val="46B55DEB"/>
    <w:rsid w:val="46CD06DA"/>
    <w:rsid w:val="46EC4E82"/>
    <w:rsid w:val="479A21F4"/>
    <w:rsid w:val="4A4F6B9A"/>
    <w:rsid w:val="4A665487"/>
    <w:rsid w:val="4ADE20A6"/>
    <w:rsid w:val="4B2E6918"/>
    <w:rsid w:val="4C4375E2"/>
    <w:rsid w:val="4DA70255"/>
    <w:rsid w:val="4E974E4A"/>
    <w:rsid w:val="4F9579D0"/>
    <w:rsid w:val="4FA71E16"/>
    <w:rsid w:val="4FF931D9"/>
    <w:rsid w:val="500B79D1"/>
    <w:rsid w:val="50DD67E1"/>
    <w:rsid w:val="51132031"/>
    <w:rsid w:val="51AD38B3"/>
    <w:rsid w:val="51BB7A83"/>
    <w:rsid w:val="52B64D09"/>
    <w:rsid w:val="537E1226"/>
    <w:rsid w:val="539F578D"/>
    <w:rsid w:val="541F5BE5"/>
    <w:rsid w:val="54B576DE"/>
    <w:rsid w:val="54B82121"/>
    <w:rsid w:val="55E343C8"/>
    <w:rsid w:val="5649015B"/>
    <w:rsid w:val="579071B0"/>
    <w:rsid w:val="582173F3"/>
    <w:rsid w:val="588E49E4"/>
    <w:rsid w:val="589174BE"/>
    <w:rsid w:val="5911243A"/>
    <w:rsid w:val="59633BAD"/>
    <w:rsid w:val="5A5C2B39"/>
    <w:rsid w:val="5A6605C0"/>
    <w:rsid w:val="5AEC2163"/>
    <w:rsid w:val="5AEE6E32"/>
    <w:rsid w:val="5BFE6A90"/>
    <w:rsid w:val="5C1A5620"/>
    <w:rsid w:val="5CC9387F"/>
    <w:rsid w:val="5D17651D"/>
    <w:rsid w:val="5D4A1562"/>
    <w:rsid w:val="5F6774A7"/>
    <w:rsid w:val="5F6C6D08"/>
    <w:rsid w:val="60B97CE6"/>
    <w:rsid w:val="60F90430"/>
    <w:rsid w:val="61221228"/>
    <w:rsid w:val="614F6138"/>
    <w:rsid w:val="61A65D09"/>
    <w:rsid w:val="61E96252"/>
    <w:rsid w:val="62396D19"/>
    <w:rsid w:val="623E39E2"/>
    <w:rsid w:val="62C34F08"/>
    <w:rsid w:val="63E678B4"/>
    <w:rsid w:val="64136045"/>
    <w:rsid w:val="65B0017A"/>
    <w:rsid w:val="65E84424"/>
    <w:rsid w:val="65F02CF1"/>
    <w:rsid w:val="66153C29"/>
    <w:rsid w:val="66665825"/>
    <w:rsid w:val="67464BFD"/>
    <w:rsid w:val="6A5061C1"/>
    <w:rsid w:val="6B172033"/>
    <w:rsid w:val="6B7515B0"/>
    <w:rsid w:val="6B941001"/>
    <w:rsid w:val="6C4C6555"/>
    <w:rsid w:val="6C502F0C"/>
    <w:rsid w:val="6CF55E6B"/>
    <w:rsid w:val="6D057BF1"/>
    <w:rsid w:val="6D8C131B"/>
    <w:rsid w:val="6DC06017"/>
    <w:rsid w:val="6E8B7F9E"/>
    <w:rsid w:val="6E98050E"/>
    <w:rsid w:val="6EE1514C"/>
    <w:rsid w:val="6F3324C0"/>
    <w:rsid w:val="6FB33BF4"/>
    <w:rsid w:val="6FE872A8"/>
    <w:rsid w:val="70ED673C"/>
    <w:rsid w:val="722D62DC"/>
    <w:rsid w:val="72AC581D"/>
    <w:rsid w:val="733C129F"/>
    <w:rsid w:val="736227DA"/>
    <w:rsid w:val="74A76BEC"/>
    <w:rsid w:val="757D16A0"/>
    <w:rsid w:val="75A54BC5"/>
    <w:rsid w:val="7604101C"/>
    <w:rsid w:val="76350676"/>
    <w:rsid w:val="771A4693"/>
    <w:rsid w:val="774564CC"/>
    <w:rsid w:val="77C274D8"/>
    <w:rsid w:val="784E5CBF"/>
    <w:rsid w:val="791972DA"/>
    <w:rsid w:val="79434123"/>
    <w:rsid w:val="79EC19BA"/>
    <w:rsid w:val="79ED056F"/>
    <w:rsid w:val="7A677423"/>
    <w:rsid w:val="7B4B7FFC"/>
    <w:rsid w:val="7C225179"/>
    <w:rsid w:val="7CA658DD"/>
    <w:rsid w:val="7CC747AB"/>
    <w:rsid w:val="7D5D6BC6"/>
    <w:rsid w:val="7EBE54AD"/>
    <w:rsid w:val="7EC25C92"/>
    <w:rsid w:val="7ED80BBF"/>
    <w:rsid w:val="7F2F3672"/>
    <w:rsid w:val="7F6A42B8"/>
    <w:rsid w:val="7F823615"/>
    <w:rsid w:val="7FDA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FZHTK" w:hAnsi="Calibri" w:eastAsia="FZHTK" w:cs="FZHTK"/>
      <w:color w:val="000000"/>
      <w:sz w:val="24"/>
      <w:szCs w:val="24"/>
      <w:lang w:val="en-US" w:eastAsia="zh-CN" w:bidi="ar-SA"/>
    </w:rPr>
  </w:style>
  <w:style w:type="paragraph" w:styleId="3">
    <w:name w:val="annotation text"/>
    <w:basedOn w:val="1"/>
    <w:qFormat/>
    <w:uiPriority w:val="0"/>
    <w:pPr>
      <w:jc w:val="left"/>
    </w:pPr>
  </w:style>
  <w:style w:type="paragraph" w:styleId="4">
    <w:name w:val="Body Text"/>
    <w:basedOn w:val="1"/>
    <w:next w:val="1"/>
    <w:qFormat/>
    <w:uiPriority w:val="0"/>
    <w:rPr>
      <w:sz w:val="24"/>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10">
    <w:name w:val="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styleId="11">
    <w:name w:val="List Paragraph"/>
    <w:basedOn w:val="1"/>
    <w:qFormat/>
    <w:uiPriority w:val="0"/>
    <w:pPr>
      <w:ind w:firstLine="420" w:firstLineChars="200"/>
    </w:pPr>
  </w:style>
  <w:style w:type="paragraph" w:customStyle="1" w:styleId="12">
    <w:name w:val="默认"/>
    <w:qFormat/>
    <w:uiPriority w:val="0"/>
    <w:rPr>
      <w:rFonts w:hint="eastAsia" w:ascii="Arial Unicode MS" w:hAnsi="Arial Unicode MS" w:eastAsia="Helvetica Neue" w:cs="Arial Unicode MS"/>
      <w:color w:val="000000"/>
      <w:sz w:val="22"/>
      <w:szCs w:val="22"/>
      <w:lang w:val="zh-CN" w:eastAsia="zh-CN" w:bidi="ar-SA"/>
    </w:rPr>
  </w:style>
  <w:style w:type="character" w:customStyle="1" w:styleId="13">
    <w:name w:val="页眉 字符"/>
    <w:basedOn w:val="7"/>
    <w:link w:val="6"/>
    <w:uiPriority w:val="0"/>
    <w:rPr>
      <w:kern w:val="2"/>
      <w:sz w:val="18"/>
      <w:szCs w:val="18"/>
    </w:rPr>
  </w:style>
  <w:style w:type="character" w:customStyle="1" w:styleId="14">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6</Pages>
  <Words>518</Words>
  <Characters>2953</Characters>
  <Lines>24</Lines>
  <Paragraphs>6</Paragraphs>
  <TotalTime>0</TotalTime>
  <ScaleCrop>false</ScaleCrop>
  <LinksUpToDate>false</LinksUpToDate>
  <CharactersWithSpaces>3465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2023-09-23T16:50:00Z</dcterms:created>
  <dc:creator>Administrator.PC-20200504YZIQ</dc:creator>
  <cp:lastModifiedBy>Administrator</cp:lastModifiedBy>
  <cp:lastPrinted>2020-11-26T07:46:00Z</cp:lastPrinted>
  <dcterms:modified xsi:type="dcterms:W3CDTF">2023-11-20T10:08:26Z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28A029A879C14E96917BBA68EE963E08</vt:lpwstr>
  </property>
</Properties>
</file>