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83585">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rPr>
        <w:t>攀枝花市仁和区</w:t>
      </w:r>
      <w:r>
        <w:rPr>
          <w:rFonts w:hint="default" w:ascii="Times New Roman" w:hAnsi="Times New Roman" w:eastAsia="方正小标宋简体" w:cs="Times New Roman"/>
          <w:color w:val="000000"/>
          <w:sz w:val="44"/>
          <w:szCs w:val="44"/>
          <w:lang w:eastAsia="zh-CN"/>
        </w:rPr>
        <w:t>经济合作局</w:t>
      </w:r>
    </w:p>
    <w:p w14:paraId="7E6C8613">
      <w:pPr>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关于202</w:t>
      </w:r>
      <w:r>
        <w:rPr>
          <w:rFonts w:hint="eastAsia" w:eastAsia="方正小标宋简体" w:cs="Times New Roman"/>
          <w:color w:val="000000"/>
          <w:sz w:val="44"/>
          <w:szCs w:val="44"/>
          <w:lang w:val="en-US" w:eastAsia="zh-CN"/>
        </w:rPr>
        <w:t>6</w:t>
      </w:r>
      <w:r>
        <w:rPr>
          <w:rFonts w:hint="default" w:ascii="Times New Roman" w:hAnsi="Times New Roman" w:eastAsia="方正小标宋简体" w:cs="Times New Roman"/>
          <w:color w:val="000000"/>
          <w:sz w:val="44"/>
          <w:szCs w:val="44"/>
        </w:rPr>
        <w:t>年部门预算编制的说明</w:t>
      </w:r>
    </w:p>
    <w:p w14:paraId="5D73AEB8">
      <w:pPr>
        <w:jc w:val="center"/>
        <w:rPr>
          <w:rFonts w:hint="default" w:ascii="Times New Roman" w:hAnsi="Times New Roman" w:eastAsia="方正小标宋简体" w:cs="Times New Roman"/>
          <w:color w:val="000000"/>
          <w:sz w:val="44"/>
          <w:szCs w:val="44"/>
        </w:rPr>
      </w:pPr>
    </w:p>
    <w:p w14:paraId="03EBA847">
      <w:pPr>
        <w:spacing w:line="560" w:lineRule="exact"/>
        <w:ind w:firstLine="640" w:firstLineChars="200"/>
        <w:jc w:val="left"/>
        <w:rPr>
          <w:rFonts w:eastAsia="仿宋_GB2312"/>
          <w:b/>
          <w:color w:val="FF0000"/>
          <w:sz w:val="32"/>
          <w:szCs w:val="32"/>
        </w:rPr>
      </w:pPr>
      <w:r>
        <w:rPr>
          <w:rFonts w:hint="eastAsia" w:eastAsia="仿宋_GB2312"/>
          <w:bCs/>
          <w:sz w:val="32"/>
          <w:szCs w:val="32"/>
          <w:lang w:eastAsia="zh-CN"/>
        </w:rPr>
        <w:t>2026</w:t>
      </w:r>
      <w:r>
        <w:rPr>
          <w:rFonts w:eastAsia="仿宋_GB2312"/>
          <w:bCs/>
          <w:sz w:val="32"/>
          <w:szCs w:val="32"/>
        </w:rPr>
        <w:t>年部门预算经区第</w:t>
      </w:r>
      <w:r>
        <w:rPr>
          <w:rFonts w:hint="eastAsia" w:eastAsia="仿宋_GB2312"/>
          <w:bCs/>
          <w:sz w:val="32"/>
          <w:szCs w:val="32"/>
          <w:lang w:eastAsia="zh-CN"/>
        </w:rPr>
        <w:t>十三</w:t>
      </w:r>
      <w:r>
        <w:rPr>
          <w:rFonts w:eastAsia="仿宋_GB2312"/>
          <w:bCs/>
          <w:sz w:val="32"/>
          <w:szCs w:val="32"/>
        </w:rPr>
        <w:t>届人民代表大会第</w:t>
      </w:r>
      <w:r>
        <w:rPr>
          <w:rFonts w:hint="eastAsia" w:eastAsia="仿宋_GB2312"/>
          <w:bCs/>
          <w:sz w:val="32"/>
          <w:szCs w:val="32"/>
          <w:lang w:eastAsia="zh-CN"/>
        </w:rPr>
        <w:t>六</w:t>
      </w:r>
      <w:r>
        <w:rPr>
          <w:rFonts w:eastAsia="仿宋_GB2312"/>
          <w:bCs/>
          <w:color w:val="auto"/>
          <w:sz w:val="32"/>
          <w:szCs w:val="32"/>
          <w:highlight w:val="none"/>
        </w:rPr>
        <w:t>次</w:t>
      </w:r>
      <w:r>
        <w:rPr>
          <w:rFonts w:eastAsia="仿宋_GB2312"/>
          <w:bCs/>
          <w:sz w:val="32"/>
          <w:szCs w:val="32"/>
        </w:rPr>
        <w:t>会议审议通过，按照《预算法》</w:t>
      </w:r>
      <w:r>
        <w:rPr>
          <w:rFonts w:hint="eastAsia" w:eastAsia="仿宋_GB2312"/>
          <w:bCs/>
          <w:sz w:val="32"/>
          <w:szCs w:val="32"/>
        </w:rPr>
        <w:t>及《预算法实施条例》</w:t>
      </w:r>
      <w:r>
        <w:rPr>
          <w:rFonts w:eastAsia="仿宋_GB2312"/>
          <w:bCs/>
          <w:sz w:val="32"/>
          <w:szCs w:val="32"/>
        </w:rPr>
        <w:t>要求，现将我单位</w:t>
      </w:r>
      <w:r>
        <w:rPr>
          <w:rFonts w:hint="eastAsia" w:eastAsia="仿宋_GB2312"/>
          <w:bCs/>
          <w:sz w:val="32"/>
          <w:szCs w:val="32"/>
          <w:lang w:eastAsia="zh-CN"/>
        </w:rPr>
        <w:t>2026</w:t>
      </w:r>
      <w:r>
        <w:rPr>
          <w:rFonts w:eastAsia="仿宋_GB2312"/>
          <w:bCs/>
          <w:sz w:val="32"/>
          <w:szCs w:val="32"/>
        </w:rPr>
        <w:t>年部门预算说明如下:</w:t>
      </w:r>
    </w:p>
    <w:p w14:paraId="7989B653">
      <w:pPr>
        <w:numPr>
          <w:ilvl w:val="0"/>
          <w:numId w:val="1"/>
        </w:numPr>
        <w:ind w:firstLine="640" w:firstLineChars="200"/>
        <w:jc w:val="both"/>
        <w:rPr>
          <w:rFonts w:eastAsia="黑体"/>
          <w:sz w:val="32"/>
          <w:szCs w:val="32"/>
        </w:rPr>
      </w:pPr>
      <w:r>
        <w:rPr>
          <w:rFonts w:eastAsia="黑体"/>
          <w:sz w:val="32"/>
          <w:szCs w:val="32"/>
        </w:rPr>
        <w:t>基本职能及主要工作</w:t>
      </w:r>
    </w:p>
    <w:p w14:paraId="1741E3DB">
      <w:pPr>
        <w:pStyle w:val="3"/>
        <w:numPr>
          <w:ilvl w:val="0"/>
          <w:numId w:val="2"/>
        </w:numPr>
        <w:adjustRightInd w:val="0"/>
        <w:snapToGrid w:val="0"/>
        <w:spacing w:line="560" w:lineRule="exact"/>
        <w:ind w:firstLine="672" w:firstLineChars="210"/>
        <w:rPr>
          <w:rFonts w:ascii="Times New Roman"/>
          <w:bCs/>
          <w:color w:val="auto"/>
          <w:sz w:val="32"/>
          <w:szCs w:val="32"/>
        </w:rPr>
      </w:pPr>
      <w:r>
        <w:rPr>
          <w:rFonts w:ascii="Times New Roman"/>
          <w:bCs/>
          <w:color w:val="auto"/>
          <w:sz w:val="32"/>
          <w:szCs w:val="32"/>
        </w:rPr>
        <w:t>职能简介。</w:t>
      </w:r>
    </w:p>
    <w:p w14:paraId="7F608389">
      <w:pPr>
        <w:pStyle w:val="3"/>
        <w:keepNext w:val="0"/>
        <w:keepLines w:val="0"/>
        <w:pageBreakBefore w:val="0"/>
        <w:kinsoku/>
        <w:wordWrap/>
        <w:overflowPunct/>
        <w:topLinePunct w:val="0"/>
        <w:autoSpaceDE/>
        <w:autoSpaceDN/>
        <w:bidi w:val="0"/>
        <w:adjustRightInd/>
        <w:snapToGrid/>
        <w:spacing w:before="0" w:beforeLines="0" w:beforeAutospacing="0" w:afterAutospacing="0" w:line="240" w:lineRule="auto"/>
        <w:ind w:left="0" w:leftChars="0" w:right="0" w:rightChars="0" w:firstLine="640" w:firstLineChars="200"/>
        <w:textAlignment w:val="auto"/>
        <w:outlineLvl w:val="2"/>
        <w:rPr>
          <w:rFonts w:hint="default" w:ascii="Times New Roman" w:hAnsi="Times New Roman" w:eastAsia="仿宋_GB2312" w:cs="Times New Roman"/>
          <w:bCs/>
          <w:color w:val="000000"/>
          <w:sz w:val="32"/>
          <w:szCs w:val="32"/>
          <w:lang w:val="en-US" w:eastAsia="zh-CN"/>
        </w:rPr>
      </w:pPr>
      <w:r>
        <w:rPr>
          <w:rFonts w:hint="default" w:ascii="Times New Roman" w:hAnsi="Times New Roman" w:cs="Times New Roman"/>
          <w:bCs/>
          <w:color w:val="000000"/>
          <w:sz w:val="32"/>
          <w:szCs w:val="32"/>
          <w:lang w:val="en-US" w:eastAsia="zh-CN"/>
        </w:rPr>
        <w:t>仁和区经济合作局</w:t>
      </w:r>
      <w:r>
        <w:rPr>
          <w:rFonts w:hint="default" w:ascii="Times New Roman" w:hAnsi="Times New Roman" w:eastAsia="仿宋_GB2312" w:cs="Times New Roman"/>
          <w:bCs/>
          <w:color w:val="000000"/>
          <w:sz w:val="32"/>
          <w:szCs w:val="32"/>
          <w:lang w:val="en-US" w:eastAsia="zh-CN"/>
        </w:rPr>
        <w:t>贯彻落实党中央关于经济合作工作的方针政策和省委、市委、区委的决策部署，在履行职责过程中坚持和加强党对经济合作工作的集中统一领导。主要职责是：</w:t>
      </w:r>
    </w:p>
    <w:p w14:paraId="057A1BB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rPr>
          <w:rFonts w:hint="default" w:ascii="Times New Roman" w:hAnsi="Times New Roman" w:eastAsia="仿宋_GB2312" w:cs="Times New Roman"/>
          <w:i w:val="0"/>
          <w:caps w:val="0"/>
          <w:color w:val="000000"/>
          <w:spacing w:val="0"/>
          <w:sz w:val="32"/>
          <w:szCs w:val="32"/>
        </w:rPr>
      </w:pPr>
      <w:r>
        <w:rPr>
          <w:rStyle w:val="8"/>
          <w:rFonts w:hint="default" w:ascii="Times New Roman" w:hAnsi="Times New Roman" w:eastAsia="仿宋_GB2312" w:cs="Times New Roman"/>
          <w:b w:val="0"/>
          <w:bCs/>
          <w:i w:val="0"/>
          <w:caps w:val="0"/>
          <w:color w:val="000000"/>
          <w:spacing w:val="0"/>
          <w:sz w:val="32"/>
          <w:szCs w:val="32"/>
        </w:rPr>
        <w:t>1.</w:t>
      </w:r>
      <w:r>
        <w:rPr>
          <w:rFonts w:hint="default" w:ascii="Times New Roman" w:hAnsi="Times New Roman" w:eastAsia="仿宋_GB2312" w:cs="Times New Roman"/>
          <w:b w:val="0"/>
          <w:bCs/>
          <w:i w:val="0"/>
          <w:caps w:val="0"/>
          <w:color w:val="000000"/>
          <w:spacing w:val="0"/>
          <w:sz w:val="32"/>
          <w:szCs w:val="32"/>
        </w:rPr>
        <w:t>负</w:t>
      </w:r>
      <w:r>
        <w:rPr>
          <w:rFonts w:hint="default" w:ascii="Times New Roman" w:hAnsi="Times New Roman" w:eastAsia="仿宋_GB2312" w:cs="Times New Roman"/>
          <w:i w:val="0"/>
          <w:caps w:val="0"/>
          <w:color w:val="000000"/>
          <w:spacing w:val="0"/>
          <w:sz w:val="32"/>
          <w:szCs w:val="32"/>
        </w:rPr>
        <w:t>责推进投资促进、博览等有关领域的经济合作（以下简称经济合作）。参与起草有关经济合作的规范性文件。参与拟订全区经济合作发展规划、年度计划并组织实施。</w:t>
      </w:r>
    </w:p>
    <w:p w14:paraId="13175BA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rPr>
          <w:rFonts w:hint="default" w:ascii="Times New Roman" w:hAnsi="Times New Roman" w:eastAsia="仿宋_GB2312" w:cs="Times New Roman"/>
          <w:i w:val="0"/>
          <w:caps w:val="0"/>
          <w:color w:val="000000"/>
          <w:spacing w:val="0"/>
          <w:sz w:val="32"/>
          <w:szCs w:val="32"/>
        </w:rPr>
      </w:pPr>
      <w:r>
        <w:rPr>
          <w:rStyle w:val="8"/>
          <w:rFonts w:hint="default" w:ascii="Times New Roman" w:hAnsi="Times New Roman" w:eastAsia="仿宋_GB2312" w:cs="Times New Roman"/>
          <w:b w:val="0"/>
          <w:bCs/>
          <w:i w:val="0"/>
          <w:caps w:val="0"/>
          <w:color w:val="000000"/>
          <w:spacing w:val="0"/>
          <w:sz w:val="32"/>
          <w:szCs w:val="32"/>
        </w:rPr>
        <w:t>2.</w:t>
      </w:r>
      <w:r>
        <w:rPr>
          <w:rFonts w:hint="default" w:ascii="Times New Roman" w:hAnsi="Times New Roman" w:eastAsia="仿宋_GB2312" w:cs="Times New Roman"/>
          <w:i w:val="0"/>
          <w:caps w:val="0"/>
          <w:color w:val="000000"/>
          <w:spacing w:val="0"/>
          <w:sz w:val="32"/>
          <w:szCs w:val="32"/>
        </w:rPr>
        <w:t>统筹、协调、指导全区投资促进工作。起草有关投资促进的规范性文件。拟订全区投资促进政策、投资促进发展规划和年度计划并组织实施。牵头落实区委、区政府投资促进工作部署。负责全区投资环境推介工作。统筹组织区级重大投资促进活动。牵头全区重大招商引资项目的促进和落实。推进投资促进和管理服务网络体系建设。</w:t>
      </w:r>
    </w:p>
    <w:p w14:paraId="2B13E14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rPr>
          <w:rFonts w:hint="default" w:ascii="Times New Roman" w:hAnsi="Times New Roman" w:eastAsia="仿宋_GB2312" w:cs="Times New Roman"/>
          <w:i w:val="0"/>
          <w:caps w:val="0"/>
          <w:color w:val="000000"/>
          <w:spacing w:val="0"/>
          <w:sz w:val="32"/>
          <w:szCs w:val="32"/>
        </w:rPr>
      </w:pPr>
      <w:r>
        <w:rPr>
          <w:rStyle w:val="8"/>
          <w:rFonts w:hint="default" w:ascii="Times New Roman" w:hAnsi="Times New Roman" w:eastAsia="仿宋_GB2312" w:cs="Times New Roman"/>
          <w:b w:val="0"/>
          <w:bCs/>
          <w:i w:val="0"/>
          <w:caps w:val="0"/>
          <w:color w:val="000000"/>
          <w:spacing w:val="0"/>
          <w:sz w:val="32"/>
          <w:szCs w:val="32"/>
        </w:rPr>
        <w:t>3.</w:t>
      </w:r>
      <w:r>
        <w:rPr>
          <w:rFonts w:hint="default" w:ascii="Times New Roman" w:hAnsi="Times New Roman" w:eastAsia="仿宋_GB2312" w:cs="Times New Roman"/>
          <w:i w:val="0"/>
          <w:caps w:val="0"/>
          <w:color w:val="000000"/>
          <w:spacing w:val="0"/>
          <w:sz w:val="32"/>
          <w:szCs w:val="32"/>
        </w:rPr>
        <w:t>统筹协调全区外商投资促进和管理服务工作。参与拟订外商投资政策和改革方案并组织实施。统计分析全区外商投资情况。依法监督外商投资企业执行有关法律法规规章、合同章程的情况并协调解决有关问题。</w:t>
      </w:r>
    </w:p>
    <w:p w14:paraId="0EDB468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rPr>
          <w:rFonts w:hint="default" w:ascii="Times New Roman" w:hAnsi="Times New Roman" w:eastAsia="仿宋_GB2312" w:cs="Times New Roman"/>
          <w:i w:val="0"/>
          <w:caps w:val="0"/>
          <w:color w:val="000000"/>
          <w:spacing w:val="0"/>
          <w:sz w:val="32"/>
          <w:szCs w:val="32"/>
        </w:rPr>
      </w:pPr>
      <w:r>
        <w:rPr>
          <w:rStyle w:val="8"/>
          <w:rFonts w:hint="default" w:ascii="Times New Roman" w:hAnsi="Times New Roman" w:eastAsia="仿宋_GB2312" w:cs="Times New Roman"/>
          <w:b w:val="0"/>
          <w:bCs/>
          <w:i w:val="0"/>
          <w:caps w:val="0"/>
          <w:color w:val="000000"/>
          <w:spacing w:val="0"/>
          <w:sz w:val="32"/>
          <w:szCs w:val="32"/>
        </w:rPr>
        <w:t>4.</w:t>
      </w:r>
      <w:r>
        <w:rPr>
          <w:rFonts w:hint="default" w:ascii="Times New Roman" w:hAnsi="Times New Roman" w:eastAsia="仿宋_GB2312" w:cs="Times New Roman"/>
          <w:i w:val="0"/>
          <w:caps w:val="0"/>
          <w:color w:val="000000"/>
          <w:spacing w:val="0"/>
          <w:sz w:val="32"/>
          <w:szCs w:val="32"/>
        </w:rPr>
        <w:t>参与推进我区与国（境）内外相关区域合作。牵头组织我区与国（境）内外相关区域经济合作活动的有关具体工作。</w:t>
      </w:r>
    </w:p>
    <w:p w14:paraId="4C84C1D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rPr>
          <w:rFonts w:hint="default" w:ascii="Times New Roman" w:hAnsi="Times New Roman" w:eastAsia="仿宋_GB2312" w:cs="Times New Roman"/>
          <w:i w:val="0"/>
          <w:caps w:val="0"/>
          <w:color w:val="000000"/>
          <w:spacing w:val="0"/>
          <w:sz w:val="32"/>
          <w:szCs w:val="32"/>
        </w:rPr>
      </w:pPr>
      <w:r>
        <w:rPr>
          <w:rStyle w:val="8"/>
          <w:rFonts w:hint="default" w:ascii="Times New Roman" w:hAnsi="Times New Roman" w:eastAsia="仿宋_GB2312" w:cs="Times New Roman"/>
          <w:b w:val="0"/>
          <w:bCs/>
          <w:i w:val="0"/>
          <w:caps w:val="0"/>
          <w:color w:val="000000"/>
          <w:spacing w:val="0"/>
          <w:sz w:val="32"/>
          <w:szCs w:val="32"/>
        </w:rPr>
        <w:t>5.</w:t>
      </w:r>
      <w:r>
        <w:rPr>
          <w:rFonts w:hint="default" w:ascii="Times New Roman" w:hAnsi="Times New Roman" w:eastAsia="仿宋_GB2312" w:cs="Times New Roman"/>
          <w:i w:val="0"/>
          <w:caps w:val="0"/>
          <w:color w:val="000000"/>
          <w:spacing w:val="0"/>
          <w:sz w:val="32"/>
          <w:szCs w:val="32"/>
        </w:rPr>
        <w:t>牵头推动我区与港澳台地区经济合作有关工作。</w:t>
      </w:r>
    </w:p>
    <w:p w14:paraId="742759A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rPr>
          <w:rFonts w:hint="default" w:ascii="Times New Roman" w:hAnsi="Times New Roman" w:eastAsia="仿宋_GB2312" w:cs="Times New Roman"/>
          <w:i w:val="0"/>
          <w:caps w:val="0"/>
          <w:color w:val="000000"/>
          <w:spacing w:val="0"/>
          <w:sz w:val="32"/>
          <w:szCs w:val="32"/>
        </w:rPr>
      </w:pPr>
      <w:r>
        <w:rPr>
          <w:rStyle w:val="8"/>
          <w:rFonts w:hint="default" w:ascii="Times New Roman" w:hAnsi="Times New Roman" w:eastAsia="仿宋_GB2312" w:cs="Times New Roman"/>
          <w:b w:val="0"/>
          <w:bCs/>
          <w:i w:val="0"/>
          <w:caps w:val="0"/>
          <w:color w:val="000000"/>
          <w:spacing w:val="0"/>
          <w:sz w:val="32"/>
          <w:szCs w:val="32"/>
        </w:rPr>
        <w:t>6.</w:t>
      </w:r>
      <w:r>
        <w:rPr>
          <w:rFonts w:hint="default" w:ascii="Times New Roman" w:hAnsi="Times New Roman" w:eastAsia="仿宋_GB2312" w:cs="Times New Roman"/>
          <w:i w:val="0"/>
          <w:caps w:val="0"/>
          <w:color w:val="000000"/>
          <w:spacing w:val="0"/>
          <w:sz w:val="32"/>
          <w:szCs w:val="32"/>
        </w:rPr>
        <w:t>推动全区博览发展促进工作。参与拟订全区会展业发展规划和相关政策。承担区委、区政府交办的会展投资促进活动。</w:t>
      </w:r>
    </w:p>
    <w:p w14:paraId="3EAD3AF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rPr>
          <w:rFonts w:hint="default" w:ascii="Times New Roman" w:hAnsi="Times New Roman" w:eastAsia="仿宋_GB2312" w:cs="Times New Roman"/>
          <w:i w:val="0"/>
          <w:caps w:val="0"/>
          <w:color w:val="000000"/>
          <w:spacing w:val="0"/>
          <w:sz w:val="32"/>
          <w:szCs w:val="32"/>
        </w:rPr>
      </w:pPr>
      <w:r>
        <w:rPr>
          <w:rStyle w:val="8"/>
          <w:rFonts w:hint="default" w:ascii="Times New Roman" w:hAnsi="Times New Roman" w:eastAsia="仿宋_GB2312" w:cs="Times New Roman"/>
          <w:b w:val="0"/>
          <w:bCs/>
          <w:i w:val="0"/>
          <w:caps w:val="0"/>
          <w:color w:val="000000"/>
          <w:spacing w:val="0"/>
          <w:sz w:val="32"/>
          <w:szCs w:val="32"/>
        </w:rPr>
        <w:t>7.</w:t>
      </w:r>
      <w:r>
        <w:rPr>
          <w:rFonts w:hint="default" w:ascii="Times New Roman" w:hAnsi="Times New Roman" w:eastAsia="仿宋_GB2312" w:cs="Times New Roman"/>
          <w:i w:val="0"/>
          <w:caps w:val="0"/>
          <w:color w:val="000000"/>
          <w:spacing w:val="0"/>
          <w:sz w:val="32"/>
          <w:szCs w:val="32"/>
        </w:rPr>
        <w:t>负责职责范围内的安全生产和职业健康、生态环境保护、审批服务便民化等工作。按省、市的要求和指导，推进相对集中行政许可权改革。</w:t>
      </w:r>
    </w:p>
    <w:p w14:paraId="2BC1F64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rPr>
          <w:rFonts w:hint="default" w:ascii="Times New Roman" w:hAnsi="Times New Roman" w:eastAsia="仿宋_GB2312" w:cs="Times New Roman"/>
          <w:i w:val="0"/>
          <w:caps w:val="0"/>
          <w:color w:val="000000"/>
          <w:spacing w:val="0"/>
          <w:sz w:val="32"/>
          <w:szCs w:val="32"/>
        </w:rPr>
      </w:pPr>
      <w:r>
        <w:rPr>
          <w:rStyle w:val="8"/>
          <w:rFonts w:hint="default" w:ascii="Times New Roman" w:hAnsi="Times New Roman" w:eastAsia="仿宋_GB2312" w:cs="Times New Roman"/>
          <w:b w:val="0"/>
          <w:bCs/>
          <w:i w:val="0"/>
          <w:caps w:val="0"/>
          <w:color w:val="000000"/>
          <w:spacing w:val="0"/>
          <w:sz w:val="32"/>
          <w:szCs w:val="32"/>
        </w:rPr>
        <w:t>8.</w:t>
      </w:r>
      <w:r>
        <w:rPr>
          <w:rFonts w:hint="default" w:ascii="Times New Roman" w:hAnsi="Times New Roman" w:eastAsia="仿宋_GB2312" w:cs="Times New Roman"/>
          <w:i w:val="0"/>
          <w:caps w:val="0"/>
          <w:color w:val="000000"/>
          <w:spacing w:val="0"/>
          <w:sz w:val="32"/>
          <w:szCs w:val="32"/>
        </w:rPr>
        <w:t>完成区委和区政府交办的其他任务。</w:t>
      </w:r>
    </w:p>
    <w:p w14:paraId="6220E97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rPr>
          <w:rFonts w:hint="default" w:ascii="Times New Roman" w:hAnsi="Times New Roman" w:eastAsia="仿宋_GB2312" w:cs="Times New Roman"/>
          <w:i w:val="0"/>
          <w:caps w:val="0"/>
          <w:color w:val="000000"/>
          <w:spacing w:val="0"/>
          <w:sz w:val="32"/>
          <w:szCs w:val="32"/>
        </w:rPr>
      </w:pPr>
      <w:r>
        <w:rPr>
          <w:rStyle w:val="8"/>
          <w:rFonts w:hint="default" w:ascii="Times New Roman" w:hAnsi="Times New Roman" w:eastAsia="仿宋_GB2312" w:cs="Times New Roman"/>
          <w:b w:val="0"/>
          <w:bCs/>
          <w:i w:val="0"/>
          <w:caps w:val="0"/>
          <w:color w:val="000000"/>
          <w:spacing w:val="0"/>
          <w:sz w:val="32"/>
          <w:szCs w:val="32"/>
        </w:rPr>
        <w:t>9.</w:t>
      </w:r>
      <w:r>
        <w:rPr>
          <w:rFonts w:hint="default" w:ascii="Times New Roman" w:hAnsi="Times New Roman" w:eastAsia="仿宋_GB2312" w:cs="Times New Roman"/>
          <w:i w:val="0"/>
          <w:caps w:val="0"/>
          <w:color w:val="000000"/>
          <w:spacing w:val="0"/>
          <w:sz w:val="32"/>
          <w:szCs w:val="32"/>
        </w:rPr>
        <w:t>职能转变。</w:t>
      </w:r>
    </w:p>
    <w:p w14:paraId="2025AC6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1）建立健全体制机制，加强对全区经济合作的统筹，推进内资和外资、招商和博览有机融合发展。优化精准招商、产业链招商、集群招商路径和方式，提升开放合作平台影响力，提高招商引资质量，发展壮大重点产业。深入实施外商投资管理体制改革，进一步改进外商投资管理，提高投资便利化水平。提升与发达地区经济合作层次，推动全区投资促进分工协作、错位发展。加强对重大引进项目的跟踪服务，完善区级重大引进项目激励机制。举办区级重大投资促进活动，促进全区博览事业快速发展。</w:t>
      </w:r>
    </w:p>
    <w:p w14:paraId="6B3E2DD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（2）统筹推进承担行政职能的事业单位改革。区投资促进局等事业单位不再承担行政管理职责，相关职能交由</w:t>
      </w:r>
      <w:r>
        <w:rPr>
          <w:rFonts w:hint="default" w:ascii="Times New Roman" w:hAnsi="Times New Roman" w:eastAsia="仿宋_GB2312" w:cs="Times New Roman"/>
          <w:i w:val="0"/>
          <w:caps w:val="0"/>
          <w:color w:val="000000"/>
          <w:spacing w:val="0"/>
          <w:sz w:val="32"/>
          <w:szCs w:val="32"/>
          <w:lang w:eastAsia="zh-CN"/>
        </w:rPr>
        <w:t>仁和区经济合作局</w:t>
      </w:r>
      <w:r>
        <w:rPr>
          <w:rFonts w:hint="default" w:ascii="Times New Roman" w:hAnsi="Times New Roman" w:eastAsia="仿宋_GB2312" w:cs="Times New Roman"/>
          <w:i w:val="0"/>
          <w:caps w:val="0"/>
          <w:color w:val="000000"/>
          <w:spacing w:val="0"/>
          <w:sz w:val="32"/>
          <w:szCs w:val="32"/>
        </w:rPr>
        <w:t>机关有关内设机构承担。</w:t>
      </w:r>
    </w:p>
    <w:p w14:paraId="3195550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（3）宣传我区的投资环境及优惠政策，代表区政府密切联系外商和外来投资者，开展招商引资工作。</w:t>
      </w:r>
    </w:p>
    <w:p w14:paraId="2F5939F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4）制定的各项规章制度和管理办法，并组织实施。组织、协调、督促各职能部门对投资企业实施“一个窗口”规范收费和“一个窗口”审批办证。为外商和外来投资者提供咨询、洽谈、项目材料编写、向区、市、省有关部门报批等“一条龙”服务。</w:t>
      </w:r>
    </w:p>
    <w:p w14:paraId="1225396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（5）为投资项目协调有关职能部门在规定时限内办理审批手续，超越本区审批权限的向上级业务部门申报。</w:t>
      </w:r>
    </w:p>
    <w:p w14:paraId="437EAB6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（6）与职能部门共同对各服务“窗口” 实施规范管理，受理外商投资企业和外来投资企业投诉和意见反馈，及时向区委、区政府领导汇报，并与有关部门协调解决。</w:t>
      </w:r>
    </w:p>
    <w:p w14:paraId="652B917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w:t>
      </w:r>
      <w:r>
        <w:rPr>
          <w:rFonts w:hint="eastAsia" w:ascii="Times New Roman" w:hAnsi="Times New Roman" w:eastAsia="仿宋_GB2312" w:cs="Times New Roman"/>
          <w:i w:val="0"/>
          <w:caps w:val="0"/>
          <w:color w:val="000000"/>
          <w:spacing w:val="0"/>
          <w:sz w:val="32"/>
          <w:szCs w:val="32"/>
          <w:lang w:val="en-US" w:eastAsia="zh-CN"/>
        </w:rPr>
        <w:t>7</w:t>
      </w:r>
      <w:r>
        <w:rPr>
          <w:rFonts w:hint="default" w:ascii="Times New Roman" w:hAnsi="Times New Roman" w:eastAsia="仿宋_GB2312" w:cs="Times New Roman"/>
          <w:i w:val="0"/>
          <w:caps w:val="0"/>
          <w:color w:val="000000"/>
          <w:spacing w:val="0"/>
          <w:sz w:val="32"/>
          <w:szCs w:val="32"/>
        </w:rPr>
        <w:t>）跟踪落实招商引资项目，落实区委、区政府有关投资优惠政策，界定招商引资有功人员，上报区委、区政府审批实施奖励。按区有关规定审核和编制重点保护企业名单，上报区委、区政府审批。</w:t>
      </w:r>
    </w:p>
    <w:p w14:paraId="5FE3685E">
      <w:pPr>
        <w:pStyle w:val="3"/>
        <w:adjustRightInd w:val="0"/>
        <w:snapToGrid w:val="0"/>
        <w:spacing w:line="560" w:lineRule="exact"/>
        <w:ind w:firstLine="672" w:firstLineChars="210"/>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w:t>
      </w:r>
      <w:r>
        <w:rPr>
          <w:rFonts w:hint="eastAsia" w:ascii="Times New Roman" w:hAnsi="Times New Roman" w:cs="Times New Roman"/>
          <w:i w:val="0"/>
          <w:caps w:val="0"/>
          <w:color w:val="000000"/>
          <w:spacing w:val="0"/>
          <w:sz w:val="32"/>
          <w:szCs w:val="32"/>
          <w:lang w:val="en-US" w:eastAsia="zh-CN"/>
        </w:rPr>
        <w:t>8</w:t>
      </w:r>
      <w:r>
        <w:rPr>
          <w:rFonts w:hint="default" w:ascii="Times New Roman" w:hAnsi="Times New Roman" w:eastAsia="仿宋_GB2312" w:cs="Times New Roman"/>
          <w:i w:val="0"/>
          <w:caps w:val="0"/>
          <w:color w:val="000000"/>
          <w:spacing w:val="0"/>
          <w:sz w:val="32"/>
          <w:szCs w:val="32"/>
        </w:rPr>
        <w:t>）承办区人民政府交办的其它事项</w:t>
      </w:r>
    </w:p>
    <w:p w14:paraId="6972A0D1">
      <w:pPr>
        <w:pStyle w:val="3"/>
        <w:adjustRightInd w:val="0"/>
        <w:snapToGrid w:val="0"/>
        <w:spacing w:line="560" w:lineRule="exact"/>
        <w:ind w:firstLine="672" w:firstLineChars="210"/>
        <w:rPr>
          <w:rFonts w:ascii="Times New Roman"/>
          <w:bCs/>
          <w:color w:val="auto"/>
          <w:sz w:val="32"/>
          <w:szCs w:val="32"/>
        </w:rPr>
      </w:pPr>
      <w:r>
        <w:rPr>
          <w:rFonts w:ascii="Times New Roman"/>
          <w:bCs/>
          <w:color w:val="auto"/>
          <w:sz w:val="32"/>
          <w:szCs w:val="32"/>
        </w:rPr>
        <w:t>（二）</w:t>
      </w:r>
      <w:r>
        <w:rPr>
          <w:rFonts w:hint="eastAsia" w:ascii="Times New Roman"/>
          <w:bCs/>
          <w:color w:val="auto"/>
          <w:sz w:val="32"/>
          <w:szCs w:val="32"/>
          <w:lang w:eastAsia="zh-CN"/>
        </w:rPr>
        <w:t>2026</w:t>
      </w:r>
      <w:r>
        <w:rPr>
          <w:rFonts w:ascii="Times New Roman"/>
          <w:bCs/>
          <w:color w:val="auto"/>
          <w:sz w:val="32"/>
          <w:szCs w:val="32"/>
        </w:rPr>
        <w:t>年重点工作任务介绍。</w:t>
      </w:r>
    </w:p>
    <w:p w14:paraId="184298BE">
      <w:pPr>
        <w:keepNext w:val="0"/>
        <w:keepLines w:val="0"/>
        <w:pageBreakBefore w:val="0"/>
        <w:kinsoku/>
        <w:wordWrap/>
        <w:overflowPunct/>
        <w:topLinePunct w:val="0"/>
        <w:autoSpaceDE/>
        <w:autoSpaceDN/>
        <w:bidi w:val="0"/>
        <w:adjustRightInd/>
        <w:snapToGrid/>
        <w:ind w:firstLine="643" w:firstLineChars="200"/>
        <w:textAlignment w:val="auto"/>
        <w:rPr>
          <w:rFonts w:hint="eastAsia" w:ascii="方正楷体_GBK" w:hAnsi="方正楷体_GBK" w:eastAsia="方正楷体_GBK" w:cs="方正楷体_GBK"/>
          <w:b/>
          <w:bCs/>
          <w:color w:val="auto"/>
          <w:sz w:val="32"/>
          <w:szCs w:val="32"/>
          <w:lang w:val="en-US" w:eastAsia="zh-CN"/>
        </w:rPr>
      </w:pPr>
      <w:r>
        <w:rPr>
          <w:rFonts w:hint="eastAsia" w:ascii="Times New Roman" w:hAnsi="Times New Roman" w:eastAsia="仿宋_GB2312" w:cs="Times New Roman"/>
          <w:b/>
          <w:bCs/>
          <w:i w:val="0"/>
          <w:caps w:val="0"/>
          <w:color w:val="000000"/>
          <w:spacing w:val="0"/>
          <w:kern w:val="2"/>
          <w:sz w:val="32"/>
          <w:szCs w:val="32"/>
          <w:lang w:val="en-US" w:eastAsia="zh-CN" w:bidi="ar-SA"/>
        </w:rPr>
        <w:t>（1）厘清招商引资工作思路。</w:t>
      </w:r>
      <w:r>
        <w:rPr>
          <w:rFonts w:hint="default" w:ascii="Times New Roman" w:hAnsi="Times New Roman" w:eastAsia="仿宋_GB2312" w:cs="Times New Roman"/>
          <w:b/>
          <w:bCs/>
          <w:i w:val="0"/>
          <w:caps w:val="0"/>
          <w:color w:val="000000"/>
          <w:spacing w:val="0"/>
          <w:kern w:val="2"/>
          <w:sz w:val="32"/>
          <w:szCs w:val="32"/>
          <w:lang w:val="en-US" w:eastAsia="zh-CN" w:bidi="ar-SA"/>
        </w:rPr>
        <w:t>光电信息产业方面</w:t>
      </w:r>
      <w:r>
        <w:rPr>
          <w:rFonts w:hint="default" w:ascii="Times New Roman" w:hAnsi="Times New Roman" w:eastAsia="仿宋_GB2312" w:cs="Times New Roman"/>
          <w:i w:val="0"/>
          <w:caps w:val="0"/>
          <w:color w:val="000000"/>
          <w:spacing w:val="0"/>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密切关注行业发展方向、研判产品市场变化，着力引进</w:t>
      </w:r>
      <w:r>
        <w:rPr>
          <w:rFonts w:hint="default" w:ascii="Times New Roman" w:hAnsi="Times New Roman" w:eastAsia="方正仿宋_GBK" w:cs="Times New Roman"/>
          <w:snapToGrid w:val="0"/>
          <w:color w:val="000000"/>
          <w:kern w:val="0"/>
          <w:sz w:val="32"/>
          <w:szCs w:val="32"/>
          <w:highlight w:val="none"/>
          <w:lang w:val="en-US" w:eastAsia="zh-CN" w:bidi="ar"/>
        </w:rPr>
        <w:t>LED外延片及芯片</w:t>
      </w:r>
      <w:r>
        <w:rPr>
          <w:rFonts w:hint="eastAsia" w:eastAsia="方正仿宋_GBK"/>
          <w:lang w:eastAsia="zh-CN"/>
        </w:rPr>
        <w:t>、</w:t>
      </w:r>
      <w:r>
        <w:rPr>
          <w:rFonts w:hint="default" w:ascii="Times New Roman" w:hAnsi="Times New Roman" w:eastAsia="方正仿宋_GBK" w:cs="Times New Roman"/>
          <w:snapToGrid w:val="0"/>
          <w:color w:val="000000"/>
          <w:kern w:val="0"/>
          <w:sz w:val="32"/>
          <w:szCs w:val="32"/>
          <w:highlight w:val="none"/>
          <w:lang w:val="en-US" w:eastAsia="zh-CN" w:bidi="ar"/>
        </w:rPr>
        <w:t>LED照明应用</w:t>
      </w:r>
      <w:r>
        <w:rPr>
          <w:rFonts w:hint="eastAsia" w:eastAsia="方正仿宋_GBK"/>
          <w:lang w:eastAsia="zh-CN"/>
        </w:rPr>
        <w:t>、</w:t>
      </w:r>
      <w:r>
        <w:rPr>
          <w:rFonts w:hint="default" w:ascii="Times New Roman" w:hAnsi="Times New Roman" w:eastAsia="方正仿宋_GBK" w:cs="Times New Roman"/>
          <w:snapToGrid w:val="0"/>
          <w:color w:val="000000"/>
          <w:kern w:val="0"/>
          <w:sz w:val="32"/>
          <w:szCs w:val="32"/>
          <w:highlight w:val="none"/>
          <w:lang w:val="en-US" w:eastAsia="zh-CN" w:bidi="ar"/>
        </w:rPr>
        <w:t>LED显示应用</w:t>
      </w:r>
      <w:r>
        <w:rPr>
          <w:rFonts w:hint="eastAsia" w:ascii="Times New Roman" w:hAnsi="Times New Roman" w:eastAsia="方正仿宋_GBK" w:cs="Times New Roman"/>
          <w:snapToGrid w:val="0"/>
          <w:color w:val="000000"/>
          <w:kern w:val="0"/>
          <w:sz w:val="32"/>
          <w:szCs w:val="32"/>
          <w:highlight w:val="none"/>
          <w:lang w:val="en-US" w:eastAsia="zh-CN" w:bidi="ar"/>
        </w:rPr>
        <w:t>等领域项目</w:t>
      </w:r>
      <w:r>
        <w:rPr>
          <w:rFonts w:hint="default" w:ascii="Times New Roman" w:hAnsi="Times New Roman" w:eastAsia="方正仿宋_GBK" w:cs="Times New Roman"/>
          <w:b w:val="0"/>
          <w:bCs w:val="0"/>
          <w:color w:val="auto"/>
          <w:kern w:val="2"/>
          <w:sz w:val="32"/>
          <w:szCs w:val="32"/>
          <w:highlight w:val="none"/>
          <w:lang w:val="en-US" w:eastAsia="zh-CN" w:bidi="ar-SA"/>
        </w:rPr>
        <w:t>。同时，充分利用电子污水处理设施的优势，主动对接一批具备高端线路板研发、生产能力的优质企业，引进配套小间距、柔性等高端线路板生产项目。</w:t>
      </w:r>
      <w:r>
        <w:rPr>
          <w:rFonts w:hint="default" w:ascii="Times New Roman" w:hAnsi="Times New Roman" w:eastAsia="方正仿宋_GBK" w:cs="Times New Roman"/>
          <w:b/>
          <w:bCs/>
          <w:color w:val="auto"/>
          <w:kern w:val="2"/>
          <w:sz w:val="32"/>
          <w:szCs w:val="32"/>
          <w:highlight w:val="none"/>
          <w:lang w:val="en-US" w:eastAsia="zh-CN" w:bidi="ar-SA"/>
        </w:rPr>
        <w:t>钒钛铸造产业方面，</w:t>
      </w:r>
      <w:r>
        <w:rPr>
          <w:rFonts w:hint="default" w:ascii="Times New Roman" w:hAnsi="Times New Roman" w:eastAsia="方正仿宋_GBK" w:cs="Times New Roman"/>
          <w:b w:val="0"/>
          <w:bCs w:val="0"/>
          <w:color w:val="auto"/>
          <w:kern w:val="2"/>
          <w:sz w:val="32"/>
          <w:szCs w:val="32"/>
          <w:highlight w:val="none"/>
          <w:lang w:val="en-US" w:eastAsia="zh-CN" w:bidi="ar-SA"/>
        </w:rPr>
        <w:t>以西南钒钛120万吨铸造生铁产能消化为核心，重点招引大型铸件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清洁能源装备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耐磨铸件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汽车零部件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铸锻件加工等产品生产项目。</w:t>
      </w:r>
      <w:r>
        <w:rPr>
          <w:rFonts w:hint="default" w:ascii="Times New Roman" w:hAnsi="Times New Roman" w:eastAsia="方正仿宋_GBK" w:cs="Times New Roman"/>
          <w:b/>
          <w:bCs/>
          <w:color w:val="auto"/>
          <w:kern w:val="2"/>
          <w:sz w:val="32"/>
          <w:szCs w:val="32"/>
          <w:highlight w:val="none"/>
          <w:lang w:val="en-US" w:eastAsia="zh-CN" w:bidi="ar-SA"/>
        </w:rPr>
        <w:t>清洁能源产业方面，</w:t>
      </w:r>
      <w:r>
        <w:rPr>
          <w:rFonts w:hint="default" w:ascii="Times New Roman" w:hAnsi="Times New Roman" w:eastAsia="方正仿宋_GBK" w:cs="Times New Roman"/>
          <w:b w:val="0"/>
          <w:bCs w:val="0"/>
          <w:color w:val="auto"/>
          <w:kern w:val="2"/>
          <w:sz w:val="32"/>
          <w:szCs w:val="32"/>
          <w:highlight w:val="none"/>
          <w:lang w:val="en-US" w:eastAsia="zh-CN" w:bidi="ar-SA"/>
        </w:rPr>
        <w:t>依托钒资源优势，着力引进钒资源提取、钒材料生产、钒电解液制备及配套的全钒液流电池储能项目。</w:t>
      </w:r>
      <w:r>
        <w:rPr>
          <w:rFonts w:hint="eastAsia" w:ascii="Times New Roman" w:hAnsi="Times New Roman" w:eastAsia="方正仿宋_GBK" w:cs="Times New Roman"/>
          <w:b w:val="0"/>
          <w:bCs w:val="0"/>
          <w:color w:val="auto"/>
          <w:kern w:val="2"/>
          <w:sz w:val="32"/>
          <w:szCs w:val="32"/>
          <w:highlight w:val="none"/>
          <w:lang w:val="en-US" w:eastAsia="zh-CN" w:bidi="ar-SA"/>
        </w:rPr>
        <w:t>同时，</w:t>
      </w:r>
      <w:r>
        <w:rPr>
          <w:rFonts w:hint="default" w:ascii="Times New Roman" w:hAnsi="Times New Roman" w:eastAsia="方正仿宋_GBK" w:cs="Times New Roman"/>
          <w:color w:val="000000"/>
          <w:kern w:val="0"/>
          <w:sz w:val="32"/>
          <w:szCs w:val="32"/>
          <w:lang w:val="en-US" w:eastAsia="zh-CN" w:bidi="ar"/>
        </w:rPr>
        <w:t>围绕全市氢能产业示范城市建设，推动制氢、储氢、氢能运输、氢能运用等产业发展，打造氢能交通、冶金、化工等应用示范，重点</w:t>
      </w:r>
      <w:r>
        <w:rPr>
          <w:rFonts w:hint="default" w:ascii="Times New Roman" w:hAnsi="Times New Roman" w:eastAsia="方正仿宋_GBK" w:cs="Times New Roman"/>
          <w:kern w:val="0"/>
          <w:position w:val="0"/>
          <w:sz w:val="32"/>
          <w:szCs w:val="32"/>
          <w:lang w:val="en-US" w:eastAsia="zh-CN" w:bidi="ar-SA"/>
        </w:rPr>
        <w:t>打造仁和区智慧物流产业园及氢能综合能源站示范项目</w:t>
      </w:r>
      <w:r>
        <w:rPr>
          <w:rFonts w:hint="eastAsia" w:ascii="Times New Roman" w:hAnsi="Times New Roman" w:eastAsia="方正仿宋_GBK" w:cs="Times New Roman"/>
          <w:kern w:val="0"/>
          <w:position w:val="0"/>
          <w:sz w:val="32"/>
          <w:szCs w:val="32"/>
          <w:lang w:val="en-US" w:eastAsia="zh-CN" w:bidi="ar-SA"/>
        </w:rPr>
        <w:t>。</w:t>
      </w:r>
      <w:r>
        <w:rPr>
          <w:rFonts w:hint="default" w:ascii="Times New Roman" w:hAnsi="Times New Roman" w:eastAsia="方正仿宋_GBK" w:cs="Times New Roman"/>
          <w:b/>
          <w:bCs/>
          <w:color w:val="auto"/>
          <w:kern w:val="2"/>
          <w:sz w:val="32"/>
          <w:szCs w:val="32"/>
          <w:highlight w:val="none"/>
          <w:lang w:val="en-US" w:eastAsia="zh-CN" w:bidi="ar-SA"/>
        </w:rPr>
        <w:t>新型材料产业方面，</w:t>
      </w:r>
      <w:r>
        <w:rPr>
          <w:rFonts w:hint="default" w:ascii="Times New Roman" w:hAnsi="Times New Roman" w:eastAsia="方正仿宋_GBK" w:cs="Times New Roman"/>
          <w:b w:val="0"/>
          <w:bCs w:val="0"/>
          <w:color w:val="auto"/>
          <w:kern w:val="2"/>
          <w:sz w:val="32"/>
          <w:szCs w:val="32"/>
          <w:highlight w:val="none"/>
          <w:lang w:val="en-US" w:eastAsia="zh-CN" w:bidi="ar-SA"/>
        </w:rPr>
        <w:t>依托仁和区用电优势，着力推动石墨资源的综合开发利用，加快建设10万吨/年高纯石墨生产项目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将超硬材料生产项目作为招引重点，积极对接一批目标企业。</w:t>
      </w:r>
      <w:r>
        <w:rPr>
          <w:rFonts w:hint="default" w:ascii="Times New Roman" w:hAnsi="Times New Roman" w:eastAsia="方正仿宋_GBK" w:cs="Times New Roman"/>
          <w:b/>
          <w:bCs/>
          <w:color w:val="auto"/>
          <w:kern w:val="2"/>
          <w:sz w:val="32"/>
          <w:szCs w:val="32"/>
          <w:highlight w:val="none"/>
          <w:lang w:val="en-US" w:eastAsia="zh-CN" w:bidi="ar-SA"/>
        </w:rPr>
        <w:t>阳光康养产业方面，</w:t>
      </w:r>
      <w:r>
        <w:rPr>
          <w:rFonts w:hint="default" w:ascii="Times New Roman" w:hAnsi="Times New Roman" w:eastAsia="方正仿宋_GBK" w:cs="Times New Roman"/>
          <w:b w:val="0"/>
          <w:bCs w:val="0"/>
          <w:color w:val="auto"/>
          <w:kern w:val="2"/>
          <w:sz w:val="32"/>
          <w:szCs w:val="32"/>
          <w:highlight w:val="none"/>
          <w:lang w:val="en-US" w:eastAsia="zh-CN" w:bidi="ar-SA"/>
        </w:rPr>
        <w:t>围绕金沙江大峡谷、迤沙拉、普达等文旅资源，持续对接国内外有实力的投资企业。同时，持续推进知名品牌酒店、专业医养机构等项目招引。</w:t>
      </w:r>
      <w:r>
        <w:rPr>
          <w:rFonts w:hint="default" w:ascii="Times New Roman" w:hAnsi="Times New Roman" w:eastAsia="方正仿宋_GBK" w:cs="Times New Roman"/>
          <w:b/>
          <w:bCs/>
          <w:color w:val="auto"/>
          <w:kern w:val="2"/>
          <w:sz w:val="32"/>
          <w:szCs w:val="32"/>
          <w:highlight w:val="none"/>
          <w:lang w:val="en-US" w:eastAsia="zh-CN" w:bidi="ar-SA"/>
        </w:rPr>
        <w:t>现代商贸物流</w:t>
      </w:r>
      <w:r>
        <w:rPr>
          <w:rFonts w:hint="eastAsia" w:ascii="Times New Roman" w:hAnsi="Times New Roman" w:eastAsia="方正仿宋_GBK" w:cs="Times New Roman"/>
          <w:b/>
          <w:bCs/>
          <w:color w:val="auto"/>
          <w:kern w:val="2"/>
          <w:sz w:val="32"/>
          <w:szCs w:val="32"/>
          <w:highlight w:val="none"/>
          <w:lang w:val="en-US" w:eastAsia="zh-CN" w:bidi="ar-SA"/>
        </w:rPr>
        <w:t>产业</w:t>
      </w:r>
      <w:r>
        <w:rPr>
          <w:rFonts w:hint="default" w:ascii="Times New Roman" w:hAnsi="Times New Roman" w:eastAsia="方正仿宋_GBK" w:cs="Times New Roman"/>
          <w:b/>
          <w:bCs/>
          <w:color w:val="auto"/>
          <w:kern w:val="2"/>
          <w:sz w:val="32"/>
          <w:szCs w:val="32"/>
          <w:highlight w:val="none"/>
          <w:lang w:val="en-US" w:eastAsia="zh-CN" w:bidi="ar-SA"/>
        </w:rPr>
        <w:t>方面，</w:t>
      </w:r>
      <w:r>
        <w:rPr>
          <w:rFonts w:hint="default" w:ascii="Times New Roman" w:hAnsi="Times New Roman" w:eastAsia="方正仿宋_GBK" w:cs="Times New Roman"/>
          <w:b w:val="0"/>
          <w:bCs w:val="0"/>
          <w:color w:val="auto"/>
          <w:kern w:val="2"/>
          <w:sz w:val="32"/>
          <w:szCs w:val="32"/>
          <w:highlight w:val="none"/>
          <w:lang w:val="en-US" w:eastAsia="zh-CN" w:bidi="ar-SA"/>
        </w:rPr>
        <w:t>推动现代物流园项目落地，积极推介仁和区智慧物流园产业园及氢能综合能源站示范项目、中盛新能源汽车产业园项目、新能源汽车展销基地项目，吸引目标企业，促进项目落地。</w:t>
      </w:r>
      <w:r>
        <w:rPr>
          <w:rFonts w:hint="default" w:ascii="Times New Roman" w:hAnsi="Times New Roman" w:eastAsia="方正仿宋_GBK" w:cs="Times New Roman"/>
          <w:b/>
          <w:bCs/>
          <w:color w:val="auto"/>
          <w:kern w:val="2"/>
          <w:sz w:val="32"/>
          <w:szCs w:val="32"/>
          <w:highlight w:val="none"/>
          <w:lang w:val="en-US" w:eastAsia="zh-CN" w:bidi="ar-SA"/>
        </w:rPr>
        <w:t>现代特色农业产业方面，</w:t>
      </w:r>
      <w:r>
        <w:rPr>
          <w:rFonts w:hint="default" w:ascii="Times New Roman" w:hAnsi="Times New Roman" w:eastAsia="方正仿宋_GBK" w:cs="Times New Roman"/>
          <w:b w:val="0"/>
          <w:bCs w:val="0"/>
          <w:color w:val="auto"/>
          <w:kern w:val="2"/>
          <w:sz w:val="32"/>
          <w:szCs w:val="32"/>
          <w:highlight w:val="none"/>
          <w:lang w:val="en-US" w:eastAsia="zh-CN" w:bidi="ar-SA"/>
        </w:rPr>
        <w:t>围绕现有特色农产品资源，积极引进和培育高端渠道运营平台，依托其销售渠道及平台，推动本地农产品高端化布局。同时，着力引进小而精的农产品精深加工项目，提升农产品附加值。</w:t>
      </w:r>
      <w:r>
        <w:rPr>
          <w:rFonts w:hint="default" w:ascii="Times New Roman" w:hAnsi="Times New Roman" w:eastAsia="方正仿宋_GBK" w:cs="Times New Roman"/>
          <w:b/>
          <w:bCs/>
          <w:color w:val="auto"/>
          <w:kern w:val="2"/>
          <w:sz w:val="32"/>
          <w:szCs w:val="32"/>
          <w:highlight w:val="none"/>
          <w:lang w:val="en-US" w:eastAsia="zh-CN" w:bidi="ar-SA"/>
        </w:rPr>
        <w:t>未来产业方面，</w:t>
      </w:r>
      <w:r>
        <w:rPr>
          <w:rFonts w:hint="default" w:ascii="Times New Roman" w:hAnsi="Times New Roman" w:eastAsia="方正仿宋_GBK" w:cs="Times New Roman"/>
          <w:b w:val="0"/>
          <w:bCs w:val="0"/>
          <w:color w:val="auto"/>
          <w:kern w:val="2"/>
          <w:sz w:val="32"/>
          <w:szCs w:val="32"/>
          <w:highlight w:val="none"/>
          <w:lang w:val="en-US" w:eastAsia="zh-CN" w:bidi="ar-SA"/>
        </w:rPr>
        <w:t>聚焦低空经济、大数据中心等未来产业，布局示范项目招引和应用场景打造，与全市产业发展同频共振。</w:t>
      </w:r>
    </w:p>
    <w:p w14:paraId="372F1F78">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方正楷体_GBK" w:hAnsi="方正楷体_GBK" w:eastAsia="方正楷体_GBK" w:cs="方正楷体_GBK"/>
          <w:b/>
          <w:bCs/>
          <w:color w:val="000000"/>
          <w:sz w:val="32"/>
          <w:szCs w:val="32"/>
          <w:lang w:val="en-US" w:eastAsia="zh-CN"/>
        </w:rPr>
      </w:pPr>
      <w:r>
        <w:rPr>
          <w:rFonts w:hint="eastAsia" w:ascii="方正楷体_GBK" w:hAnsi="方正楷体_GBK" w:eastAsia="方正楷体_GBK" w:cs="方正楷体_GBK"/>
          <w:b/>
          <w:bCs/>
          <w:color w:val="000000"/>
          <w:sz w:val="32"/>
          <w:szCs w:val="32"/>
          <w:lang w:val="en-US" w:eastAsia="zh-CN"/>
        </w:rPr>
        <w:t>（2）推动全员招商工作规则落地落实。</w:t>
      </w:r>
      <w:r>
        <w:rPr>
          <w:rFonts w:hint="default" w:ascii="Times New Roman" w:hAnsi="Times New Roman" w:eastAsia="方正仿宋_GBK" w:cs="Times New Roman"/>
          <w:b w:val="0"/>
          <w:bCs w:val="0"/>
          <w:color w:val="000000"/>
          <w:sz w:val="32"/>
          <w:szCs w:val="32"/>
          <w:lang w:val="en-US" w:eastAsia="zh-CN"/>
        </w:rPr>
        <w:t>根据国家、省印发的“关于规范招商引资行为促进招商引资高质量发展”相关文件规定及建圈强链工作要求，</w:t>
      </w:r>
      <w:r>
        <w:rPr>
          <w:rFonts w:hint="eastAsia" w:ascii="Times New Roman" w:hAnsi="Times New Roman" w:eastAsia="方正仿宋_GBK" w:cs="Times New Roman"/>
          <w:b w:val="0"/>
          <w:bCs w:val="0"/>
          <w:color w:val="000000"/>
          <w:sz w:val="32"/>
          <w:szCs w:val="32"/>
          <w:lang w:val="en-US" w:eastAsia="zh-CN"/>
        </w:rPr>
        <w:t>结合仁和区实际，</w:t>
      </w:r>
      <w:r>
        <w:rPr>
          <w:rFonts w:hint="default" w:ascii="Times New Roman" w:hAnsi="Times New Roman" w:eastAsia="方正仿宋_GBK" w:cs="Times New Roman"/>
          <w:b w:val="0"/>
          <w:bCs w:val="0"/>
          <w:color w:val="000000"/>
          <w:sz w:val="32"/>
          <w:szCs w:val="32"/>
          <w:lang w:val="en-US" w:eastAsia="zh-CN"/>
        </w:rPr>
        <w:t>修订</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攀枝花市仁和区“全员招商”工作规则</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激励全区各部门、乡镇（街道）坚持“项目为王”导向，营造全员招商氛围，</w:t>
      </w:r>
      <w:r>
        <w:rPr>
          <w:rFonts w:hint="eastAsia" w:ascii="Times New Roman" w:hAnsi="Times New Roman" w:eastAsia="方正仿宋_GBK" w:cs="Times New Roman"/>
          <w:b w:val="0"/>
          <w:bCs w:val="0"/>
          <w:color w:val="000000"/>
          <w:sz w:val="32"/>
          <w:szCs w:val="32"/>
          <w:lang w:val="en-US" w:eastAsia="zh-CN"/>
        </w:rPr>
        <w:t>进一步</w:t>
      </w:r>
      <w:r>
        <w:rPr>
          <w:rFonts w:hint="default" w:ascii="Times New Roman" w:hAnsi="Times New Roman" w:eastAsia="方正仿宋_GBK" w:cs="Times New Roman"/>
          <w:b w:val="0"/>
          <w:bCs w:val="0"/>
          <w:color w:val="000000"/>
          <w:sz w:val="32"/>
          <w:szCs w:val="32"/>
          <w:lang w:val="en-US" w:eastAsia="zh-CN"/>
        </w:rPr>
        <w:t>提高招商引资质效</w:t>
      </w:r>
      <w:r>
        <w:rPr>
          <w:rFonts w:hint="eastAsia" w:ascii="Times New Roman" w:hAnsi="Times New Roman" w:eastAsia="方正仿宋_GBK" w:cs="Times New Roman"/>
          <w:b w:val="0"/>
          <w:bCs w:val="0"/>
          <w:color w:val="000000"/>
          <w:sz w:val="32"/>
          <w:szCs w:val="32"/>
          <w:lang w:val="en-US" w:eastAsia="zh-CN"/>
        </w:rPr>
        <w:t>。</w:t>
      </w:r>
    </w:p>
    <w:p w14:paraId="16EA8AB7">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方正楷体_GBK" w:hAnsi="方正楷体_GBK" w:eastAsia="方正楷体_GBK" w:cs="方正楷体_GBK"/>
          <w:b/>
          <w:bCs/>
          <w:color w:val="000000"/>
          <w:sz w:val="32"/>
          <w:szCs w:val="32"/>
          <w:lang w:val="en-US" w:eastAsia="zh-CN"/>
        </w:rPr>
        <w:t>（3）紧盯重点地区，加密招商活动。</w:t>
      </w:r>
      <w:r>
        <w:rPr>
          <w:rFonts w:hint="eastAsia" w:ascii="Times New Roman" w:hAnsi="Times New Roman" w:eastAsia="方正仿宋_GBK" w:cs="Times New Roman"/>
          <w:b/>
          <w:bCs/>
          <w:color w:val="000000"/>
          <w:kern w:val="2"/>
          <w:sz w:val="32"/>
          <w:szCs w:val="32"/>
          <w:lang w:val="en-US" w:eastAsia="zh-CN" w:bidi="ar-SA"/>
        </w:rPr>
        <w:t>一是</w:t>
      </w:r>
      <w:r>
        <w:rPr>
          <w:rFonts w:hint="eastAsia" w:ascii="Times New Roman" w:hAnsi="Times New Roman" w:eastAsia="方正仿宋_GBK" w:cs="Times New Roman"/>
          <w:b w:val="0"/>
          <w:bCs w:val="0"/>
          <w:color w:val="000000"/>
          <w:kern w:val="2"/>
          <w:sz w:val="32"/>
          <w:szCs w:val="32"/>
          <w:lang w:val="en-US" w:eastAsia="zh-CN" w:bidi="ar-SA"/>
        </w:rPr>
        <w:t>加大小分队招商力度。重点围绕梳理的重点目标企业，针对性制定外出招商计划，积极组织开展小分队招商。</w:t>
      </w:r>
      <w:r>
        <w:rPr>
          <w:rFonts w:hint="eastAsia" w:ascii="Times New Roman" w:hAnsi="Times New Roman" w:eastAsia="方正仿宋_GBK" w:cs="Times New Roman"/>
          <w:b/>
          <w:bCs/>
          <w:color w:val="000000"/>
          <w:kern w:val="2"/>
          <w:sz w:val="32"/>
          <w:szCs w:val="32"/>
          <w:lang w:val="en-US" w:eastAsia="zh-CN" w:bidi="ar-SA"/>
        </w:rPr>
        <w:t>二是</w:t>
      </w:r>
      <w:r>
        <w:rPr>
          <w:rFonts w:hint="eastAsia" w:ascii="Times New Roman" w:hAnsi="Times New Roman" w:eastAsia="方正仿宋_GBK" w:cs="Times New Roman"/>
          <w:b w:val="0"/>
          <w:bCs w:val="0"/>
          <w:color w:val="000000"/>
          <w:kern w:val="2"/>
          <w:sz w:val="32"/>
          <w:szCs w:val="32"/>
          <w:lang w:val="en-US" w:eastAsia="zh-CN" w:bidi="ar-SA"/>
        </w:rPr>
        <w:t>积极参加大型平台活动。精心包装高标准、高质量的项目在2026年“西博会”“四川行”等重大招商引资平台活动中展示推介、签约。</w:t>
      </w:r>
      <w:r>
        <w:rPr>
          <w:rFonts w:hint="eastAsia" w:ascii="Times New Roman" w:hAnsi="Times New Roman" w:eastAsia="方正仿宋_GBK" w:cs="Times New Roman"/>
          <w:b/>
          <w:bCs/>
          <w:color w:val="000000"/>
          <w:kern w:val="2"/>
          <w:sz w:val="32"/>
          <w:szCs w:val="32"/>
          <w:lang w:val="en-US" w:eastAsia="zh-CN" w:bidi="ar-SA"/>
        </w:rPr>
        <w:t>三是</w:t>
      </w:r>
      <w:r>
        <w:rPr>
          <w:rFonts w:hint="eastAsia" w:ascii="Times New Roman" w:hAnsi="Times New Roman" w:eastAsia="方正仿宋_GBK" w:cs="Times New Roman"/>
          <w:b w:val="0"/>
          <w:bCs w:val="0"/>
          <w:color w:val="000000"/>
          <w:kern w:val="2"/>
          <w:sz w:val="32"/>
          <w:szCs w:val="32"/>
          <w:lang w:val="en-US" w:eastAsia="zh-CN" w:bidi="ar-SA"/>
        </w:rPr>
        <w:t>争取承办产业推介会、项目签约、开工仪式等重大招商平台活动，为下一步仁和实际储备项目转化，对接洽谈项目打下坚实基础。</w:t>
      </w:r>
    </w:p>
    <w:p w14:paraId="0212C950">
      <w:pPr>
        <w:spacing w:line="560" w:lineRule="exact"/>
        <w:ind w:firstLine="640" w:firstLineChars="200"/>
        <w:rPr>
          <w:rFonts w:eastAsia="黑体"/>
          <w:color w:val="auto"/>
          <w:sz w:val="32"/>
          <w:szCs w:val="32"/>
        </w:rPr>
      </w:pPr>
      <w:r>
        <w:rPr>
          <w:rFonts w:eastAsia="黑体"/>
          <w:color w:val="auto"/>
          <w:sz w:val="32"/>
          <w:szCs w:val="32"/>
        </w:rPr>
        <w:t>二、基本情况</w:t>
      </w:r>
    </w:p>
    <w:p w14:paraId="2FA3C41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攀枝花市仁和区经济合作局下属非独立核算单位1个，其中事业单位1个，为攀枝花市仁和区投资促进中心。仁和区经济合作局设办公室、业务股2个内设机构，核定行政编制4名，实有行政人员</w:t>
      </w:r>
      <w:r>
        <w:rPr>
          <w:rFonts w:hint="eastAsia" w:ascii="Times New Roman" w:hAnsi="Times New Roman" w:eastAsia="方正仿宋_GBK" w:cs="Times New Roman"/>
          <w:b w:val="0"/>
          <w:bCs w:val="0"/>
          <w:color w:val="auto"/>
          <w:kern w:val="2"/>
          <w:sz w:val="32"/>
          <w:szCs w:val="32"/>
          <w:highlight w:val="none"/>
          <w:lang w:val="en-US" w:eastAsia="zh-CN" w:bidi="ar-SA"/>
        </w:rPr>
        <w:t>4</w:t>
      </w:r>
      <w:r>
        <w:rPr>
          <w:rFonts w:hint="default" w:ascii="Times New Roman" w:hAnsi="Times New Roman" w:eastAsia="方正仿宋_GBK" w:cs="Times New Roman"/>
          <w:b w:val="0"/>
          <w:bCs w:val="0"/>
          <w:color w:val="auto"/>
          <w:kern w:val="2"/>
          <w:sz w:val="32"/>
          <w:szCs w:val="32"/>
          <w:highlight w:val="none"/>
          <w:lang w:val="en-US" w:eastAsia="zh-CN" w:bidi="ar-SA"/>
        </w:rPr>
        <w:t>名；区投资促进中心设综合办公室、项目部、一产招商服务部、二产招商服务部、三产招商服务部5个内设机构，核定事业编制1</w:t>
      </w:r>
      <w:r>
        <w:rPr>
          <w:rFonts w:hint="eastAsia" w:ascii="Times New Roman" w:hAnsi="Times New Roman" w:eastAsia="方正仿宋_GBK" w:cs="Times New Roman"/>
          <w:b w:val="0"/>
          <w:bCs w:val="0"/>
          <w:color w:val="auto"/>
          <w:kern w:val="2"/>
          <w:sz w:val="32"/>
          <w:szCs w:val="32"/>
          <w:highlight w:val="none"/>
          <w:lang w:val="en-US" w:eastAsia="zh-CN" w:bidi="ar-SA"/>
        </w:rPr>
        <w:t>4</w:t>
      </w:r>
      <w:r>
        <w:rPr>
          <w:rFonts w:hint="default" w:ascii="Times New Roman" w:hAnsi="Times New Roman" w:eastAsia="方正仿宋_GBK" w:cs="Times New Roman"/>
          <w:b w:val="0"/>
          <w:bCs w:val="0"/>
          <w:color w:val="auto"/>
          <w:kern w:val="2"/>
          <w:sz w:val="32"/>
          <w:szCs w:val="32"/>
          <w:highlight w:val="none"/>
          <w:lang w:val="en-US" w:eastAsia="zh-CN" w:bidi="ar-SA"/>
        </w:rPr>
        <w:t>名，实有事业人员</w:t>
      </w:r>
      <w:r>
        <w:rPr>
          <w:rFonts w:hint="eastAsia" w:ascii="Times New Roman" w:hAnsi="Times New Roman" w:eastAsia="方正仿宋_GBK" w:cs="Times New Roman"/>
          <w:b w:val="0"/>
          <w:bCs w:val="0"/>
          <w:color w:val="auto"/>
          <w:kern w:val="2"/>
          <w:sz w:val="32"/>
          <w:szCs w:val="32"/>
          <w:highlight w:val="none"/>
          <w:lang w:val="en-US" w:eastAsia="zh-CN" w:bidi="ar-SA"/>
        </w:rPr>
        <w:t>13</w:t>
      </w:r>
      <w:r>
        <w:rPr>
          <w:rFonts w:hint="default" w:ascii="Times New Roman" w:hAnsi="Times New Roman" w:eastAsia="方正仿宋_GBK" w:cs="Times New Roman"/>
          <w:b w:val="0"/>
          <w:bCs w:val="0"/>
          <w:color w:val="auto"/>
          <w:kern w:val="2"/>
          <w:sz w:val="32"/>
          <w:szCs w:val="32"/>
          <w:highlight w:val="none"/>
          <w:lang w:val="en-US" w:eastAsia="zh-CN" w:bidi="ar-SA"/>
        </w:rPr>
        <w:t>名。</w:t>
      </w:r>
    </w:p>
    <w:p w14:paraId="059E18FC">
      <w:pPr>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本单位车辆编制0辆，实有车辆0辆</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2E7BD6E9">
      <w:pPr>
        <w:spacing w:line="560" w:lineRule="exact"/>
        <w:ind w:firstLine="640" w:firstLineChars="200"/>
        <w:rPr>
          <w:rFonts w:hint="default" w:eastAsia="仿宋_GB2312" w:cs="Times New Roman"/>
          <w:color w:val="auto"/>
          <w:sz w:val="32"/>
          <w:szCs w:val="32"/>
          <w:lang w:val="en-US" w:eastAsia="zh-CN"/>
        </w:rPr>
      </w:pPr>
      <w:r>
        <w:rPr>
          <w:rFonts w:eastAsia="黑体"/>
          <w:color w:val="auto"/>
          <w:sz w:val="32"/>
          <w:szCs w:val="32"/>
        </w:rPr>
        <w:t>三、收支预算总体情况</w:t>
      </w:r>
    </w:p>
    <w:p w14:paraId="2F273371">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按照综合预算的原则，仁和区经济合作局所有收入和支出均纳入部门预算管理。</w:t>
      </w:r>
      <w:r>
        <w:rPr>
          <w:rFonts w:hint="eastAsia" w:ascii="Times New Roman" w:hAnsi="Times New Roman" w:eastAsia="方正仿宋_GBK" w:cs="Times New Roman"/>
          <w:b w:val="0"/>
          <w:bCs w:val="0"/>
          <w:color w:val="auto"/>
          <w:kern w:val="2"/>
          <w:sz w:val="32"/>
          <w:szCs w:val="32"/>
          <w:highlight w:val="none"/>
          <w:lang w:val="en-US" w:eastAsia="zh-CN" w:bidi="ar-SA"/>
        </w:rPr>
        <w:t>2026</w:t>
      </w:r>
      <w:r>
        <w:rPr>
          <w:rFonts w:hint="default" w:ascii="Times New Roman" w:hAnsi="Times New Roman" w:eastAsia="方正仿宋_GBK" w:cs="Times New Roman"/>
          <w:b w:val="0"/>
          <w:bCs w:val="0"/>
          <w:color w:val="auto"/>
          <w:kern w:val="2"/>
          <w:sz w:val="32"/>
          <w:szCs w:val="32"/>
          <w:highlight w:val="none"/>
          <w:lang w:val="en-US" w:eastAsia="zh-CN" w:bidi="ar-SA"/>
        </w:rPr>
        <w:t>年仁和区经济合作局收入预算总额为</w:t>
      </w:r>
      <w:r>
        <w:rPr>
          <w:rFonts w:hint="eastAsia" w:ascii="Times New Roman" w:hAnsi="Times New Roman" w:eastAsia="方正仿宋_GBK" w:cs="Times New Roman"/>
          <w:b w:val="0"/>
          <w:bCs w:val="0"/>
          <w:color w:val="auto"/>
          <w:kern w:val="2"/>
          <w:sz w:val="32"/>
          <w:szCs w:val="32"/>
          <w:highlight w:val="none"/>
          <w:lang w:val="en-US" w:eastAsia="zh-CN" w:bidi="ar-SA"/>
        </w:rPr>
        <w:t>344.67</w:t>
      </w:r>
      <w:r>
        <w:rPr>
          <w:rFonts w:hint="default" w:ascii="Times New Roman" w:hAnsi="Times New Roman" w:eastAsia="方正仿宋_GBK" w:cs="Times New Roman"/>
          <w:b w:val="0"/>
          <w:bCs w:val="0"/>
          <w:color w:val="auto"/>
          <w:kern w:val="2"/>
          <w:sz w:val="32"/>
          <w:szCs w:val="32"/>
          <w:highlight w:val="none"/>
          <w:lang w:val="en-US" w:eastAsia="zh-CN" w:bidi="ar-SA"/>
        </w:rPr>
        <w:t>万元，其中：一般公共预算拨款收入</w:t>
      </w:r>
      <w:r>
        <w:rPr>
          <w:rFonts w:hint="eastAsia" w:ascii="Times New Roman" w:hAnsi="Times New Roman" w:eastAsia="方正仿宋_GBK" w:cs="Times New Roman"/>
          <w:b w:val="0"/>
          <w:bCs w:val="0"/>
          <w:color w:val="auto"/>
          <w:kern w:val="2"/>
          <w:sz w:val="32"/>
          <w:szCs w:val="32"/>
          <w:highlight w:val="none"/>
          <w:lang w:val="en-US" w:eastAsia="zh-CN" w:bidi="ar-SA"/>
        </w:rPr>
        <w:t>290.3</w:t>
      </w:r>
      <w:r>
        <w:rPr>
          <w:rFonts w:hint="default" w:ascii="Times New Roman" w:hAnsi="Times New Roman" w:eastAsia="方正仿宋_GBK" w:cs="Times New Roman"/>
          <w:b w:val="0"/>
          <w:bCs w:val="0"/>
          <w:color w:val="auto"/>
          <w:kern w:val="2"/>
          <w:sz w:val="32"/>
          <w:szCs w:val="32"/>
          <w:highlight w:val="none"/>
          <w:lang w:val="en-US" w:eastAsia="zh-CN" w:bidi="ar-SA"/>
        </w:rPr>
        <w:t>万元；相应安排支出预算</w:t>
      </w:r>
      <w:r>
        <w:rPr>
          <w:rFonts w:hint="eastAsia" w:ascii="Times New Roman" w:hAnsi="Times New Roman" w:eastAsia="方正仿宋_GBK" w:cs="Times New Roman"/>
          <w:b w:val="0"/>
          <w:bCs w:val="0"/>
          <w:color w:val="auto"/>
          <w:kern w:val="2"/>
          <w:sz w:val="32"/>
          <w:szCs w:val="32"/>
          <w:highlight w:val="none"/>
          <w:lang w:val="en-US" w:eastAsia="zh-CN" w:bidi="ar-SA"/>
        </w:rPr>
        <w:t>290.3</w:t>
      </w:r>
      <w:r>
        <w:rPr>
          <w:rFonts w:hint="default" w:ascii="Times New Roman" w:hAnsi="Times New Roman" w:eastAsia="方正仿宋_GBK" w:cs="Times New Roman"/>
          <w:b w:val="0"/>
          <w:bCs w:val="0"/>
          <w:color w:val="auto"/>
          <w:kern w:val="2"/>
          <w:sz w:val="32"/>
          <w:szCs w:val="32"/>
          <w:highlight w:val="none"/>
          <w:lang w:val="en-US" w:eastAsia="zh-CN" w:bidi="ar-SA"/>
        </w:rPr>
        <w:t>万元，其中：工资福利支出</w:t>
      </w:r>
      <w:r>
        <w:rPr>
          <w:rFonts w:hint="eastAsia" w:ascii="Times New Roman" w:hAnsi="Times New Roman" w:eastAsia="方正仿宋_GBK" w:cs="Times New Roman"/>
          <w:b w:val="0"/>
          <w:bCs w:val="0"/>
          <w:color w:val="auto"/>
          <w:kern w:val="2"/>
          <w:sz w:val="32"/>
          <w:szCs w:val="32"/>
          <w:highlight w:val="none"/>
          <w:lang w:val="en-US" w:eastAsia="zh-CN" w:bidi="ar-SA"/>
        </w:rPr>
        <w:t>225.13</w:t>
      </w:r>
      <w:r>
        <w:rPr>
          <w:rFonts w:hint="default" w:ascii="Times New Roman" w:hAnsi="Times New Roman" w:eastAsia="方正仿宋_GBK" w:cs="Times New Roman"/>
          <w:b w:val="0"/>
          <w:bCs w:val="0"/>
          <w:color w:val="auto"/>
          <w:kern w:val="2"/>
          <w:sz w:val="32"/>
          <w:szCs w:val="32"/>
          <w:highlight w:val="none"/>
          <w:lang w:val="en-US" w:eastAsia="zh-CN" w:bidi="ar-SA"/>
        </w:rPr>
        <w:t>万元，日常公用支出</w:t>
      </w:r>
      <w:r>
        <w:rPr>
          <w:rFonts w:hint="eastAsia" w:ascii="Times New Roman" w:hAnsi="Times New Roman" w:eastAsia="方正仿宋_GBK" w:cs="Times New Roman"/>
          <w:b w:val="0"/>
          <w:bCs w:val="0"/>
          <w:color w:val="auto"/>
          <w:kern w:val="2"/>
          <w:sz w:val="32"/>
          <w:szCs w:val="32"/>
          <w:highlight w:val="none"/>
          <w:lang w:val="en-US" w:eastAsia="zh-CN" w:bidi="ar-SA"/>
        </w:rPr>
        <w:t>19.54</w:t>
      </w:r>
      <w:r>
        <w:rPr>
          <w:rFonts w:hint="default" w:ascii="Times New Roman" w:hAnsi="Times New Roman" w:eastAsia="方正仿宋_GBK" w:cs="Times New Roman"/>
          <w:b w:val="0"/>
          <w:bCs w:val="0"/>
          <w:color w:val="auto"/>
          <w:kern w:val="2"/>
          <w:sz w:val="32"/>
          <w:szCs w:val="32"/>
          <w:highlight w:val="none"/>
          <w:lang w:val="en-US" w:eastAsia="zh-CN" w:bidi="ar-SA"/>
        </w:rPr>
        <w:t>万元，项目支出</w:t>
      </w:r>
      <w:r>
        <w:rPr>
          <w:rFonts w:hint="eastAsia" w:ascii="Times New Roman" w:hAnsi="Times New Roman" w:eastAsia="方正仿宋_GBK" w:cs="Times New Roman"/>
          <w:b w:val="0"/>
          <w:bCs w:val="0"/>
          <w:color w:val="auto"/>
          <w:kern w:val="2"/>
          <w:sz w:val="32"/>
          <w:szCs w:val="32"/>
          <w:highlight w:val="none"/>
          <w:lang w:val="en-US" w:eastAsia="zh-CN" w:bidi="ar-SA"/>
        </w:rPr>
        <w:t>100</w:t>
      </w:r>
      <w:r>
        <w:rPr>
          <w:rFonts w:hint="default" w:ascii="Times New Roman" w:hAnsi="Times New Roman" w:eastAsia="方正仿宋_GBK" w:cs="Times New Roman"/>
          <w:b w:val="0"/>
          <w:bCs w:val="0"/>
          <w:color w:val="auto"/>
          <w:kern w:val="2"/>
          <w:sz w:val="32"/>
          <w:szCs w:val="32"/>
          <w:highlight w:val="none"/>
          <w:lang w:val="en-US" w:eastAsia="zh-CN" w:bidi="ar-SA"/>
        </w:rPr>
        <w:t>万元。</w:t>
      </w:r>
    </w:p>
    <w:p w14:paraId="3AF00EDB">
      <w:pPr>
        <w:spacing w:line="560" w:lineRule="exact"/>
        <w:ind w:firstLine="643" w:firstLineChars="200"/>
        <w:rPr>
          <w:rFonts w:hint="eastAsia" w:ascii="楷体_GB2312" w:eastAsia="楷体_GB2312"/>
          <w:b/>
          <w:color w:val="auto"/>
          <w:kern w:val="0"/>
          <w:sz w:val="32"/>
          <w:szCs w:val="32"/>
        </w:rPr>
      </w:pPr>
      <w:r>
        <w:rPr>
          <w:rFonts w:hint="eastAsia" w:ascii="楷体_GB2312" w:eastAsia="楷体_GB2312"/>
          <w:b/>
          <w:color w:val="auto"/>
          <w:kern w:val="0"/>
          <w:sz w:val="32"/>
          <w:szCs w:val="32"/>
        </w:rPr>
        <w:t>（一）收入预算情况</w:t>
      </w:r>
    </w:p>
    <w:p w14:paraId="4A83010A">
      <w:pPr>
        <w:spacing w:line="560" w:lineRule="exact"/>
        <w:ind w:firstLine="640" w:firstLineChars="200"/>
        <w:rPr>
          <w:rFonts w:eastAsia="仿宋_GB2312"/>
          <w:color w:val="auto"/>
          <w:kern w:val="0"/>
          <w:sz w:val="32"/>
          <w:szCs w:val="32"/>
        </w:rPr>
      </w:pPr>
      <w:r>
        <w:rPr>
          <w:rFonts w:hint="default" w:ascii="Times New Roman" w:hAnsi="Times New Roman" w:eastAsia="方正仿宋_GBK" w:cs="Times New Roman"/>
          <w:b w:val="0"/>
          <w:bCs w:val="0"/>
          <w:color w:val="auto"/>
          <w:kern w:val="2"/>
          <w:sz w:val="32"/>
          <w:szCs w:val="32"/>
          <w:highlight w:val="none"/>
          <w:lang w:val="en-US" w:eastAsia="zh-CN" w:bidi="ar-SA"/>
        </w:rPr>
        <w:t>仁和区经济合作局</w:t>
      </w:r>
      <w:r>
        <w:rPr>
          <w:rFonts w:hint="eastAsia" w:ascii="Times New Roman" w:hAnsi="Times New Roman" w:eastAsia="方正仿宋_GBK" w:cs="Times New Roman"/>
          <w:b w:val="0"/>
          <w:bCs w:val="0"/>
          <w:color w:val="auto"/>
          <w:kern w:val="2"/>
          <w:sz w:val="32"/>
          <w:szCs w:val="32"/>
          <w:highlight w:val="none"/>
          <w:lang w:val="en-US" w:eastAsia="zh-CN" w:bidi="ar-SA"/>
        </w:rPr>
        <w:t>2026</w:t>
      </w:r>
      <w:r>
        <w:rPr>
          <w:rFonts w:hint="default" w:ascii="Times New Roman" w:hAnsi="Times New Roman" w:eastAsia="方正仿宋_GBK" w:cs="Times New Roman"/>
          <w:b w:val="0"/>
          <w:bCs w:val="0"/>
          <w:color w:val="auto"/>
          <w:kern w:val="2"/>
          <w:sz w:val="32"/>
          <w:szCs w:val="32"/>
          <w:highlight w:val="none"/>
          <w:lang w:val="en-US" w:eastAsia="zh-CN" w:bidi="ar-SA"/>
        </w:rPr>
        <w:t>年收入预算</w:t>
      </w:r>
      <w:r>
        <w:rPr>
          <w:rFonts w:hint="eastAsia" w:ascii="Times New Roman" w:hAnsi="Times New Roman" w:eastAsia="方正仿宋_GBK" w:cs="Times New Roman"/>
          <w:b w:val="0"/>
          <w:bCs w:val="0"/>
          <w:color w:val="auto"/>
          <w:kern w:val="2"/>
          <w:sz w:val="32"/>
          <w:szCs w:val="32"/>
          <w:highlight w:val="none"/>
          <w:lang w:val="en-US" w:eastAsia="zh-CN" w:bidi="ar-SA"/>
        </w:rPr>
        <w:t>344.67</w:t>
      </w:r>
      <w:r>
        <w:rPr>
          <w:rFonts w:hint="default" w:ascii="Times New Roman" w:hAnsi="Times New Roman" w:eastAsia="方正仿宋_GBK" w:cs="Times New Roman"/>
          <w:b w:val="0"/>
          <w:bCs w:val="0"/>
          <w:color w:val="auto"/>
          <w:kern w:val="2"/>
          <w:sz w:val="32"/>
          <w:szCs w:val="32"/>
          <w:highlight w:val="none"/>
          <w:lang w:val="en-US" w:eastAsia="zh-CN" w:bidi="ar-SA"/>
        </w:rPr>
        <w:t>万元，其中：本年一般公共预算拨款收入</w:t>
      </w:r>
      <w:r>
        <w:rPr>
          <w:rFonts w:hint="eastAsia" w:ascii="Times New Roman" w:hAnsi="Times New Roman" w:eastAsia="方正仿宋_GBK" w:cs="Times New Roman"/>
          <w:b w:val="0"/>
          <w:bCs w:val="0"/>
          <w:color w:val="auto"/>
          <w:kern w:val="2"/>
          <w:sz w:val="32"/>
          <w:szCs w:val="32"/>
          <w:highlight w:val="none"/>
          <w:lang w:val="en-US" w:eastAsia="zh-CN" w:bidi="ar-SA"/>
        </w:rPr>
        <w:t>344.67</w:t>
      </w:r>
      <w:r>
        <w:rPr>
          <w:rFonts w:hint="default" w:ascii="Times New Roman" w:hAnsi="Times New Roman" w:eastAsia="方正仿宋_GBK" w:cs="Times New Roman"/>
          <w:b w:val="0"/>
          <w:bCs w:val="0"/>
          <w:color w:val="auto"/>
          <w:kern w:val="2"/>
          <w:sz w:val="32"/>
          <w:szCs w:val="32"/>
          <w:highlight w:val="none"/>
          <w:lang w:val="en-US" w:eastAsia="zh-CN" w:bidi="ar-SA"/>
        </w:rPr>
        <w:t>万元，占</w:t>
      </w:r>
      <w:r>
        <w:rPr>
          <w:rFonts w:hint="eastAsia" w:ascii="Times New Roman" w:hAnsi="Times New Roman" w:eastAsia="方正仿宋_GBK" w:cs="Times New Roman"/>
          <w:b w:val="0"/>
          <w:bCs w:val="0"/>
          <w:color w:val="auto"/>
          <w:kern w:val="2"/>
          <w:sz w:val="32"/>
          <w:szCs w:val="32"/>
          <w:highlight w:val="none"/>
          <w:lang w:val="en-US" w:eastAsia="zh-CN" w:bidi="ar-SA"/>
        </w:rPr>
        <w:t>100</w:t>
      </w:r>
      <w:r>
        <w:rPr>
          <w:rFonts w:hint="default" w:ascii="Times New Roman" w:hAnsi="Times New Roman" w:eastAsia="方正仿宋_GBK" w:cs="Times New Roman"/>
          <w:b w:val="0"/>
          <w:bCs w:val="0"/>
          <w:color w:val="auto"/>
          <w:kern w:val="2"/>
          <w:sz w:val="32"/>
          <w:szCs w:val="32"/>
          <w:highlight w:val="none"/>
          <w:lang w:val="en-US" w:eastAsia="zh-CN" w:bidi="ar-SA"/>
        </w:rPr>
        <w:t>%；</w:t>
      </w:r>
    </w:p>
    <w:p w14:paraId="33EB0041">
      <w:pPr>
        <w:spacing w:line="560" w:lineRule="exact"/>
        <w:ind w:firstLine="643" w:firstLineChars="200"/>
        <w:rPr>
          <w:rFonts w:hint="eastAsia" w:ascii="楷体_GB2312" w:eastAsia="楷体_GB2312"/>
          <w:b/>
          <w:color w:val="auto"/>
          <w:kern w:val="0"/>
          <w:sz w:val="32"/>
          <w:szCs w:val="32"/>
        </w:rPr>
      </w:pPr>
      <w:r>
        <w:rPr>
          <w:rFonts w:ascii="楷体_GB2312" w:eastAsia="楷体_GB2312"/>
          <w:b/>
          <w:color w:val="auto"/>
          <w:kern w:val="0"/>
          <w:sz w:val="32"/>
          <w:szCs w:val="32"/>
        </w:rPr>
        <w:t>（二）支出预算情况</w:t>
      </w:r>
    </w:p>
    <w:p w14:paraId="2DD9044C">
      <w:pPr>
        <w:keepNext w:val="0"/>
        <w:keepLines w:val="0"/>
        <w:pageBreakBefore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仁和区经济合作局</w:t>
      </w:r>
      <w:r>
        <w:rPr>
          <w:rFonts w:hint="eastAsia" w:ascii="Times New Roman" w:hAnsi="Times New Roman" w:eastAsia="方正仿宋_GBK" w:cs="Times New Roman"/>
          <w:b w:val="0"/>
          <w:bCs w:val="0"/>
          <w:color w:val="auto"/>
          <w:kern w:val="2"/>
          <w:sz w:val="32"/>
          <w:szCs w:val="32"/>
          <w:highlight w:val="none"/>
          <w:lang w:val="en-US" w:eastAsia="zh-CN" w:bidi="ar-SA"/>
        </w:rPr>
        <w:t>2026</w:t>
      </w:r>
      <w:r>
        <w:rPr>
          <w:rFonts w:hint="default" w:ascii="Times New Roman" w:hAnsi="Times New Roman" w:eastAsia="方正仿宋_GBK" w:cs="Times New Roman"/>
          <w:b w:val="0"/>
          <w:bCs w:val="0"/>
          <w:color w:val="auto"/>
          <w:kern w:val="2"/>
          <w:sz w:val="32"/>
          <w:szCs w:val="32"/>
          <w:highlight w:val="none"/>
          <w:lang w:val="en-US" w:eastAsia="zh-CN" w:bidi="ar-SA"/>
        </w:rPr>
        <w:t>年支出预算</w:t>
      </w:r>
      <w:r>
        <w:rPr>
          <w:rFonts w:hint="eastAsia" w:ascii="Times New Roman" w:hAnsi="Times New Roman" w:eastAsia="方正仿宋_GBK" w:cs="Times New Roman"/>
          <w:b w:val="0"/>
          <w:bCs w:val="0"/>
          <w:color w:val="auto"/>
          <w:kern w:val="2"/>
          <w:sz w:val="32"/>
          <w:szCs w:val="32"/>
          <w:highlight w:val="none"/>
          <w:lang w:val="en-US" w:eastAsia="zh-CN" w:bidi="ar-SA"/>
        </w:rPr>
        <w:t>344.67</w:t>
      </w:r>
      <w:r>
        <w:rPr>
          <w:rFonts w:hint="default" w:ascii="Times New Roman" w:hAnsi="Times New Roman" w:eastAsia="方正仿宋_GBK" w:cs="Times New Roman"/>
          <w:b w:val="0"/>
          <w:bCs w:val="0"/>
          <w:color w:val="auto"/>
          <w:kern w:val="2"/>
          <w:sz w:val="32"/>
          <w:szCs w:val="32"/>
          <w:highlight w:val="none"/>
          <w:lang w:val="en-US" w:eastAsia="zh-CN" w:bidi="ar-SA"/>
        </w:rPr>
        <w:t>万元，其中：基本支出</w:t>
      </w:r>
      <w:r>
        <w:rPr>
          <w:rFonts w:hint="eastAsia" w:ascii="Times New Roman" w:hAnsi="Times New Roman" w:eastAsia="方正仿宋_GBK" w:cs="Times New Roman"/>
          <w:b w:val="0"/>
          <w:bCs w:val="0"/>
          <w:color w:val="auto"/>
          <w:kern w:val="2"/>
          <w:sz w:val="32"/>
          <w:szCs w:val="32"/>
          <w:highlight w:val="none"/>
          <w:lang w:val="en-US" w:eastAsia="zh-CN" w:bidi="ar-SA"/>
        </w:rPr>
        <w:t>249.35</w:t>
      </w:r>
      <w:r>
        <w:rPr>
          <w:rFonts w:hint="default" w:ascii="Times New Roman" w:hAnsi="Times New Roman" w:eastAsia="方正仿宋_GBK" w:cs="Times New Roman"/>
          <w:b w:val="0"/>
          <w:bCs w:val="0"/>
          <w:color w:val="auto"/>
          <w:kern w:val="2"/>
          <w:sz w:val="32"/>
          <w:szCs w:val="32"/>
          <w:highlight w:val="none"/>
          <w:lang w:val="en-US" w:eastAsia="zh-CN" w:bidi="ar-SA"/>
        </w:rPr>
        <w:t>万元，占</w:t>
      </w:r>
      <w:r>
        <w:rPr>
          <w:rFonts w:hint="eastAsia" w:ascii="Times New Roman" w:hAnsi="Times New Roman" w:eastAsia="方正仿宋_GBK" w:cs="Times New Roman"/>
          <w:b w:val="0"/>
          <w:bCs w:val="0"/>
          <w:color w:val="auto"/>
          <w:kern w:val="2"/>
          <w:sz w:val="32"/>
          <w:szCs w:val="32"/>
          <w:highlight w:val="none"/>
          <w:lang w:val="en-US" w:eastAsia="zh-CN" w:bidi="ar-SA"/>
        </w:rPr>
        <w:t>70.99</w:t>
      </w:r>
      <w:r>
        <w:rPr>
          <w:rFonts w:hint="default" w:ascii="Times New Roman" w:hAnsi="Times New Roman" w:eastAsia="方正仿宋_GBK" w:cs="Times New Roman"/>
          <w:b w:val="0"/>
          <w:bCs w:val="0"/>
          <w:color w:val="auto"/>
          <w:kern w:val="2"/>
          <w:sz w:val="32"/>
          <w:szCs w:val="32"/>
          <w:highlight w:val="none"/>
          <w:lang w:val="en-US" w:eastAsia="zh-CN" w:bidi="ar-SA"/>
        </w:rPr>
        <w:t>%；项目支出</w:t>
      </w:r>
      <w:r>
        <w:rPr>
          <w:rFonts w:hint="eastAsia" w:ascii="Times New Roman" w:hAnsi="Times New Roman" w:eastAsia="方正仿宋_GBK" w:cs="Times New Roman"/>
          <w:b w:val="0"/>
          <w:bCs w:val="0"/>
          <w:color w:val="auto"/>
          <w:kern w:val="2"/>
          <w:sz w:val="32"/>
          <w:szCs w:val="32"/>
          <w:highlight w:val="none"/>
          <w:lang w:val="en-US" w:eastAsia="zh-CN" w:bidi="ar-SA"/>
        </w:rPr>
        <w:t>100</w:t>
      </w:r>
      <w:r>
        <w:rPr>
          <w:rFonts w:hint="default" w:ascii="Times New Roman" w:hAnsi="Times New Roman" w:eastAsia="方正仿宋_GBK" w:cs="Times New Roman"/>
          <w:b w:val="0"/>
          <w:bCs w:val="0"/>
          <w:color w:val="auto"/>
          <w:kern w:val="2"/>
          <w:sz w:val="32"/>
          <w:szCs w:val="32"/>
          <w:highlight w:val="none"/>
          <w:lang w:val="en-US" w:eastAsia="zh-CN" w:bidi="ar-SA"/>
        </w:rPr>
        <w:t>万元，占</w:t>
      </w:r>
      <w:r>
        <w:rPr>
          <w:rFonts w:hint="eastAsia" w:ascii="Times New Roman" w:hAnsi="Times New Roman" w:eastAsia="方正仿宋_GBK" w:cs="Times New Roman"/>
          <w:b w:val="0"/>
          <w:bCs w:val="0"/>
          <w:color w:val="auto"/>
          <w:kern w:val="2"/>
          <w:sz w:val="32"/>
          <w:szCs w:val="32"/>
          <w:highlight w:val="none"/>
          <w:lang w:val="en-US" w:eastAsia="zh-CN" w:bidi="ar-SA"/>
        </w:rPr>
        <w:t>29.01</w:t>
      </w:r>
      <w:r>
        <w:rPr>
          <w:rFonts w:hint="default" w:ascii="Times New Roman" w:hAnsi="Times New Roman" w:eastAsia="方正仿宋_GBK" w:cs="Times New Roman"/>
          <w:b w:val="0"/>
          <w:bCs w:val="0"/>
          <w:color w:val="auto"/>
          <w:kern w:val="2"/>
          <w:sz w:val="32"/>
          <w:szCs w:val="32"/>
          <w:highlight w:val="none"/>
          <w:lang w:val="en-US" w:eastAsia="zh-CN" w:bidi="ar-SA"/>
        </w:rPr>
        <w:t>%</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AAF46C0">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仁和区经济合作局预算安排支出主要用于保障该部门机构正常运转、完成日常工作任务以及本单位承担的招商引资工作。</w:t>
      </w:r>
    </w:p>
    <w:p w14:paraId="5FFFB948">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基本支出，是用于保障区经济合作局、区投资促进中心正常运转的日常支出，包括基本工资、津贴补贴、离退休费、住房公积金和日常公用经费等。</w:t>
      </w:r>
    </w:p>
    <w:p w14:paraId="7B67BE94">
      <w:pPr>
        <w:keepNext w:val="0"/>
        <w:keepLines w:val="0"/>
        <w:pageBreakBefore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项目支出，是用于保障区经济合作局、区投资促进中心为完成特定的行政工作任务或事业发展目标，用于专项业务工作的经费支出。</w:t>
      </w:r>
    </w:p>
    <w:p w14:paraId="293C8EA5">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按支出功能分类主要用于以下方面支出包括：</w:t>
      </w:r>
    </w:p>
    <w:p w14:paraId="6F86E088">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1.</w:t>
      </w:r>
      <w:r>
        <w:rPr>
          <w:rFonts w:hint="default" w:ascii="Times New Roman" w:hAnsi="Times New Roman" w:eastAsia="方正仿宋_GBK" w:cs="Times New Roman"/>
          <w:b w:val="0"/>
          <w:bCs w:val="0"/>
          <w:color w:val="auto"/>
          <w:kern w:val="2"/>
          <w:sz w:val="32"/>
          <w:szCs w:val="32"/>
          <w:highlight w:val="none"/>
          <w:lang w:val="en-US" w:eastAsia="zh-CN" w:bidi="ar-SA"/>
        </w:rPr>
        <w:t>一般公共服务支出</w:t>
      </w:r>
      <w:r>
        <w:rPr>
          <w:rFonts w:hint="eastAsia" w:ascii="Times New Roman" w:hAnsi="Times New Roman" w:eastAsia="方正仿宋_GBK" w:cs="Times New Roman"/>
          <w:b w:val="0"/>
          <w:bCs w:val="0"/>
          <w:color w:val="auto"/>
          <w:kern w:val="2"/>
          <w:sz w:val="32"/>
          <w:szCs w:val="32"/>
          <w:highlight w:val="none"/>
          <w:lang w:val="en-US" w:eastAsia="zh-CN" w:bidi="ar-SA"/>
        </w:rPr>
        <w:t>290.30</w:t>
      </w:r>
      <w:r>
        <w:rPr>
          <w:rFonts w:hint="default" w:ascii="Times New Roman" w:hAnsi="Times New Roman" w:eastAsia="方正仿宋_GBK" w:cs="Times New Roman"/>
          <w:b w:val="0"/>
          <w:bCs w:val="0"/>
          <w:color w:val="auto"/>
          <w:kern w:val="2"/>
          <w:sz w:val="32"/>
          <w:szCs w:val="32"/>
          <w:highlight w:val="none"/>
          <w:lang w:val="en-US" w:eastAsia="zh-CN" w:bidi="ar-SA"/>
        </w:rPr>
        <w:t>万元，主要用于机关及下属事业单位人员工资、日常运转以及为完成特定行政工作任务和事业发展目标而安排的年度项目支出，主要包括：行政运行、招商引资、事业运行。</w:t>
      </w:r>
    </w:p>
    <w:p w14:paraId="3D732939">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2.</w:t>
      </w:r>
      <w:r>
        <w:rPr>
          <w:rFonts w:hint="default" w:ascii="Times New Roman" w:hAnsi="Times New Roman" w:eastAsia="方正仿宋_GBK" w:cs="Times New Roman"/>
          <w:b w:val="0"/>
          <w:bCs w:val="0"/>
          <w:color w:val="auto"/>
          <w:kern w:val="2"/>
          <w:sz w:val="32"/>
          <w:szCs w:val="32"/>
          <w:highlight w:val="none"/>
          <w:lang w:val="en-US" w:eastAsia="zh-CN" w:bidi="ar-SA"/>
        </w:rPr>
        <w:t>社会保障和就业支出</w:t>
      </w:r>
      <w:r>
        <w:rPr>
          <w:rFonts w:hint="eastAsia" w:ascii="Times New Roman" w:hAnsi="Times New Roman" w:eastAsia="方正仿宋_GBK" w:cs="Times New Roman"/>
          <w:b w:val="0"/>
          <w:bCs w:val="0"/>
          <w:color w:val="auto"/>
          <w:kern w:val="2"/>
          <w:sz w:val="32"/>
          <w:szCs w:val="32"/>
          <w:highlight w:val="none"/>
          <w:lang w:val="en-US" w:eastAsia="zh-CN" w:bidi="ar-SA"/>
        </w:rPr>
        <w:t>22.23</w:t>
      </w:r>
      <w:r>
        <w:rPr>
          <w:rFonts w:hint="default" w:ascii="Times New Roman" w:hAnsi="Times New Roman" w:eastAsia="方正仿宋_GBK" w:cs="Times New Roman"/>
          <w:b w:val="0"/>
          <w:bCs w:val="0"/>
          <w:color w:val="auto"/>
          <w:kern w:val="2"/>
          <w:sz w:val="32"/>
          <w:szCs w:val="32"/>
          <w:highlight w:val="none"/>
          <w:lang w:val="en-US" w:eastAsia="zh-CN" w:bidi="ar-SA"/>
        </w:rPr>
        <w:t>万元，主要用于机关及下属事业单位离退休人员支出。</w:t>
      </w:r>
    </w:p>
    <w:p w14:paraId="69DAF6C9">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3.</w:t>
      </w:r>
      <w:r>
        <w:rPr>
          <w:rFonts w:hint="default" w:ascii="Times New Roman" w:hAnsi="Times New Roman" w:eastAsia="方正仿宋_GBK" w:cs="Times New Roman"/>
          <w:b w:val="0"/>
          <w:bCs w:val="0"/>
          <w:color w:val="auto"/>
          <w:kern w:val="2"/>
          <w:sz w:val="32"/>
          <w:szCs w:val="32"/>
          <w:highlight w:val="none"/>
          <w:lang w:val="en-US" w:eastAsia="zh-CN" w:bidi="ar-SA"/>
        </w:rPr>
        <w:t>医疗卫生支出</w:t>
      </w:r>
      <w:r>
        <w:rPr>
          <w:rFonts w:hint="eastAsia" w:ascii="Times New Roman" w:hAnsi="Times New Roman" w:eastAsia="方正仿宋_GBK" w:cs="Times New Roman"/>
          <w:b w:val="0"/>
          <w:bCs w:val="0"/>
          <w:color w:val="auto"/>
          <w:kern w:val="2"/>
          <w:sz w:val="32"/>
          <w:szCs w:val="32"/>
          <w:highlight w:val="none"/>
          <w:lang w:val="en-US" w:eastAsia="zh-CN" w:bidi="ar-SA"/>
        </w:rPr>
        <w:t>13.56</w:t>
      </w:r>
      <w:r>
        <w:rPr>
          <w:rFonts w:hint="default" w:ascii="Times New Roman" w:hAnsi="Times New Roman" w:eastAsia="方正仿宋_GBK" w:cs="Times New Roman"/>
          <w:b w:val="0"/>
          <w:bCs w:val="0"/>
          <w:color w:val="auto"/>
          <w:kern w:val="2"/>
          <w:sz w:val="32"/>
          <w:szCs w:val="32"/>
          <w:highlight w:val="none"/>
          <w:lang w:val="en-US" w:eastAsia="zh-CN" w:bidi="ar-SA"/>
        </w:rPr>
        <w:t>万元，主要用于机关及下属事业单位按照规定标准为职工缴纳的基本医疗保险及公务员医疗补助等支出。</w:t>
      </w:r>
    </w:p>
    <w:p w14:paraId="06650A3A">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4.</w:t>
      </w:r>
      <w:r>
        <w:rPr>
          <w:rFonts w:hint="default" w:ascii="Times New Roman" w:hAnsi="Times New Roman" w:eastAsia="方正仿宋_GBK" w:cs="Times New Roman"/>
          <w:b w:val="0"/>
          <w:bCs w:val="0"/>
          <w:color w:val="auto"/>
          <w:kern w:val="2"/>
          <w:sz w:val="32"/>
          <w:szCs w:val="32"/>
          <w:highlight w:val="none"/>
          <w:lang w:val="en-US" w:eastAsia="zh-CN" w:bidi="ar-SA"/>
        </w:rPr>
        <w:t>住房保障支出</w:t>
      </w:r>
      <w:r>
        <w:rPr>
          <w:rFonts w:hint="eastAsia" w:ascii="Times New Roman" w:hAnsi="Times New Roman" w:eastAsia="方正仿宋_GBK" w:cs="Times New Roman"/>
          <w:b w:val="0"/>
          <w:bCs w:val="0"/>
          <w:color w:val="auto"/>
          <w:kern w:val="2"/>
          <w:sz w:val="32"/>
          <w:szCs w:val="32"/>
          <w:highlight w:val="none"/>
          <w:lang w:val="en-US" w:eastAsia="zh-CN" w:bidi="ar-SA"/>
        </w:rPr>
        <w:t>18.59</w:t>
      </w:r>
      <w:r>
        <w:rPr>
          <w:rFonts w:hint="default" w:ascii="Times New Roman" w:hAnsi="Times New Roman" w:eastAsia="方正仿宋_GBK" w:cs="Times New Roman"/>
          <w:b w:val="0"/>
          <w:bCs w:val="0"/>
          <w:color w:val="auto"/>
          <w:kern w:val="2"/>
          <w:sz w:val="32"/>
          <w:szCs w:val="32"/>
          <w:highlight w:val="none"/>
          <w:lang w:val="en-US" w:eastAsia="zh-CN" w:bidi="ar-SA"/>
        </w:rPr>
        <w:t>万元，用于机关及下属事业单位按照规定标准为职工缴纳住房公积金等支出。</w:t>
      </w:r>
    </w:p>
    <w:p w14:paraId="0D85BD7B">
      <w:pPr>
        <w:spacing w:line="560" w:lineRule="exact"/>
        <w:ind w:firstLine="640" w:firstLineChars="200"/>
        <w:rPr>
          <w:rFonts w:eastAsia="黑体"/>
          <w:color w:val="auto"/>
          <w:sz w:val="32"/>
          <w:szCs w:val="32"/>
        </w:rPr>
      </w:pPr>
      <w:r>
        <w:rPr>
          <w:rFonts w:hAnsi="黑体" w:eastAsia="黑体"/>
          <w:color w:val="auto"/>
          <w:sz w:val="32"/>
          <w:szCs w:val="32"/>
        </w:rPr>
        <w:t>四、一般公共预算当年拨款情况说明</w:t>
      </w:r>
    </w:p>
    <w:p w14:paraId="1884C6D5">
      <w:pPr>
        <w:spacing w:line="560" w:lineRule="exact"/>
        <w:ind w:firstLine="640"/>
        <w:rPr>
          <w:rFonts w:hint="eastAsia" w:ascii="楷体_GB2312" w:eastAsia="楷体_GB2312"/>
          <w:b/>
          <w:color w:val="auto"/>
          <w:sz w:val="32"/>
          <w:szCs w:val="32"/>
        </w:rPr>
      </w:pPr>
      <w:r>
        <w:rPr>
          <w:rFonts w:hint="eastAsia" w:ascii="楷体_GB2312" w:hAnsi="黑体" w:eastAsia="楷体_GB2312"/>
          <w:b/>
          <w:color w:val="auto"/>
          <w:sz w:val="32"/>
          <w:szCs w:val="32"/>
        </w:rPr>
        <w:t>（一）一般公共预算当年拨款规模变化情况</w:t>
      </w:r>
    </w:p>
    <w:p w14:paraId="44FC31DF">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仁和区经济合作局</w:t>
      </w:r>
      <w:r>
        <w:rPr>
          <w:rFonts w:hint="eastAsia" w:ascii="Times New Roman" w:hAnsi="Times New Roman" w:eastAsia="方正仿宋_GBK" w:cs="Times New Roman"/>
          <w:b w:val="0"/>
          <w:bCs w:val="0"/>
          <w:color w:val="auto"/>
          <w:kern w:val="2"/>
          <w:sz w:val="32"/>
          <w:szCs w:val="32"/>
          <w:highlight w:val="none"/>
          <w:lang w:val="en-US" w:eastAsia="zh-CN" w:bidi="ar-SA"/>
        </w:rPr>
        <w:t>2026</w:t>
      </w:r>
      <w:r>
        <w:rPr>
          <w:rFonts w:hint="default" w:ascii="Times New Roman" w:hAnsi="Times New Roman" w:eastAsia="方正仿宋_GBK" w:cs="Times New Roman"/>
          <w:b w:val="0"/>
          <w:bCs w:val="0"/>
          <w:color w:val="auto"/>
          <w:kern w:val="2"/>
          <w:sz w:val="32"/>
          <w:szCs w:val="32"/>
          <w:highlight w:val="none"/>
          <w:lang w:val="en-US" w:eastAsia="zh-CN" w:bidi="ar-SA"/>
        </w:rPr>
        <w:t>年一般公共预算当年拨款</w:t>
      </w:r>
      <w:r>
        <w:rPr>
          <w:rFonts w:hint="eastAsia" w:ascii="Times New Roman" w:hAnsi="Times New Roman" w:eastAsia="方正仿宋_GBK" w:cs="Times New Roman"/>
          <w:b w:val="0"/>
          <w:bCs w:val="0"/>
          <w:color w:val="auto"/>
          <w:kern w:val="2"/>
          <w:sz w:val="32"/>
          <w:szCs w:val="32"/>
          <w:highlight w:val="none"/>
          <w:lang w:val="en-US" w:eastAsia="zh-CN" w:bidi="ar-SA"/>
        </w:rPr>
        <w:t>344.67</w:t>
      </w:r>
      <w:r>
        <w:rPr>
          <w:rFonts w:hint="default" w:ascii="Times New Roman" w:hAnsi="Times New Roman" w:eastAsia="方正仿宋_GBK" w:cs="Times New Roman"/>
          <w:b w:val="0"/>
          <w:bCs w:val="0"/>
          <w:color w:val="auto"/>
          <w:kern w:val="2"/>
          <w:sz w:val="32"/>
          <w:szCs w:val="32"/>
          <w:highlight w:val="none"/>
          <w:lang w:val="en-US" w:eastAsia="zh-CN" w:bidi="ar-SA"/>
        </w:rPr>
        <w:t>万元，比</w:t>
      </w:r>
      <w:r>
        <w:rPr>
          <w:rFonts w:hint="eastAsia" w:ascii="Times New Roman" w:hAnsi="Times New Roman" w:eastAsia="方正仿宋_GBK" w:cs="Times New Roman"/>
          <w:b w:val="0"/>
          <w:bCs w:val="0"/>
          <w:color w:val="auto"/>
          <w:kern w:val="2"/>
          <w:sz w:val="32"/>
          <w:szCs w:val="32"/>
          <w:highlight w:val="none"/>
          <w:lang w:val="en-US" w:eastAsia="zh-CN" w:bidi="ar-SA"/>
        </w:rPr>
        <w:t>2026</w:t>
      </w:r>
      <w:r>
        <w:rPr>
          <w:rFonts w:hint="default" w:ascii="Times New Roman" w:hAnsi="Times New Roman" w:eastAsia="方正仿宋_GBK" w:cs="Times New Roman"/>
          <w:b w:val="0"/>
          <w:bCs w:val="0"/>
          <w:color w:val="auto"/>
          <w:kern w:val="2"/>
          <w:sz w:val="32"/>
          <w:szCs w:val="32"/>
          <w:highlight w:val="none"/>
          <w:lang w:val="en-US" w:eastAsia="zh-CN" w:bidi="ar-SA"/>
        </w:rPr>
        <w:t>年预算数</w:t>
      </w:r>
      <w:r>
        <w:rPr>
          <w:rFonts w:hint="eastAsia" w:ascii="Times New Roman" w:hAnsi="Times New Roman" w:eastAsia="方正仿宋_GBK" w:cs="Times New Roman"/>
          <w:b w:val="0"/>
          <w:bCs w:val="0"/>
          <w:color w:val="auto"/>
          <w:kern w:val="2"/>
          <w:sz w:val="32"/>
          <w:szCs w:val="32"/>
          <w:highlight w:val="none"/>
          <w:lang w:val="en-US" w:eastAsia="zh-CN" w:bidi="ar-SA"/>
        </w:rPr>
        <w:t>增加15.32</w:t>
      </w:r>
      <w:r>
        <w:rPr>
          <w:rFonts w:hint="default" w:ascii="Times New Roman" w:hAnsi="Times New Roman" w:eastAsia="方正仿宋_GBK" w:cs="Times New Roman"/>
          <w:b w:val="0"/>
          <w:bCs w:val="0"/>
          <w:color w:val="auto"/>
          <w:kern w:val="2"/>
          <w:sz w:val="32"/>
          <w:szCs w:val="32"/>
          <w:highlight w:val="none"/>
          <w:lang w:val="en-US" w:eastAsia="zh-CN" w:bidi="ar-SA"/>
        </w:rPr>
        <w:t>万元，主要是</w:t>
      </w:r>
      <w:r>
        <w:rPr>
          <w:rFonts w:hint="eastAsia" w:ascii="Times New Roman" w:hAnsi="Times New Roman" w:eastAsia="方正仿宋_GBK" w:cs="Times New Roman"/>
          <w:b w:val="0"/>
          <w:bCs w:val="0"/>
          <w:color w:val="auto"/>
          <w:kern w:val="2"/>
          <w:sz w:val="32"/>
          <w:szCs w:val="32"/>
          <w:highlight w:val="none"/>
          <w:lang w:val="en-US" w:eastAsia="zh-CN" w:bidi="ar-SA"/>
        </w:rPr>
        <w:t>增加</w:t>
      </w:r>
      <w:r>
        <w:rPr>
          <w:rFonts w:hint="default" w:ascii="Times New Roman" w:hAnsi="Times New Roman" w:eastAsia="方正仿宋_GBK" w:cs="Times New Roman"/>
          <w:b w:val="0"/>
          <w:bCs w:val="0"/>
          <w:color w:val="auto"/>
          <w:kern w:val="2"/>
          <w:sz w:val="32"/>
          <w:szCs w:val="32"/>
          <w:highlight w:val="none"/>
          <w:lang w:val="en-US" w:eastAsia="zh-CN" w:bidi="ar-SA"/>
        </w:rPr>
        <w:t>一般公共服务支出。</w:t>
      </w:r>
    </w:p>
    <w:p w14:paraId="2D595635">
      <w:pPr>
        <w:spacing w:line="560" w:lineRule="exact"/>
        <w:ind w:firstLine="640"/>
        <w:rPr>
          <w:rFonts w:ascii="楷体_GB2312" w:hAnsi="黑体" w:eastAsia="楷体_GB2312"/>
          <w:b/>
          <w:color w:val="auto"/>
          <w:sz w:val="32"/>
          <w:szCs w:val="32"/>
        </w:rPr>
      </w:pPr>
      <w:r>
        <w:rPr>
          <w:rFonts w:ascii="楷体_GB2312" w:hAnsi="黑体" w:eastAsia="楷体_GB2312"/>
          <w:b/>
          <w:color w:val="auto"/>
          <w:sz w:val="32"/>
          <w:szCs w:val="32"/>
        </w:rPr>
        <w:t>（二）一般公共预算当年拨款结构情况</w:t>
      </w:r>
    </w:p>
    <w:p w14:paraId="26CFF428">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一般公共服务支出</w:t>
      </w:r>
      <w:r>
        <w:rPr>
          <w:rFonts w:hint="eastAsia" w:ascii="Times New Roman" w:hAnsi="Times New Roman" w:eastAsia="方正仿宋_GBK" w:cs="Times New Roman"/>
          <w:b w:val="0"/>
          <w:bCs w:val="0"/>
          <w:color w:val="auto"/>
          <w:kern w:val="2"/>
          <w:sz w:val="32"/>
          <w:szCs w:val="32"/>
          <w:highlight w:val="none"/>
          <w:lang w:val="en-US" w:eastAsia="zh-CN" w:bidi="ar-SA"/>
        </w:rPr>
        <w:t>290.30</w:t>
      </w:r>
      <w:r>
        <w:rPr>
          <w:rFonts w:hint="default" w:ascii="Times New Roman" w:hAnsi="Times New Roman" w:eastAsia="方正仿宋_GBK" w:cs="Times New Roman"/>
          <w:b w:val="0"/>
          <w:bCs w:val="0"/>
          <w:color w:val="auto"/>
          <w:kern w:val="2"/>
          <w:sz w:val="32"/>
          <w:szCs w:val="32"/>
          <w:highlight w:val="none"/>
          <w:lang w:val="en-US" w:eastAsia="zh-CN" w:bidi="ar-SA"/>
        </w:rPr>
        <w:t>万元，占</w:t>
      </w:r>
      <w:r>
        <w:rPr>
          <w:rFonts w:hint="eastAsia" w:ascii="Times New Roman" w:hAnsi="Times New Roman" w:eastAsia="方正仿宋_GBK" w:cs="Times New Roman"/>
          <w:b w:val="0"/>
          <w:bCs w:val="0"/>
          <w:color w:val="auto"/>
          <w:kern w:val="2"/>
          <w:sz w:val="32"/>
          <w:szCs w:val="32"/>
          <w:highlight w:val="none"/>
          <w:lang w:val="en-US" w:eastAsia="zh-CN" w:bidi="ar-SA"/>
        </w:rPr>
        <w:t>84.23</w:t>
      </w:r>
      <w:r>
        <w:rPr>
          <w:rFonts w:hint="default" w:ascii="Times New Roman" w:hAnsi="Times New Roman" w:eastAsia="方正仿宋_GBK" w:cs="Times New Roman"/>
          <w:b w:val="0"/>
          <w:bCs w:val="0"/>
          <w:color w:val="auto"/>
          <w:kern w:val="2"/>
          <w:sz w:val="32"/>
          <w:szCs w:val="32"/>
          <w:highlight w:val="none"/>
          <w:lang w:val="en-US" w:eastAsia="zh-CN" w:bidi="ar-SA"/>
        </w:rPr>
        <w:t>%；社会保障和就业支出</w:t>
      </w:r>
      <w:r>
        <w:rPr>
          <w:rFonts w:hint="eastAsia" w:ascii="Times New Roman" w:hAnsi="Times New Roman" w:eastAsia="方正仿宋_GBK" w:cs="Times New Roman"/>
          <w:b w:val="0"/>
          <w:bCs w:val="0"/>
          <w:color w:val="auto"/>
          <w:kern w:val="2"/>
          <w:sz w:val="32"/>
          <w:szCs w:val="32"/>
          <w:highlight w:val="none"/>
          <w:lang w:val="en-US" w:eastAsia="zh-CN" w:bidi="ar-SA"/>
        </w:rPr>
        <w:t>22.23</w:t>
      </w:r>
      <w:r>
        <w:rPr>
          <w:rFonts w:hint="default" w:ascii="Times New Roman" w:hAnsi="Times New Roman" w:eastAsia="方正仿宋_GBK" w:cs="Times New Roman"/>
          <w:b w:val="0"/>
          <w:bCs w:val="0"/>
          <w:color w:val="auto"/>
          <w:kern w:val="2"/>
          <w:sz w:val="32"/>
          <w:szCs w:val="32"/>
          <w:highlight w:val="none"/>
          <w:lang w:val="en-US" w:eastAsia="zh-CN" w:bidi="ar-SA"/>
        </w:rPr>
        <w:t>万元，占</w:t>
      </w:r>
      <w:r>
        <w:rPr>
          <w:rFonts w:hint="eastAsia" w:ascii="Times New Roman" w:hAnsi="Times New Roman" w:eastAsia="方正仿宋_GBK" w:cs="Times New Roman"/>
          <w:b w:val="0"/>
          <w:bCs w:val="0"/>
          <w:color w:val="auto"/>
          <w:kern w:val="2"/>
          <w:sz w:val="32"/>
          <w:szCs w:val="32"/>
          <w:highlight w:val="none"/>
          <w:lang w:val="en-US" w:eastAsia="zh-CN" w:bidi="ar-SA"/>
        </w:rPr>
        <w:t>6.45</w:t>
      </w:r>
      <w:r>
        <w:rPr>
          <w:rFonts w:hint="default" w:ascii="Times New Roman" w:hAnsi="Times New Roman" w:eastAsia="方正仿宋_GBK" w:cs="Times New Roman"/>
          <w:b w:val="0"/>
          <w:bCs w:val="0"/>
          <w:color w:val="auto"/>
          <w:kern w:val="2"/>
          <w:sz w:val="32"/>
          <w:szCs w:val="32"/>
          <w:highlight w:val="none"/>
          <w:lang w:val="en-US" w:eastAsia="zh-CN" w:bidi="ar-SA"/>
        </w:rPr>
        <w:t>%；医疗卫生支出</w:t>
      </w:r>
      <w:r>
        <w:rPr>
          <w:rFonts w:hint="eastAsia" w:ascii="Times New Roman" w:hAnsi="Times New Roman" w:eastAsia="方正仿宋_GBK" w:cs="Times New Roman"/>
          <w:b w:val="0"/>
          <w:bCs w:val="0"/>
          <w:color w:val="auto"/>
          <w:kern w:val="2"/>
          <w:sz w:val="32"/>
          <w:szCs w:val="32"/>
          <w:highlight w:val="none"/>
          <w:lang w:val="en-US" w:eastAsia="zh-CN" w:bidi="ar-SA"/>
        </w:rPr>
        <w:t>13.56</w:t>
      </w:r>
      <w:r>
        <w:rPr>
          <w:rFonts w:hint="default" w:ascii="Times New Roman" w:hAnsi="Times New Roman" w:eastAsia="方正仿宋_GBK" w:cs="Times New Roman"/>
          <w:b w:val="0"/>
          <w:bCs w:val="0"/>
          <w:color w:val="auto"/>
          <w:kern w:val="2"/>
          <w:sz w:val="32"/>
          <w:szCs w:val="32"/>
          <w:highlight w:val="none"/>
          <w:lang w:val="en-US" w:eastAsia="zh-CN" w:bidi="ar-SA"/>
        </w:rPr>
        <w:t>万元，占</w:t>
      </w:r>
      <w:r>
        <w:rPr>
          <w:rFonts w:hint="eastAsia" w:ascii="Times New Roman" w:hAnsi="Times New Roman" w:eastAsia="方正仿宋_GBK" w:cs="Times New Roman"/>
          <w:b w:val="0"/>
          <w:bCs w:val="0"/>
          <w:color w:val="auto"/>
          <w:kern w:val="2"/>
          <w:sz w:val="32"/>
          <w:szCs w:val="32"/>
          <w:highlight w:val="none"/>
          <w:lang w:val="en-US" w:eastAsia="zh-CN" w:bidi="ar-SA"/>
        </w:rPr>
        <w:t>3.93</w:t>
      </w:r>
      <w:r>
        <w:rPr>
          <w:rFonts w:hint="default" w:ascii="Times New Roman" w:hAnsi="Times New Roman" w:eastAsia="方正仿宋_GBK" w:cs="Times New Roman"/>
          <w:b w:val="0"/>
          <w:bCs w:val="0"/>
          <w:color w:val="auto"/>
          <w:kern w:val="2"/>
          <w:sz w:val="32"/>
          <w:szCs w:val="32"/>
          <w:highlight w:val="none"/>
          <w:lang w:val="en-US" w:eastAsia="zh-CN" w:bidi="ar-SA"/>
        </w:rPr>
        <w:t>%</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住房保障支出</w:t>
      </w:r>
      <w:r>
        <w:rPr>
          <w:rFonts w:hint="eastAsia" w:ascii="Times New Roman" w:hAnsi="Times New Roman" w:eastAsia="方正仿宋_GBK" w:cs="Times New Roman"/>
          <w:b w:val="0"/>
          <w:bCs w:val="0"/>
          <w:color w:val="auto"/>
          <w:kern w:val="2"/>
          <w:sz w:val="32"/>
          <w:szCs w:val="32"/>
          <w:highlight w:val="none"/>
          <w:lang w:val="en-US" w:eastAsia="zh-CN" w:bidi="ar-SA"/>
        </w:rPr>
        <w:t>18.59</w:t>
      </w:r>
      <w:r>
        <w:rPr>
          <w:rFonts w:hint="default" w:ascii="Times New Roman" w:hAnsi="Times New Roman" w:eastAsia="方正仿宋_GBK" w:cs="Times New Roman"/>
          <w:b w:val="0"/>
          <w:bCs w:val="0"/>
          <w:color w:val="auto"/>
          <w:kern w:val="2"/>
          <w:sz w:val="32"/>
          <w:szCs w:val="32"/>
          <w:highlight w:val="none"/>
          <w:lang w:val="en-US" w:eastAsia="zh-CN" w:bidi="ar-SA"/>
        </w:rPr>
        <w:t>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占</w:t>
      </w:r>
      <w:r>
        <w:rPr>
          <w:rFonts w:hint="eastAsia" w:ascii="Times New Roman" w:hAnsi="Times New Roman" w:eastAsia="方正仿宋_GBK" w:cs="Times New Roman"/>
          <w:b w:val="0"/>
          <w:bCs w:val="0"/>
          <w:color w:val="auto"/>
          <w:kern w:val="2"/>
          <w:sz w:val="32"/>
          <w:szCs w:val="32"/>
          <w:highlight w:val="none"/>
          <w:lang w:val="en-US" w:eastAsia="zh-CN" w:bidi="ar-SA"/>
        </w:rPr>
        <w:t>5.39</w:t>
      </w:r>
      <w:r>
        <w:rPr>
          <w:rFonts w:hint="default" w:ascii="Times New Roman" w:hAnsi="Times New Roman" w:eastAsia="方正仿宋_GBK" w:cs="Times New Roman"/>
          <w:b w:val="0"/>
          <w:bCs w:val="0"/>
          <w:color w:val="auto"/>
          <w:kern w:val="2"/>
          <w:sz w:val="32"/>
          <w:szCs w:val="32"/>
          <w:highlight w:val="none"/>
          <w:lang w:val="en-US" w:eastAsia="zh-CN" w:bidi="ar-SA"/>
        </w:rPr>
        <w:t>%</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53F54929">
      <w:pPr>
        <w:spacing w:line="560" w:lineRule="exact"/>
        <w:ind w:firstLine="640" w:firstLineChars="200"/>
        <w:rPr>
          <w:rFonts w:hAnsi="黑体" w:eastAsia="黑体"/>
          <w:color w:val="auto"/>
          <w:sz w:val="32"/>
          <w:szCs w:val="32"/>
        </w:rPr>
      </w:pPr>
      <w:r>
        <w:rPr>
          <w:rFonts w:hAnsi="黑体" w:eastAsia="黑体"/>
          <w:color w:val="auto"/>
          <w:sz w:val="32"/>
          <w:szCs w:val="32"/>
        </w:rPr>
        <w:t>五、一般公共预算基本支出情况说明</w:t>
      </w:r>
    </w:p>
    <w:p w14:paraId="7CF9257E">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仁和区经济合作局</w:t>
      </w:r>
      <w:r>
        <w:rPr>
          <w:rFonts w:hint="eastAsia" w:ascii="Times New Roman" w:hAnsi="Times New Roman" w:eastAsia="方正仿宋_GBK" w:cs="Times New Roman"/>
          <w:b w:val="0"/>
          <w:bCs w:val="0"/>
          <w:color w:val="auto"/>
          <w:kern w:val="2"/>
          <w:sz w:val="32"/>
          <w:szCs w:val="32"/>
          <w:highlight w:val="none"/>
          <w:lang w:val="en-US" w:eastAsia="zh-CN" w:bidi="ar-SA"/>
        </w:rPr>
        <w:t>2026</w:t>
      </w:r>
      <w:r>
        <w:rPr>
          <w:rFonts w:hint="default" w:ascii="Times New Roman" w:hAnsi="Times New Roman" w:eastAsia="方正仿宋_GBK" w:cs="Times New Roman"/>
          <w:b w:val="0"/>
          <w:bCs w:val="0"/>
          <w:color w:val="auto"/>
          <w:kern w:val="2"/>
          <w:sz w:val="32"/>
          <w:szCs w:val="32"/>
          <w:highlight w:val="none"/>
          <w:lang w:val="en-US" w:eastAsia="zh-CN" w:bidi="ar-SA"/>
        </w:rPr>
        <w:t>年一般公共预算基本支出</w:t>
      </w:r>
      <w:r>
        <w:rPr>
          <w:rFonts w:hint="eastAsia" w:ascii="Times New Roman" w:hAnsi="Times New Roman" w:eastAsia="方正仿宋_GBK" w:cs="Times New Roman"/>
          <w:b w:val="0"/>
          <w:bCs w:val="0"/>
          <w:color w:val="auto"/>
          <w:kern w:val="2"/>
          <w:sz w:val="32"/>
          <w:szCs w:val="32"/>
          <w:highlight w:val="none"/>
          <w:lang w:val="en-US" w:eastAsia="zh-CN" w:bidi="ar-SA"/>
        </w:rPr>
        <w:t>244.67</w:t>
      </w:r>
      <w:r>
        <w:rPr>
          <w:rFonts w:hint="default" w:ascii="Times New Roman" w:hAnsi="Times New Roman" w:eastAsia="方正仿宋_GBK" w:cs="Times New Roman"/>
          <w:b w:val="0"/>
          <w:bCs w:val="0"/>
          <w:color w:val="auto"/>
          <w:kern w:val="2"/>
          <w:sz w:val="32"/>
          <w:szCs w:val="32"/>
          <w:highlight w:val="none"/>
          <w:lang w:val="en-US" w:eastAsia="zh-CN" w:bidi="ar-SA"/>
        </w:rPr>
        <w:t>万元，其中：</w:t>
      </w:r>
    </w:p>
    <w:p w14:paraId="15B35907">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人员经费</w:t>
      </w:r>
      <w:r>
        <w:rPr>
          <w:rFonts w:hint="eastAsia" w:ascii="Times New Roman" w:hAnsi="Times New Roman" w:eastAsia="方正仿宋_GBK" w:cs="Times New Roman"/>
          <w:b w:val="0"/>
          <w:bCs w:val="0"/>
          <w:color w:val="auto"/>
          <w:kern w:val="2"/>
          <w:sz w:val="32"/>
          <w:szCs w:val="32"/>
          <w:highlight w:val="none"/>
          <w:lang w:val="en-US" w:eastAsia="zh-CN" w:bidi="ar-SA"/>
        </w:rPr>
        <w:t>225.13</w:t>
      </w:r>
      <w:r>
        <w:rPr>
          <w:rFonts w:hint="default" w:ascii="Times New Roman" w:hAnsi="Times New Roman" w:eastAsia="方正仿宋_GBK" w:cs="Times New Roman"/>
          <w:b w:val="0"/>
          <w:bCs w:val="0"/>
          <w:color w:val="auto"/>
          <w:kern w:val="2"/>
          <w:sz w:val="32"/>
          <w:szCs w:val="32"/>
          <w:highlight w:val="none"/>
          <w:lang w:val="en-US" w:eastAsia="zh-CN" w:bidi="ar-SA"/>
        </w:rPr>
        <w:t>万元，主要包括：基本工资、津贴补贴、奖金、社会保险缴费、绩效工资机关事业单位基本养老保险缴费、职工基本医疗保险缴费、公务员医疗补助缴费、其他社会保障缴费、住房公积金。</w:t>
      </w:r>
    </w:p>
    <w:p w14:paraId="7218A64A">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公用经费</w:t>
      </w:r>
      <w:r>
        <w:rPr>
          <w:rFonts w:hint="eastAsia" w:ascii="Times New Roman" w:hAnsi="Times New Roman" w:eastAsia="方正仿宋_GBK" w:cs="Times New Roman"/>
          <w:b w:val="0"/>
          <w:bCs w:val="0"/>
          <w:color w:val="auto"/>
          <w:kern w:val="2"/>
          <w:sz w:val="32"/>
          <w:szCs w:val="32"/>
          <w:highlight w:val="none"/>
          <w:lang w:val="en-US" w:eastAsia="zh-CN" w:bidi="ar-SA"/>
        </w:rPr>
        <w:t>19.55</w:t>
      </w:r>
      <w:r>
        <w:rPr>
          <w:rFonts w:hint="default" w:ascii="Times New Roman" w:hAnsi="Times New Roman" w:eastAsia="方正仿宋_GBK" w:cs="Times New Roman"/>
          <w:b w:val="0"/>
          <w:bCs w:val="0"/>
          <w:color w:val="auto"/>
          <w:kern w:val="2"/>
          <w:sz w:val="32"/>
          <w:szCs w:val="32"/>
          <w:highlight w:val="none"/>
          <w:lang w:val="en-US" w:eastAsia="zh-CN" w:bidi="ar-SA"/>
        </w:rPr>
        <w:t>万元，主要包括：办公费、水费、电费、邮电费、差旅费、工会经费、福利费、其他交通费用。</w:t>
      </w:r>
    </w:p>
    <w:p w14:paraId="4D15F40C">
      <w:pPr>
        <w:spacing w:line="560" w:lineRule="exact"/>
        <w:ind w:firstLine="640"/>
        <w:rPr>
          <w:rFonts w:eastAsia="黑体"/>
          <w:color w:val="auto"/>
          <w:sz w:val="32"/>
          <w:szCs w:val="32"/>
        </w:rPr>
      </w:pPr>
      <w:r>
        <w:rPr>
          <w:rFonts w:hAnsi="黑体" w:eastAsia="黑体"/>
          <w:color w:val="auto"/>
          <w:sz w:val="32"/>
          <w:szCs w:val="32"/>
        </w:rPr>
        <w:t>六、</w:t>
      </w:r>
      <w:r>
        <w:rPr>
          <w:rFonts w:eastAsia="黑体"/>
          <w:color w:val="auto"/>
          <w:sz w:val="32"/>
          <w:szCs w:val="32"/>
        </w:rPr>
        <w:t>“</w:t>
      </w:r>
      <w:r>
        <w:rPr>
          <w:rFonts w:hAnsi="黑体" w:eastAsia="黑体"/>
          <w:color w:val="auto"/>
          <w:sz w:val="32"/>
          <w:szCs w:val="32"/>
        </w:rPr>
        <w:t>三公</w:t>
      </w:r>
      <w:r>
        <w:rPr>
          <w:rFonts w:eastAsia="黑体"/>
          <w:color w:val="auto"/>
          <w:sz w:val="32"/>
          <w:szCs w:val="32"/>
        </w:rPr>
        <w:t>”</w:t>
      </w:r>
      <w:r>
        <w:rPr>
          <w:rFonts w:hAnsi="黑体" w:eastAsia="黑体"/>
          <w:color w:val="auto"/>
          <w:sz w:val="32"/>
          <w:szCs w:val="32"/>
        </w:rPr>
        <w:t>经费财政拨款预算安排情况</w:t>
      </w:r>
    </w:p>
    <w:p w14:paraId="0A759591">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区经合局</w:t>
      </w:r>
      <w:r>
        <w:rPr>
          <w:rFonts w:hint="eastAsia" w:ascii="Times New Roman" w:hAnsi="Times New Roman" w:eastAsia="方正仿宋_GBK" w:cs="Times New Roman"/>
          <w:b w:val="0"/>
          <w:bCs w:val="0"/>
          <w:color w:val="auto"/>
          <w:kern w:val="2"/>
          <w:sz w:val="32"/>
          <w:szCs w:val="32"/>
          <w:highlight w:val="none"/>
          <w:lang w:val="en-US" w:eastAsia="zh-CN" w:bidi="ar-SA"/>
        </w:rPr>
        <w:t>2026</w:t>
      </w:r>
      <w:r>
        <w:rPr>
          <w:rFonts w:hint="default" w:ascii="Times New Roman" w:hAnsi="Times New Roman" w:eastAsia="方正仿宋_GBK" w:cs="Times New Roman"/>
          <w:b w:val="0"/>
          <w:bCs w:val="0"/>
          <w:color w:val="auto"/>
          <w:kern w:val="2"/>
          <w:sz w:val="32"/>
          <w:szCs w:val="32"/>
          <w:highlight w:val="none"/>
          <w:lang w:val="en-US" w:eastAsia="zh-CN" w:bidi="ar-SA"/>
        </w:rPr>
        <w:t>年没有使用财政拨款安排“三公”经费预算。</w:t>
      </w:r>
    </w:p>
    <w:p w14:paraId="48E1D6B3">
      <w:pPr>
        <w:spacing w:line="560" w:lineRule="exact"/>
        <w:ind w:firstLine="630" w:firstLineChars="196"/>
        <w:rPr>
          <w:rFonts w:eastAsia="黑体"/>
          <w:color w:val="auto"/>
          <w:sz w:val="32"/>
          <w:szCs w:val="32"/>
        </w:rPr>
      </w:pPr>
      <w:r>
        <w:rPr>
          <w:rFonts w:eastAsia="楷体_GB2312"/>
          <w:b/>
          <w:color w:val="auto"/>
          <w:sz w:val="32"/>
          <w:szCs w:val="32"/>
        </w:rPr>
        <w:t>（一）因公出国（境）经费</w:t>
      </w:r>
    </w:p>
    <w:p w14:paraId="1A59A7FA">
      <w:pPr>
        <w:keepNext w:val="0"/>
        <w:keepLines w:val="0"/>
        <w:pageBreakBefore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根据工作统一安排，2026年年初部门预算暂不编列因公出国（境）经费。执行中，区级部门确需执行出国（境）任务和计划的，按照“一事一议”的方式按程序报区政府审批后安排经费。</w:t>
      </w:r>
    </w:p>
    <w:p w14:paraId="64F34508">
      <w:pPr>
        <w:spacing w:line="560" w:lineRule="exact"/>
        <w:ind w:firstLine="640"/>
        <w:rPr>
          <w:rFonts w:eastAsia="楷体_GB2312"/>
          <w:b/>
          <w:color w:val="auto"/>
          <w:sz w:val="32"/>
          <w:szCs w:val="32"/>
        </w:rPr>
      </w:pPr>
      <w:r>
        <w:rPr>
          <w:rFonts w:eastAsia="楷体_GB2312"/>
          <w:b/>
          <w:color w:val="auto"/>
          <w:sz w:val="32"/>
          <w:szCs w:val="32"/>
        </w:rPr>
        <w:t>（二）公务接待费</w:t>
      </w:r>
    </w:p>
    <w:p w14:paraId="7B19D2E0">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2026年</w:t>
      </w:r>
      <w:r>
        <w:rPr>
          <w:rFonts w:hint="default" w:ascii="Times New Roman" w:hAnsi="Times New Roman" w:eastAsia="方正仿宋_GBK" w:cs="Times New Roman"/>
          <w:b w:val="0"/>
          <w:bCs w:val="0"/>
          <w:color w:val="auto"/>
          <w:kern w:val="2"/>
          <w:sz w:val="32"/>
          <w:szCs w:val="32"/>
          <w:highlight w:val="none"/>
          <w:lang w:val="en-US" w:eastAsia="zh-CN" w:bidi="ar-SA"/>
        </w:rPr>
        <w:t>无</w:t>
      </w:r>
      <w:r>
        <w:rPr>
          <w:rFonts w:hint="eastAsia" w:ascii="Times New Roman" w:hAnsi="Times New Roman" w:eastAsia="方正仿宋_GBK" w:cs="Times New Roman"/>
          <w:b w:val="0"/>
          <w:bCs w:val="0"/>
          <w:color w:val="auto"/>
          <w:kern w:val="2"/>
          <w:sz w:val="32"/>
          <w:szCs w:val="32"/>
          <w:highlight w:val="none"/>
          <w:lang w:val="en-US" w:eastAsia="zh-CN" w:bidi="ar-SA"/>
        </w:rPr>
        <w:t>公务接待费</w:t>
      </w:r>
      <w:r>
        <w:rPr>
          <w:rFonts w:hint="default" w:ascii="Times New Roman" w:hAnsi="Times New Roman" w:eastAsia="方正仿宋_GBK" w:cs="Times New Roman"/>
          <w:b w:val="0"/>
          <w:bCs w:val="0"/>
          <w:color w:val="auto"/>
          <w:kern w:val="2"/>
          <w:sz w:val="32"/>
          <w:szCs w:val="32"/>
          <w:highlight w:val="none"/>
          <w:lang w:val="en-US" w:eastAsia="zh-CN" w:bidi="ar-SA"/>
        </w:rPr>
        <w:t>预算，与</w:t>
      </w:r>
      <w:r>
        <w:rPr>
          <w:rFonts w:hint="eastAsia" w:ascii="Times New Roman" w:hAnsi="Times New Roman" w:eastAsia="方正仿宋_GBK" w:cs="Times New Roman"/>
          <w:b w:val="0"/>
          <w:bCs w:val="0"/>
          <w:color w:val="auto"/>
          <w:kern w:val="2"/>
          <w:sz w:val="32"/>
          <w:szCs w:val="32"/>
          <w:highlight w:val="none"/>
          <w:lang w:val="en-US" w:eastAsia="zh-CN" w:bidi="ar-SA"/>
        </w:rPr>
        <w:t>2026</w:t>
      </w:r>
      <w:r>
        <w:rPr>
          <w:rFonts w:hint="default" w:ascii="Times New Roman" w:hAnsi="Times New Roman" w:eastAsia="方正仿宋_GBK" w:cs="Times New Roman"/>
          <w:b w:val="0"/>
          <w:bCs w:val="0"/>
          <w:color w:val="auto"/>
          <w:kern w:val="2"/>
          <w:sz w:val="32"/>
          <w:szCs w:val="32"/>
          <w:highlight w:val="none"/>
          <w:lang w:val="en-US" w:eastAsia="zh-CN" w:bidi="ar-SA"/>
        </w:rPr>
        <w:t>年预算持平。</w:t>
      </w:r>
    </w:p>
    <w:p w14:paraId="7591F732">
      <w:pPr>
        <w:spacing w:line="560" w:lineRule="exact"/>
        <w:ind w:firstLine="640"/>
        <w:rPr>
          <w:rFonts w:eastAsia="楷体_GB2312"/>
          <w:b/>
          <w:color w:val="auto"/>
          <w:sz w:val="32"/>
          <w:szCs w:val="32"/>
        </w:rPr>
      </w:pPr>
      <w:r>
        <w:rPr>
          <w:rFonts w:eastAsia="楷体_GB2312"/>
          <w:b/>
          <w:color w:val="auto"/>
          <w:sz w:val="32"/>
          <w:szCs w:val="32"/>
        </w:rPr>
        <w:t>（三）公务用车购置及运行维护费</w:t>
      </w:r>
    </w:p>
    <w:p w14:paraId="31800C2C">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2026年</w:t>
      </w:r>
      <w:r>
        <w:rPr>
          <w:rFonts w:hint="default" w:ascii="Times New Roman" w:hAnsi="Times New Roman" w:eastAsia="方正仿宋_GBK" w:cs="Times New Roman"/>
          <w:b w:val="0"/>
          <w:bCs w:val="0"/>
          <w:color w:val="auto"/>
          <w:kern w:val="2"/>
          <w:sz w:val="32"/>
          <w:szCs w:val="32"/>
          <w:highlight w:val="none"/>
          <w:lang w:val="en-US" w:eastAsia="zh-CN" w:bidi="ar-SA"/>
        </w:rPr>
        <w:t>无公务用车购置及运行维护费预算，与</w:t>
      </w:r>
      <w:r>
        <w:rPr>
          <w:rFonts w:hint="eastAsia" w:ascii="Times New Roman" w:hAnsi="Times New Roman" w:eastAsia="方正仿宋_GBK" w:cs="Times New Roman"/>
          <w:b w:val="0"/>
          <w:bCs w:val="0"/>
          <w:color w:val="auto"/>
          <w:kern w:val="2"/>
          <w:sz w:val="32"/>
          <w:szCs w:val="32"/>
          <w:highlight w:val="none"/>
          <w:lang w:val="en-US" w:eastAsia="zh-CN" w:bidi="ar-SA"/>
        </w:rPr>
        <w:t>2026</w:t>
      </w:r>
      <w:r>
        <w:rPr>
          <w:rFonts w:hint="default" w:ascii="Times New Roman" w:hAnsi="Times New Roman" w:eastAsia="方正仿宋_GBK" w:cs="Times New Roman"/>
          <w:b w:val="0"/>
          <w:bCs w:val="0"/>
          <w:color w:val="auto"/>
          <w:kern w:val="2"/>
          <w:sz w:val="32"/>
          <w:szCs w:val="32"/>
          <w:highlight w:val="none"/>
          <w:lang w:val="en-US" w:eastAsia="zh-CN" w:bidi="ar-SA"/>
        </w:rPr>
        <w:t>年预算持平。</w:t>
      </w:r>
    </w:p>
    <w:p w14:paraId="7EFED6E1">
      <w:pPr>
        <w:suppressAutoHyphens/>
        <w:spacing w:line="580" w:lineRule="exact"/>
        <w:ind w:firstLine="640" w:firstLineChars="200"/>
        <w:outlineLvl w:val="1"/>
        <w:rPr>
          <w:rFonts w:hint="eastAsia" w:eastAsia="黑体"/>
          <w:color w:val="auto"/>
          <w:sz w:val="32"/>
          <w:szCs w:val="32"/>
        </w:rPr>
      </w:pPr>
      <w:r>
        <w:rPr>
          <w:rFonts w:hint="eastAsia" w:eastAsia="黑体"/>
          <w:color w:val="auto"/>
          <w:sz w:val="32"/>
          <w:szCs w:val="32"/>
        </w:rPr>
        <w:t>七、非财政拨款预算安排“三公”经费情况说明</w:t>
      </w:r>
    </w:p>
    <w:p w14:paraId="74A88513">
      <w:pPr>
        <w:keepNext w:val="0"/>
        <w:keepLines w:val="0"/>
        <w:pageBreakBefore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区经合局</w:t>
      </w:r>
      <w:r>
        <w:rPr>
          <w:rFonts w:hint="eastAsia" w:ascii="Times New Roman" w:hAnsi="Times New Roman" w:eastAsia="方正仿宋_GBK" w:cs="Times New Roman"/>
          <w:b w:val="0"/>
          <w:bCs w:val="0"/>
          <w:color w:val="auto"/>
          <w:kern w:val="2"/>
          <w:sz w:val="32"/>
          <w:szCs w:val="32"/>
          <w:highlight w:val="none"/>
          <w:lang w:val="en-US" w:eastAsia="zh-CN" w:bidi="ar-SA"/>
        </w:rPr>
        <w:t>2026年没有使用非财政拨款安排“三公”经费预算。</w:t>
      </w:r>
    </w:p>
    <w:p w14:paraId="2A3E7F68">
      <w:pPr>
        <w:keepNext w:val="0"/>
        <w:keepLines w:val="0"/>
        <w:pageBreakBefore w:val="0"/>
        <w:kinsoku/>
        <w:wordWrap/>
        <w:overflowPunct/>
        <w:topLinePunct w:val="0"/>
        <w:autoSpaceDE/>
        <w:autoSpaceDN/>
        <w:bidi w:val="0"/>
        <w:spacing w:line="240" w:lineRule="auto"/>
        <w:ind w:firstLine="640"/>
        <w:textAlignment w:val="auto"/>
        <w:outlineLvl w:val="0"/>
        <w:rPr>
          <w:rFonts w:hint="default" w:ascii="Times New Roman" w:hAnsi="Times New Roman" w:eastAsia="黑体" w:cs="Times New Roman"/>
          <w:color w:val="auto"/>
          <w:sz w:val="32"/>
          <w:szCs w:val="32"/>
        </w:rPr>
      </w:pPr>
      <w:bookmarkStart w:id="0" w:name="_Toc23697"/>
      <w:r>
        <w:rPr>
          <w:rFonts w:hint="default"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rPr>
        <w:t>、政府性基金预算支出情况说明</w:t>
      </w:r>
      <w:bookmarkEnd w:id="0"/>
    </w:p>
    <w:p w14:paraId="7929145A">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区经合局</w:t>
      </w:r>
      <w:r>
        <w:rPr>
          <w:rFonts w:hint="eastAsia" w:ascii="Times New Roman" w:hAnsi="Times New Roman" w:eastAsia="方正仿宋_GBK" w:cs="Times New Roman"/>
          <w:b w:val="0"/>
          <w:bCs w:val="0"/>
          <w:color w:val="auto"/>
          <w:kern w:val="2"/>
          <w:sz w:val="32"/>
          <w:szCs w:val="32"/>
          <w:highlight w:val="none"/>
          <w:lang w:val="en-US" w:eastAsia="zh-CN" w:bidi="ar-SA"/>
        </w:rPr>
        <w:t>2026</w:t>
      </w:r>
      <w:r>
        <w:rPr>
          <w:rFonts w:hint="default" w:ascii="Times New Roman" w:hAnsi="Times New Roman" w:eastAsia="方正仿宋_GBK" w:cs="Times New Roman"/>
          <w:b w:val="0"/>
          <w:bCs w:val="0"/>
          <w:color w:val="auto"/>
          <w:kern w:val="2"/>
          <w:sz w:val="32"/>
          <w:szCs w:val="32"/>
          <w:highlight w:val="none"/>
          <w:lang w:val="en-US" w:eastAsia="zh-CN" w:bidi="ar-SA"/>
        </w:rPr>
        <w:t>年无政府性基金预算拨款安排的支出。</w:t>
      </w:r>
    </w:p>
    <w:p w14:paraId="04EA3090">
      <w:pPr>
        <w:keepNext w:val="0"/>
        <w:keepLines w:val="0"/>
        <w:pageBreakBefore w:val="0"/>
        <w:kinsoku/>
        <w:wordWrap/>
        <w:overflowPunct/>
        <w:topLinePunct w:val="0"/>
        <w:autoSpaceDE/>
        <w:autoSpaceDN/>
        <w:bidi w:val="0"/>
        <w:spacing w:line="240" w:lineRule="auto"/>
        <w:ind w:firstLine="640"/>
        <w:textAlignment w:val="auto"/>
        <w:outlineLvl w:val="0"/>
        <w:rPr>
          <w:rFonts w:hint="default" w:ascii="Times New Roman" w:hAnsi="Times New Roman" w:eastAsia="黑体" w:cs="Times New Roman"/>
          <w:color w:val="auto"/>
          <w:sz w:val="32"/>
          <w:szCs w:val="32"/>
        </w:rPr>
      </w:pPr>
      <w:bookmarkStart w:id="1" w:name="_Toc25647"/>
      <w:r>
        <w:rPr>
          <w:rFonts w:hint="default" w:ascii="Times New Roman" w:hAnsi="Times New Roman" w:eastAsia="黑体" w:cs="Times New Roman"/>
          <w:color w:val="auto"/>
          <w:sz w:val="32"/>
          <w:szCs w:val="32"/>
          <w:lang w:eastAsia="zh-CN"/>
        </w:rPr>
        <w:t>九</w:t>
      </w:r>
      <w:r>
        <w:rPr>
          <w:rFonts w:hint="default" w:ascii="Times New Roman" w:hAnsi="Times New Roman" w:eastAsia="黑体" w:cs="Times New Roman"/>
          <w:color w:val="auto"/>
          <w:sz w:val="32"/>
          <w:szCs w:val="32"/>
        </w:rPr>
        <w:t>、国有资本经营预算支出情况说明</w:t>
      </w:r>
      <w:bookmarkEnd w:id="1"/>
    </w:p>
    <w:p w14:paraId="6187B078">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区经合局</w:t>
      </w:r>
      <w:r>
        <w:rPr>
          <w:rFonts w:hint="eastAsia" w:ascii="Times New Roman" w:hAnsi="Times New Roman" w:eastAsia="方正仿宋_GBK" w:cs="Times New Roman"/>
          <w:b w:val="0"/>
          <w:bCs w:val="0"/>
          <w:color w:val="auto"/>
          <w:kern w:val="2"/>
          <w:sz w:val="32"/>
          <w:szCs w:val="32"/>
          <w:highlight w:val="none"/>
          <w:lang w:val="en-US" w:eastAsia="zh-CN" w:bidi="ar-SA"/>
        </w:rPr>
        <w:t>2026</w:t>
      </w:r>
      <w:r>
        <w:rPr>
          <w:rFonts w:hint="default" w:ascii="Times New Roman" w:hAnsi="Times New Roman" w:eastAsia="方正仿宋_GBK" w:cs="Times New Roman"/>
          <w:b w:val="0"/>
          <w:bCs w:val="0"/>
          <w:color w:val="auto"/>
          <w:kern w:val="2"/>
          <w:sz w:val="32"/>
          <w:szCs w:val="32"/>
          <w:highlight w:val="none"/>
          <w:lang w:val="en-US" w:eastAsia="zh-CN" w:bidi="ar-SA"/>
        </w:rPr>
        <w:t>年无国有资本经营预算拨款安排的支出。</w:t>
      </w:r>
    </w:p>
    <w:p w14:paraId="491046DC">
      <w:pPr>
        <w:spacing w:line="560" w:lineRule="exact"/>
        <w:ind w:firstLine="640"/>
        <w:rPr>
          <w:rFonts w:eastAsia="黑体"/>
          <w:color w:val="auto"/>
          <w:sz w:val="32"/>
          <w:szCs w:val="32"/>
        </w:rPr>
      </w:pPr>
      <w:r>
        <w:rPr>
          <w:rFonts w:hint="eastAsia" w:hAnsi="黑体" w:eastAsia="黑体"/>
          <w:color w:val="auto"/>
          <w:sz w:val="32"/>
          <w:szCs w:val="32"/>
        </w:rPr>
        <w:t>十</w:t>
      </w:r>
      <w:r>
        <w:rPr>
          <w:rFonts w:hAnsi="黑体" w:eastAsia="黑体"/>
          <w:color w:val="auto"/>
          <w:sz w:val="32"/>
          <w:szCs w:val="32"/>
        </w:rPr>
        <w:t>、其他重要事项的情况说明</w:t>
      </w:r>
    </w:p>
    <w:p w14:paraId="19CE5FD5">
      <w:pPr>
        <w:spacing w:line="560" w:lineRule="exact"/>
        <w:ind w:firstLine="640"/>
        <w:rPr>
          <w:rFonts w:hint="eastAsia" w:ascii="楷体_GB2312" w:eastAsia="楷体_GB2312"/>
          <w:b/>
          <w:color w:val="auto"/>
          <w:sz w:val="32"/>
          <w:szCs w:val="32"/>
        </w:rPr>
      </w:pPr>
      <w:r>
        <w:rPr>
          <w:rFonts w:hint="eastAsia" w:ascii="楷体_GB2312" w:hAnsi="黑体" w:eastAsia="楷体_GB2312"/>
          <w:b/>
          <w:color w:val="auto"/>
          <w:sz w:val="32"/>
          <w:szCs w:val="32"/>
        </w:rPr>
        <w:t>（一）业务运行经费</w:t>
      </w:r>
    </w:p>
    <w:p w14:paraId="6D4BF9C3">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2026</w:t>
      </w:r>
      <w:r>
        <w:rPr>
          <w:rFonts w:hint="default" w:ascii="Times New Roman" w:hAnsi="Times New Roman" w:eastAsia="方正仿宋_GBK" w:cs="Times New Roman"/>
          <w:b w:val="0"/>
          <w:bCs w:val="0"/>
          <w:color w:val="auto"/>
          <w:kern w:val="2"/>
          <w:sz w:val="32"/>
          <w:szCs w:val="32"/>
          <w:highlight w:val="none"/>
          <w:lang w:val="en-US" w:eastAsia="zh-CN" w:bidi="ar-SA"/>
        </w:rPr>
        <w:t>年，仁和区经济合作局以及下属仁和区投资促进中心等参公管理事业单位的机关运行经费财政拨款预算为</w:t>
      </w:r>
      <w:r>
        <w:rPr>
          <w:rFonts w:hint="eastAsia" w:ascii="Times New Roman" w:hAnsi="Times New Roman" w:eastAsia="方正仿宋_GBK" w:cs="Times New Roman"/>
          <w:b w:val="0"/>
          <w:bCs w:val="0"/>
          <w:color w:val="auto"/>
          <w:kern w:val="2"/>
          <w:sz w:val="32"/>
          <w:szCs w:val="32"/>
          <w:highlight w:val="none"/>
          <w:lang w:val="en-US" w:eastAsia="zh-CN" w:bidi="ar-SA"/>
        </w:rPr>
        <w:t>19.55</w:t>
      </w:r>
      <w:r>
        <w:rPr>
          <w:rFonts w:hint="default" w:ascii="Times New Roman" w:hAnsi="Times New Roman" w:eastAsia="方正仿宋_GBK" w:cs="Times New Roman"/>
          <w:b w:val="0"/>
          <w:bCs w:val="0"/>
          <w:color w:val="auto"/>
          <w:kern w:val="2"/>
          <w:sz w:val="32"/>
          <w:szCs w:val="32"/>
          <w:highlight w:val="none"/>
          <w:lang w:val="en-US" w:eastAsia="zh-CN" w:bidi="ar-SA"/>
        </w:rPr>
        <w:t>万元，比</w:t>
      </w:r>
      <w:r>
        <w:rPr>
          <w:rFonts w:hint="eastAsia" w:ascii="Times New Roman" w:hAnsi="Times New Roman" w:eastAsia="方正仿宋_GBK" w:cs="Times New Roman"/>
          <w:b w:val="0"/>
          <w:bCs w:val="0"/>
          <w:color w:val="auto"/>
          <w:kern w:val="2"/>
          <w:sz w:val="32"/>
          <w:szCs w:val="32"/>
          <w:highlight w:val="none"/>
          <w:lang w:val="en-US" w:eastAsia="zh-CN" w:bidi="ar-SA"/>
        </w:rPr>
        <w:t>2025</w:t>
      </w:r>
      <w:r>
        <w:rPr>
          <w:rFonts w:hint="default" w:ascii="Times New Roman" w:hAnsi="Times New Roman" w:eastAsia="方正仿宋_GBK" w:cs="Times New Roman"/>
          <w:b w:val="0"/>
          <w:bCs w:val="0"/>
          <w:color w:val="auto"/>
          <w:kern w:val="2"/>
          <w:sz w:val="32"/>
          <w:szCs w:val="32"/>
          <w:highlight w:val="none"/>
          <w:lang w:val="en-US" w:eastAsia="zh-CN" w:bidi="ar-SA"/>
        </w:rPr>
        <w:t>年预算</w:t>
      </w:r>
      <w:r>
        <w:rPr>
          <w:rFonts w:hint="eastAsia" w:ascii="Times New Roman" w:hAnsi="Times New Roman" w:eastAsia="方正仿宋_GBK" w:cs="Times New Roman"/>
          <w:b w:val="0"/>
          <w:bCs w:val="0"/>
          <w:color w:val="auto"/>
          <w:kern w:val="2"/>
          <w:sz w:val="32"/>
          <w:szCs w:val="32"/>
          <w:highlight w:val="none"/>
          <w:lang w:val="en-US" w:eastAsia="zh-CN" w:bidi="ar-SA"/>
        </w:rPr>
        <w:t>增加0.84</w:t>
      </w:r>
      <w:r>
        <w:rPr>
          <w:rFonts w:hint="default" w:ascii="Times New Roman" w:hAnsi="Times New Roman" w:eastAsia="方正仿宋_GBK" w:cs="Times New Roman"/>
          <w:b w:val="0"/>
          <w:bCs w:val="0"/>
          <w:color w:val="auto"/>
          <w:kern w:val="2"/>
          <w:sz w:val="32"/>
          <w:szCs w:val="32"/>
          <w:highlight w:val="none"/>
          <w:lang w:val="en-US" w:eastAsia="zh-CN" w:bidi="ar-SA"/>
        </w:rPr>
        <w:t>万元，</w:t>
      </w:r>
      <w:r>
        <w:rPr>
          <w:rFonts w:hint="eastAsia" w:ascii="Times New Roman" w:hAnsi="Times New Roman" w:eastAsia="方正仿宋_GBK" w:cs="Times New Roman"/>
          <w:b w:val="0"/>
          <w:bCs w:val="0"/>
          <w:color w:val="auto"/>
          <w:kern w:val="2"/>
          <w:sz w:val="32"/>
          <w:szCs w:val="32"/>
          <w:highlight w:val="none"/>
          <w:lang w:val="en-US" w:eastAsia="zh-CN" w:bidi="ar-SA"/>
        </w:rPr>
        <w:t>上涨4.49</w:t>
      </w:r>
      <w:r>
        <w:rPr>
          <w:rFonts w:hint="default" w:ascii="Times New Roman" w:hAnsi="Times New Roman" w:eastAsia="方正仿宋_GBK" w:cs="Times New Roman"/>
          <w:b w:val="0"/>
          <w:bCs w:val="0"/>
          <w:color w:val="auto"/>
          <w:kern w:val="2"/>
          <w:sz w:val="32"/>
          <w:szCs w:val="32"/>
          <w:highlight w:val="none"/>
          <w:lang w:val="en-US" w:eastAsia="zh-CN" w:bidi="ar-SA"/>
        </w:rPr>
        <w:t>%。</w:t>
      </w:r>
    </w:p>
    <w:p w14:paraId="6D28A00B">
      <w:pPr>
        <w:spacing w:line="560" w:lineRule="exact"/>
        <w:ind w:firstLine="640"/>
        <w:rPr>
          <w:rFonts w:ascii="楷体_GB2312" w:hAnsi="黑体" w:eastAsia="楷体_GB2312"/>
          <w:b/>
          <w:color w:val="auto"/>
          <w:sz w:val="32"/>
          <w:szCs w:val="32"/>
        </w:rPr>
      </w:pPr>
      <w:r>
        <w:rPr>
          <w:rFonts w:ascii="楷体_GB2312" w:hAnsi="黑体" w:eastAsia="楷体_GB2312"/>
          <w:b/>
          <w:color w:val="auto"/>
          <w:sz w:val="32"/>
          <w:szCs w:val="32"/>
        </w:rPr>
        <w:t>（二）国有资产占有使用情况</w:t>
      </w:r>
    </w:p>
    <w:p w14:paraId="00F085B7">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截至</w:t>
      </w:r>
      <w:r>
        <w:rPr>
          <w:rFonts w:hint="eastAsia" w:ascii="Times New Roman" w:hAnsi="Times New Roman" w:eastAsia="方正仿宋_GBK" w:cs="Times New Roman"/>
          <w:b w:val="0"/>
          <w:bCs w:val="0"/>
          <w:color w:val="auto"/>
          <w:kern w:val="2"/>
          <w:sz w:val="32"/>
          <w:szCs w:val="32"/>
          <w:highlight w:val="none"/>
          <w:lang w:val="en-US" w:eastAsia="zh-CN" w:bidi="ar-SA"/>
        </w:rPr>
        <w:t>2025</w:t>
      </w:r>
      <w:r>
        <w:rPr>
          <w:rFonts w:hint="default" w:ascii="Times New Roman" w:hAnsi="Times New Roman" w:eastAsia="方正仿宋_GBK" w:cs="Times New Roman"/>
          <w:b w:val="0"/>
          <w:bCs w:val="0"/>
          <w:color w:val="auto"/>
          <w:kern w:val="2"/>
          <w:sz w:val="32"/>
          <w:szCs w:val="32"/>
          <w:highlight w:val="none"/>
          <w:lang w:val="en-US" w:eastAsia="zh-CN" w:bidi="ar-SA"/>
        </w:rPr>
        <w:t>年底，仁和区经济合作局及所属的非独立核算单位共有车辆</w:t>
      </w:r>
      <w:r>
        <w:rPr>
          <w:rFonts w:hint="eastAsia"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b w:val="0"/>
          <w:bCs w:val="0"/>
          <w:color w:val="auto"/>
          <w:kern w:val="2"/>
          <w:sz w:val="32"/>
          <w:szCs w:val="32"/>
          <w:highlight w:val="none"/>
          <w:lang w:val="en-US" w:eastAsia="zh-CN" w:bidi="ar-SA"/>
        </w:rPr>
        <w:t>辆，其中，执法执勤用车</w:t>
      </w:r>
      <w:r>
        <w:rPr>
          <w:rFonts w:hint="eastAsia"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b w:val="0"/>
          <w:bCs w:val="0"/>
          <w:color w:val="auto"/>
          <w:kern w:val="2"/>
          <w:sz w:val="32"/>
          <w:szCs w:val="32"/>
          <w:highlight w:val="none"/>
          <w:lang w:val="en-US" w:eastAsia="zh-CN" w:bidi="ar-SA"/>
        </w:rPr>
        <w:t>辆。单位价值200万元以上大型设备</w:t>
      </w:r>
      <w:r>
        <w:rPr>
          <w:rFonts w:hint="eastAsia"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b w:val="0"/>
          <w:bCs w:val="0"/>
          <w:color w:val="auto"/>
          <w:kern w:val="2"/>
          <w:sz w:val="32"/>
          <w:szCs w:val="32"/>
          <w:highlight w:val="none"/>
          <w:lang w:val="en-US" w:eastAsia="zh-CN" w:bidi="ar-SA"/>
        </w:rPr>
        <w:t>台（套）。</w:t>
      </w:r>
    </w:p>
    <w:p w14:paraId="3DAED720">
      <w:pPr>
        <w:spacing w:line="560" w:lineRule="exact"/>
        <w:ind w:firstLine="640"/>
        <w:rPr>
          <w:rFonts w:ascii="楷体_GB2312" w:hAnsi="黑体" w:eastAsia="楷体_GB2312"/>
          <w:b/>
          <w:color w:val="auto"/>
          <w:sz w:val="32"/>
          <w:szCs w:val="32"/>
        </w:rPr>
      </w:pPr>
      <w:r>
        <w:rPr>
          <w:rFonts w:ascii="楷体_GB2312" w:hAnsi="黑体" w:eastAsia="楷体_GB2312"/>
          <w:b/>
          <w:color w:val="auto"/>
          <w:sz w:val="32"/>
          <w:szCs w:val="32"/>
        </w:rPr>
        <w:t>（三）政府采购情况</w:t>
      </w:r>
    </w:p>
    <w:p w14:paraId="6F0CA899">
      <w:pPr>
        <w:keepNext w:val="0"/>
        <w:keepLines w:val="0"/>
        <w:pageBreakBefore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2026</w:t>
      </w:r>
      <w:r>
        <w:rPr>
          <w:rFonts w:hint="default" w:ascii="Times New Roman" w:hAnsi="Times New Roman" w:eastAsia="方正仿宋_GBK" w:cs="Times New Roman"/>
          <w:b w:val="0"/>
          <w:bCs w:val="0"/>
          <w:color w:val="auto"/>
          <w:kern w:val="2"/>
          <w:sz w:val="32"/>
          <w:szCs w:val="32"/>
          <w:highlight w:val="none"/>
          <w:lang w:val="en-US" w:eastAsia="zh-CN" w:bidi="ar-SA"/>
        </w:rPr>
        <w:t>年，仁和区经济合作局安排政府采购预算</w:t>
      </w:r>
      <w:r>
        <w:rPr>
          <w:rFonts w:hint="eastAsia"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b w:val="0"/>
          <w:bCs w:val="0"/>
          <w:color w:val="auto"/>
          <w:kern w:val="2"/>
          <w:sz w:val="32"/>
          <w:szCs w:val="32"/>
          <w:highlight w:val="none"/>
          <w:lang w:val="en-US" w:eastAsia="zh-CN" w:bidi="ar-SA"/>
        </w:rPr>
        <w:t>万元</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3C0A941">
      <w:pPr>
        <w:spacing w:line="560" w:lineRule="exact"/>
        <w:ind w:firstLine="640"/>
        <w:rPr>
          <w:rFonts w:ascii="楷体_GB2312" w:hAnsi="黑体" w:eastAsia="楷体_GB2312"/>
          <w:b/>
          <w:color w:val="auto"/>
          <w:sz w:val="32"/>
          <w:szCs w:val="32"/>
        </w:rPr>
      </w:pPr>
      <w:r>
        <w:rPr>
          <w:rFonts w:ascii="楷体_GB2312" w:hAnsi="黑体" w:eastAsia="楷体_GB2312"/>
          <w:b/>
          <w:color w:val="auto"/>
          <w:sz w:val="32"/>
          <w:szCs w:val="32"/>
        </w:rPr>
        <w:t>（四）</w:t>
      </w:r>
      <w:r>
        <w:rPr>
          <w:rFonts w:hint="eastAsia" w:ascii="楷体_GB2312" w:hAnsi="黑体" w:eastAsia="楷体_GB2312"/>
          <w:b/>
          <w:color w:val="auto"/>
          <w:sz w:val="32"/>
          <w:szCs w:val="32"/>
        </w:rPr>
        <w:t>预算绩效</w:t>
      </w:r>
      <w:r>
        <w:rPr>
          <w:rFonts w:ascii="楷体_GB2312" w:hAnsi="黑体" w:eastAsia="楷体_GB2312"/>
          <w:b/>
          <w:color w:val="auto"/>
          <w:sz w:val="32"/>
          <w:szCs w:val="32"/>
        </w:rPr>
        <w:t>情况</w:t>
      </w:r>
    </w:p>
    <w:p w14:paraId="6E439206">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202</w:t>
      </w:r>
      <w:r>
        <w:rPr>
          <w:rFonts w:hint="eastAsia" w:ascii="Times New Roman" w:hAnsi="Times New Roman" w:eastAsia="方正仿宋_GBK" w:cs="Times New Roman"/>
          <w:b w:val="0"/>
          <w:bCs w:val="0"/>
          <w:color w:val="auto"/>
          <w:kern w:val="2"/>
          <w:sz w:val="32"/>
          <w:szCs w:val="32"/>
          <w:highlight w:val="none"/>
          <w:lang w:val="en-US" w:eastAsia="zh-CN" w:bidi="ar-SA"/>
        </w:rPr>
        <w:t>6</w:t>
      </w:r>
      <w:r>
        <w:rPr>
          <w:rFonts w:hint="default" w:ascii="Times New Roman" w:hAnsi="Times New Roman" w:eastAsia="方正仿宋_GBK" w:cs="Times New Roman"/>
          <w:b w:val="0"/>
          <w:bCs w:val="0"/>
          <w:color w:val="auto"/>
          <w:kern w:val="2"/>
          <w:sz w:val="32"/>
          <w:szCs w:val="32"/>
          <w:highlight w:val="none"/>
          <w:lang w:val="en-US" w:eastAsia="zh-CN" w:bidi="ar-SA"/>
        </w:rPr>
        <w:t>年，区经合局开展绩效目标管理的项目</w:t>
      </w:r>
      <w:r>
        <w:rPr>
          <w:rFonts w:hint="eastAsia" w:ascii="Times New Roman" w:hAnsi="Times New Roman" w:eastAsia="方正仿宋_GBK" w:cs="Times New Roman"/>
          <w:b w:val="0"/>
          <w:bCs w:val="0"/>
          <w:color w:val="auto"/>
          <w:kern w:val="2"/>
          <w:sz w:val="32"/>
          <w:szCs w:val="32"/>
          <w:highlight w:val="none"/>
          <w:lang w:val="en-US" w:eastAsia="zh-CN" w:bidi="ar-SA"/>
        </w:rPr>
        <w:t>1</w:t>
      </w:r>
      <w:r>
        <w:rPr>
          <w:rFonts w:hint="default" w:ascii="Times New Roman" w:hAnsi="Times New Roman" w:eastAsia="方正仿宋_GBK" w:cs="Times New Roman"/>
          <w:b w:val="0"/>
          <w:bCs w:val="0"/>
          <w:color w:val="auto"/>
          <w:kern w:val="2"/>
          <w:sz w:val="32"/>
          <w:szCs w:val="32"/>
          <w:highlight w:val="none"/>
          <w:lang w:val="en-US" w:eastAsia="zh-CN" w:bidi="ar-SA"/>
        </w:rPr>
        <w:t>个，涉及预算</w:t>
      </w:r>
      <w:r>
        <w:rPr>
          <w:rFonts w:hint="eastAsia" w:ascii="Times New Roman" w:hAnsi="Times New Roman" w:eastAsia="方正仿宋_GBK" w:cs="Times New Roman"/>
          <w:b w:val="0"/>
          <w:bCs w:val="0"/>
          <w:color w:val="auto"/>
          <w:kern w:val="2"/>
          <w:sz w:val="32"/>
          <w:szCs w:val="32"/>
          <w:highlight w:val="none"/>
          <w:lang w:val="en-US" w:eastAsia="zh-CN" w:bidi="ar-SA"/>
        </w:rPr>
        <w:t>100</w:t>
      </w:r>
      <w:r>
        <w:rPr>
          <w:rFonts w:hint="default" w:ascii="Times New Roman" w:hAnsi="Times New Roman" w:eastAsia="方正仿宋_GBK" w:cs="Times New Roman"/>
          <w:b w:val="0"/>
          <w:bCs w:val="0"/>
          <w:color w:val="auto"/>
          <w:kern w:val="2"/>
          <w:sz w:val="32"/>
          <w:szCs w:val="32"/>
          <w:highlight w:val="none"/>
          <w:lang w:val="en-US" w:eastAsia="zh-CN" w:bidi="ar-SA"/>
        </w:rPr>
        <w:t>万元。其中：运转类项目</w:t>
      </w:r>
      <w:r>
        <w:rPr>
          <w:rFonts w:hint="eastAsia" w:ascii="Times New Roman" w:hAnsi="Times New Roman" w:eastAsia="方正仿宋_GBK" w:cs="Times New Roman"/>
          <w:b w:val="0"/>
          <w:bCs w:val="0"/>
          <w:color w:val="auto"/>
          <w:kern w:val="2"/>
          <w:sz w:val="32"/>
          <w:szCs w:val="32"/>
          <w:highlight w:val="none"/>
          <w:lang w:val="en-US" w:eastAsia="zh-CN" w:bidi="ar-SA"/>
        </w:rPr>
        <w:t>1</w:t>
      </w:r>
      <w:r>
        <w:rPr>
          <w:rFonts w:hint="default" w:ascii="Times New Roman" w:hAnsi="Times New Roman" w:eastAsia="方正仿宋_GBK" w:cs="Times New Roman"/>
          <w:b w:val="0"/>
          <w:bCs w:val="0"/>
          <w:color w:val="auto"/>
          <w:kern w:val="2"/>
          <w:sz w:val="32"/>
          <w:szCs w:val="32"/>
          <w:highlight w:val="none"/>
          <w:lang w:val="en-US" w:eastAsia="zh-CN" w:bidi="ar-SA"/>
        </w:rPr>
        <w:t>个，涉及预算</w:t>
      </w:r>
      <w:r>
        <w:rPr>
          <w:rFonts w:hint="eastAsia" w:ascii="Times New Roman" w:hAnsi="Times New Roman" w:eastAsia="方正仿宋_GBK" w:cs="Times New Roman"/>
          <w:b w:val="0"/>
          <w:bCs w:val="0"/>
          <w:color w:val="auto"/>
          <w:kern w:val="2"/>
          <w:sz w:val="32"/>
          <w:szCs w:val="32"/>
          <w:highlight w:val="none"/>
          <w:lang w:val="en-US" w:eastAsia="zh-CN" w:bidi="ar-SA"/>
        </w:rPr>
        <w:t>100</w:t>
      </w:r>
      <w:r>
        <w:rPr>
          <w:rFonts w:hint="default" w:ascii="Times New Roman" w:hAnsi="Times New Roman" w:eastAsia="方正仿宋_GBK" w:cs="Times New Roman"/>
          <w:b w:val="0"/>
          <w:bCs w:val="0"/>
          <w:color w:val="auto"/>
          <w:kern w:val="2"/>
          <w:sz w:val="32"/>
          <w:szCs w:val="32"/>
          <w:highlight w:val="none"/>
          <w:lang w:val="en-US" w:eastAsia="zh-CN" w:bidi="ar-SA"/>
        </w:rPr>
        <w:t>万元。</w:t>
      </w:r>
    </w:p>
    <w:p w14:paraId="6F9B0867">
      <w:pPr>
        <w:spacing w:line="579" w:lineRule="exact"/>
        <w:ind w:firstLine="640"/>
        <w:rPr>
          <w:rFonts w:eastAsia="仿宋_GB2312"/>
          <w:sz w:val="32"/>
          <w:szCs w:val="32"/>
        </w:rPr>
      </w:pPr>
    </w:p>
    <w:p w14:paraId="21D28592">
      <w:pPr>
        <w:keepNext w:val="0"/>
        <w:keepLines w:val="0"/>
        <w:pageBreakBefore w:val="0"/>
        <w:kinsoku/>
        <w:wordWrap/>
        <w:overflowPunct/>
        <w:topLinePunct w:val="0"/>
        <w:autoSpaceDE/>
        <w:autoSpaceDN/>
        <w:bidi w:val="0"/>
        <w:spacing w:line="240" w:lineRule="auto"/>
        <w:ind w:firstLine="640" w:firstLineChars="200"/>
        <w:textAlignment w:val="auto"/>
        <w:outlineLvl w:val="0"/>
        <w:rPr>
          <w:rFonts w:hint="default" w:ascii="Times New Roman" w:hAnsi="Times New Roman" w:eastAsia="仿宋_GB2312" w:cs="Times New Roman"/>
          <w:color w:val="000000"/>
          <w:sz w:val="32"/>
          <w:szCs w:val="32"/>
        </w:rPr>
      </w:pPr>
      <w:r>
        <w:rPr>
          <w:rFonts w:hint="default" w:ascii="Times New Roman" w:hAnsi="Times New Roman" w:eastAsia="方正仿宋_GBK" w:cs="Times New Roman"/>
          <w:b w:val="0"/>
          <w:bCs w:val="0"/>
          <w:color w:val="auto"/>
          <w:kern w:val="2"/>
          <w:sz w:val="32"/>
          <w:szCs w:val="32"/>
          <w:highlight w:val="none"/>
          <w:lang w:val="en-US" w:eastAsia="zh-CN" w:bidi="ar-SA"/>
        </w:rPr>
        <w:t>附件：1.仁和区202</w:t>
      </w:r>
      <w:r>
        <w:rPr>
          <w:rFonts w:hint="eastAsia" w:ascii="Times New Roman" w:hAnsi="Times New Roman" w:eastAsia="方正仿宋_GBK" w:cs="Times New Roman"/>
          <w:b w:val="0"/>
          <w:bCs w:val="0"/>
          <w:color w:val="auto"/>
          <w:kern w:val="2"/>
          <w:sz w:val="32"/>
          <w:szCs w:val="32"/>
          <w:highlight w:val="none"/>
          <w:lang w:val="en-US" w:eastAsia="zh-CN" w:bidi="ar-SA"/>
        </w:rPr>
        <w:t>6</w:t>
      </w:r>
      <w:r>
        <w:rPr>
          <w:rFonts w:hint="default" w:ascii="Times New Roman" w:hAnsi="Times New Roman" w:eastAsia="方正仿宋_GBK" w:cs="Times New Roman"/>
          <w:b w:val="0"/>
          <w:bCs w:val="0"/>
          <w:color w:val="auto"/>
          <w:kern w:val="2"/>
          <w:sz w:val="32"/>
          <w:szCs w:val="32"/>
          <w:highlight w:val="none"/>
          <w:lang w:val="en-US" w:eastAsia="zh-CN" w:bidi="ar-SA"/>
        </w:rPr>
        <w:t>年经济合作局预算公开表</w:t>
      </w:r>
    </w:p>
    <w:p w14:paraId="1863C3D1">
      <w:pPr>
        <w:keepNext w:val="0"/>
        <w:keepLines w:val="0"/>
        <w:pageBreakBefore w:val="0"/>
        <w:kinsoku/>
        <w:wordWrap/>
        <w:overflowPunct/>
        <w:topLinePunct w:val="0"/>
        <w:autoSpaceDE/>
        <w:autoSpaceDN/>
        <w:bidi w:val="0"/>
        <w:spacing w:line="240" w:lineRule="auto"/>
        <w:ind w:firstLine="640"/>
        <w:textAlignment w:val="auto"/>
        <w:outlineLvl w:val="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000000"/>
          <w:sz w:val="32"/>
          <w:szCs w:val="32"/>
        </w:rPr>
        <w:t xml:space="preserve">      </w:t>
      </w:r>
      <w:bookmarkStart w:id="2" w:name="_Toc2271"/>
      <w:r>
        <w:rPr>
          <w:rFonts w:hint="default" w:ascii="Times New Roman" w:hAnsi="Times New Roman" w:eastAsia="方正仿宋_GBK" w:cs="Times New Roman"/>
          <w:b w:val="0"/>
          <w:bCs w:val="0"/>
          <w:color w:val="auto"/>
          <w:kern w:val="2"/>
          <w:sz w:val="32"/>
          <w:szCs w:val="32"/>
          <w:highlight w:val="none"/>
          <w:lang w:val="en-US" w:eastAsia="zh-CN" w:bidi="ar-SA"/>
        </w:rPr>
        <w:t>2.部门预算名词解释</w:t>
      </w:r>
      <w:bookmarkEnd w:id="2"/>
    </w:p>
    <w:p w14:paraId="42C72570">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3.202</w:t>
      </w:r>
      <w:r>
        <w:rPr>
          <w:rFonts w:hint="eastAsia" w:ascii="Times New Roman" w:hAnsi="Times New Roman" w:eastAsia="方正仿宋_GBK" w:cs="Times New Roman"/>
          <w:b w:val="0"/>
          <w:bCs w:val="0"/>
          <w:color w:val="auto"/>
          <w:kern w:val="2"/>
          <w:sz w:val="32"/>
          <w:szCs w:val="32"/>
          <w:highlight w:val="none"/>
          <w:lang w:val="en-US" w:eastAsia="zh-CN" w:bidi="ar-SA"/>
        </w:rPr>
        <w:t>6</w:t>
      </w:r>
      <w:r>
        <w:rPr>
          <w:rFonts w:hint="default" w:ascii="Times New Roman" w:hAnsi="Times New Roman" w:eastAsia="方正仿宋_GBK" w:cs="Times New Roman"/>
          <w:b w:val="0"/>
          <w:bCs w:val="0"/>
          <w:color w:val="auto"/>
          <w:kern w:val="2"/>
          <w:sz w:val="32"/>
          <w:szCs w:val="32"/>
          <w:highlight w:val="none"/>
          <w:lang w:val="en-US" w:eastAsia="zh-CN" w:bidi="ar-SA"/>
        </w:rPr>
        <w:t>年部门预算绩效目标申报表</w:t>
      </w:r>
      <w:r>
        <w:rPr>
          <w:rFonts w:hint="eastAsia" w:eastAsia="方正仿宋_GBK" w:cs="Times New Roman"/>
          <w:b w:val="0"/>
          <w:bCs w:val="0"/>
          <w:color w:val="auto"/>
          <w:kern w:val="2"/>
          <w:sz w:val="32"/>
          <w:szCs w:val="32"/>
          <w:highlight w:val="none"/>
          <w:lang w:val="en-US" w:eastAsia="zh-CN" w:bidi="ar-SA"/>
        </w:rPr>
        <w:t>（即其他运转类项目支出绩效目标公开样表（2026））</w:t>
      </w:r>
    </w:p>
    <w:p w14:paraId="722CB18F">
      <w:pPr>
        <w:pStyle w:val="2"/>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4.</w:t>
      </w:r>
      <w:r>
        <w:rPr>
          <w:rFonts w:hint="default" w:ascii="Times New Roman" w:hAnsi="Times New Roman" w:eastAsia="方正仿宋_GBK" w:cs="Times New Roman"/>
          <w:b w:val="0"/>
          <w:bCs w:val="0"/>
          <w:color w:val="auto"/>
          <w:kern w:val="2"/>
          <w:sz w:val="32"/>
          <w:szCs w:val="32"/>
          <w:highlight w:val="none"/>
          <w:lang w:val="en-US" w:eastAsia="zh-CN" w:bidi="ar-SA"/>
        </w:rPr>
        <w:t>部门整体支出绩效目标申报表</w:t>
      </w:r>
      <w:r>
        <w:rPr>
          <w:rFonts w:hint="eastAsia" w:eastAsia="方正仿宋_GBK" w:cs="Times New Roman"/>
          <w:b w:val="0"/>
          <w:bCs w:val="0"/>
          <w:color w:val="auto"/>
          <w:kern w:val="2"/>
          <w:sz w:val="32"/>
          <w:szCs w:val="32"/>
          <w:highlight w:val="none"/>
          <w:lang w:val="en-US" w:eastAsia="zh-CN" w:bidi="ar-SA"/>
        </w:rPr>
        <w:t>（2026）</w:t>
      </w:r>
    </w:p>
    <w:p w14:paraId="01971671">
      <w:pPr>
        <w:spacing w:line="579" w:lineRule="exact"/>
        <w:ind w:firstLine="640"/>
        <w:rPr>
          <w:rFonts w:eastAsia="仿宋_GB2312"/>
          <w:sz w:val="32"/>
          <w:szCs w:val="32"/>
        </w:rPr>
      </w:pPr>
      <w:bookmarkStart w:id="3" w:name="_GoBack"/>
      <w:bookmarkEnd w:id="3"/>
    </w:p>
    <w:p w14:paraId="67CF86C8">
      <w:pPr>
        <w:spacing w:line="560" w:lineRule="exact"/>
        <w:ind w:firstLine="640"/>
        <w:rPr>
          <w:rFonts w:hint="default" w:ascii="Times New Roman" w:hAnsi="Times New Roman" w:eastAsia="仿宋_GB2312" w:cs="Times New Roman"/>
          <w:color w:val="auto"/>
          <w:sz w:val="32"/>
          <w:szCs w:val="32"/>
          <w:highlight w:val="none"/>
          <w:lang w:val="en-US" w:eastAsia="zh-CN"/>
        </w:rPr>
      </w:pPr>
    </w:p>
    <w:p w14:paraId="1CA091CD">
      <w:pPr>
        <w:spacing w:line="560" w:lineRule="exact"/>
        <w:ind w:firstLine="640" w:firstLineChars="200"/>
        <w:rPr>
          <w:rFonts w:hint="eastAsia" w:eastAsia="仿宋_GB2312"/>
          <w:color w:val="auto"/>
          <w:kern w:val="0"/>
          <w:sz w:val="32"/>
          <w:szCs w:val="32"/>
          <w:lang w:val="en-US" w:eastAsia="zh-CN"/>
        </w:rPr>
      </w:pPr>
    </w:p>
    <w:p w14:paraId="5804CDA3">
      <w:pPr>
        <w:spacing w:line="560" w:lineRule="exact"/>
        <w:ind w:firstLine="640" w:firstLineChars="200"/>
        <w:rPr>
          <w:rFonts w:eastAsia="仿宋_GB2312"/>
          <w:color w:val="auto"/>
          <w:kern w:val="0"/>
          <w:sz w:val="32"/>
          <w:szCs w:val="32"/>
        </w:rPr>
      </w:pPr>
    </w:p>
    <w:p w14:paraId="2FEB8462">
      <w:pPr>
        <w:spacing w:line="560" w:lineRule="exact"/>
        <w:ind w:firstLine="640" w:firstLineChars="200"/>
        <w:rPr>
          <w:rFonts w:hint="eastAsia" w:eastAsia="仿宋_GB2312"/>
          <w:color w:val="auto"/>
          <w:sz w:val="32"/>
          <w:szCs w:val="32"/>
        </w:rPr>
      </w:pPr>
    </w:p>
    <w:p w14:paraId="69F35AE0">
      <w:pPr>
        <w:ind w:firstLine="640" w:firstLineChars="200"/>
        <w:rPr>
          <w:rFonts w:hint="default" w:eastAsia="仿宋_GB2312" w:cs="Times New Roman"/>
          <w:color w:val="auto"/>
          <w:sz w:val="32"/>
          <w:szCs w:val="32"/>
          <w:lang w:val="en-US" w:eastAsia="zh-CN"/>
        </w:rPr>
      </w:pPr>
    </w:p>
    <w:p w14:paraId="1B1D3B60">
      <w:pPr>
        <w:numPr>
          <w:ilvl w:val="0"/>
          <w:numId w:val="0"/>
        </w:numPr>
        <w:jc w:val="both"/>
        <w:rPr>
          <w:rFonts w:hint="default" w:eastAsia="黑体"/>
          <w:color w:val="auto"/>
          <w:sz w:val="32"/>
          <w:szCs w:val="32"/>
        </w:rPr>
      </w:pPr>
    </w:p>
    <w:sectPr>
      <w:pgSz w:w="11906" w:h="16838"/>
      <w:pgMar w:top="2098" w:right="1417" w:bottom="1587"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E452B"/>
    <w:multiLevelType w:val="singleLevel"/>
    <w:tmpl w:val="8E5E452B"/>
    <w:lvl w:ilvl="0" w:tentative="0">
      <w:start w:val="1"/>
      <w:numFmt w:val="chineseCounting"/>
      <w:suff w:val="nothing"/>
      <w:lvlText w:val="%1、"/>
      <w:lvlJc w:val="left"/>
      <w:rPr>
        <w:rFonts w:hint="eastAsia"/>
      </w:rPr>
    </w:lvl>
  </w:abstractNum>
  <w:abstractNum w:abstractNumId="1">
    <w:nsid w:val="634D3A3D"/>
    <w:multiLevelType w:val="singleLevel"/>
    <w:tmpl w:val="634D3A3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D09CF"/>
    <w:rsid w:val="22DF6543"/>
    <w:rsid w:val="44FD3AEE"/>
    <w:rsid w:val="4C6C35B8"/>
    <w:rsid w:val="5C8E348A"/>
    <w:rsid w:val="7D4D0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ody Text"/>
    <w:basedOn w:val="1"/>
    <w:qFormat/>
    <w:uiPriority w:val="0"/>
    <w:pPr>
      <w:spacing w:before="93" w:beforeLines="30"/>
    </w:pPr>
    <w:rPr>
      <w:rFonts w:ascii="仿宋_GB2312" w:eastAsia="仿宋_GB2312"/>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rFonts w:cs="Times New Roman"/>
      <w:b/>
    </w:rPr>
  </w:style>
  <w:style w:type="character" w:styleId="9">
    <w:name w:val="page number"/>
    <w:basedOn w:val="7"/>
    <w:qFormat/>
    <w:uiPriority w:val="0"/>
  </w:style>
  <w:style w:type="paragraph" w:customStyle="1" w:styleId="10">
    <w:name w:val="Default"/>
    <w:basedOn w:val="1"/>
    <w:qFormat/>
    <w:uiPriority w:val="0"/>
    <w:pPr>
      <w:autoSpaceDE w:val="0"/>
      <w:autoSpaceDN w:val="0"/>
    </w:pPr>
    <w:rPr>
      <w:rFonts w:ascii="Calibri" w:hAnsi="Calibri" w:cs="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4248</Words>
  <Characters>4508</Characters>
  <Lines>0</Lines>
  <Paragraphs>0</Paragraphs>
  <TotalTime>7</TotalTime>
  <ScaleCrop>false</ScaleCrop>
  <LinksUpToDate>false</LinksUpToDate>
  <CharactersWithSpaces>4531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2026-02-11T07:50:00Z</dcterms:created>
  <dc:creator>李永翔</dc:creator>
  <cp:lastModifiedBy>李永翔</cp:lastModifiedBy>
  <dcterms:modified xsi:type="dcterms:W3CDTF">2026-02-13T03:05:13Z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3FE98F3B5B9E44F79C1899D17185E4AF_11</vt:lpwstr>
  </property>
  <property fmtid="{D5CDD505-2E9C-101B-9397-08002B2CF9AE}" pid="4" name="KSOTemplateDocerSaveRecord">
    <vt:lpwstr>eyJoZGlkIjoiNTBlZWFlZGZkMjk0MTE0NTYxZmM0MzM5MWNkNDNjZmYiLCJ1c2VySWQiOiIxMTI5NjQwNzY3In0=</vt:lpwstr>
  </property>
</Properties>
</file>