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27"/>
        <w:gridCol w:w="2085"/>
        <w:gridCol w:w="3726"/>
        <w:gridCol w:w="2250"/>
      </w:tblGrid>
      <w:tr w14:paraId="68AF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D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其他运转类项目支出绩效目标申报表</w:t>
            </w:r>
          </w:p>
        </w:tc>
      </w:tr>
      <w:tr w14:paraId="472D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72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年度）</w:t>
            </w:r>
          </w:p>
        </w:tc>
      </w:tr>
      <w:tr w14:paraId="623C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BA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义务教育生均公用经费（小学）</w:t>
            </w:r>
          </w:p>
        </w:tc>
      </w:tr>
      <w:tr w14:paraId="5CD5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5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预算单位</w:t>
            </w:r>
          </w:p>
        </w:tc>
        <w:tc>
          <w:tcPr>
            <w:tcW w:w="5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攀枝花市仁和区东风小学</w:t>
            </w:r>
          </w:p>
        </w:tc>
      </w:tr>
      <w:tr w14:paraId="1F29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11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年度资金总额: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3.91 </w:t>
            </w:r>
          </w:p>
        </w:tc>
      </w:tr>
      <w:tr w14:paraId="7F3F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60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3.91 </w:t>
            </w:r>
          </w:p>
        </w:tc>
      </w:tr>
      <w:tr w14:paraId="58E9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9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5F1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5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8B2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及义务教育、维持学校正常运转，保障适龄儿童、少年接受义务教育的权利，提高全民族科学文化素质。保障全校师生2024年度教育教学工作顺利开展；坚持以教学为中心，提升教师整体专业素养；真正做到服务于社会、服务于家长、服务于学生；促进学校健康发展，圆满完成义务教育教学活动。</w:t>
            </w:r>
          </w:p>
        </w:tc>
      </w:tr>
      <w:tr w14:paraId="777D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93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指标值（包含数字及文字描述）</w:t>
            </w:r>
          </w:p>
        </w:tc>
      </w:tr>
      <w:tr w14:paraId="501E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9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项目完成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04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辖区内义务教育阶段学生人数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2444人</w:t>
            </w:r>
          </w:p>
        </w:tc>
      </w:tr>
      <w:tr w14:paraId="30B6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9D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7A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学校专任教师数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128人</w:t>
            </w:r>
          </w:p>
        </w:tc>
      </w:tr>
      <w:tr w14:paraId="3B18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5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6B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12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生均公用经费标准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16元/人.年</w:t>
            </w:r>
          </w:p>
        </w:tc>
      </w:tr>
      <w:tr w14:paraId="4F1F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B6B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9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7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项目周期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214C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3B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D6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生均公用经费总额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3.91万元</w:t>
            </w:r>
          </w:p>
        </w:tc>
      </w:tr>
      <w:tr w14:paraId="25CE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9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82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项目效益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3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适龄儿童、少年入学率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3E17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EAC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8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人民群众对义务教育的满意度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显著提高</w:t>
            </w:r>
          </w:p>
        </w:tc>
      </w:tr>
      <w:tr w14:paraId="0CD9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8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C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E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6FE5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学生、家长、社会满意度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 w14:paraId="3C54F1BC"/>
    <w:sectPr>
      <w:pgSz w:w="11906" w:h="16838"/>
      <w:pgMar w:top="1440" w:right="896" w:bottom="1440" w:left="89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813C5"/>
    <w:rsid w:val="16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2026-02-05T04:38:00Z</dcterms:created>
  <dc:creator>杨从春</dc:creator>
  <cp:lastModifiedBy>杨从春</cp:lastModifiedBy>
  <dcterms:modified xsi:type="dcterms:W3CDTF">2026-02-05T04:44:52Z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D97D197E126D46A5B78F3CB9A1B3D92D_11</vt:lpwstr>
  </property>
  <property fmtid="{D5CDD505-2E9C-101B-9397-08002B2CF9AE}" pid="4" name="KSOTemplateDocerSaveRecord">
    <vt:lpwstr>eyJoZGlkIjoiODA3MWVjZDc1YTVlYzk4ZjA5YzE3ZjM5NzcwMDY0NjMiLCJ1c2VySWQiOiIyNjY3NjEyODQifQ==</vt:lpwstr>
  </property>
</Properties>
</file>