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185" w:lineRule="auto"/>
        <w:ind w:left="2462"/>
        <w:outlineLvl w:val="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出绩效目标申报表其他运转类项目支</w:t>
      </w:r>
    </w:p>
    <w:p>
      <w:pPr>
        <w:spacing w:line="270" w:lineRule="exact"/>
        <w:ind w:left="4089"/>
        <w:rPr>
          <w:rFonts w:ascii="宋体" w:hAnsi="宋体" w:eastAsia="宋体" w:cs="宋体"/>
          <w:spacing w:val="-2"/>
          <w:position w:val="2"/>
          <w:sz w:val="24"/>
          <w:szCs w:val="24"/>
        </w:rPr>
      </w:pPr>
    </w:p>
    <w:p>
      <w:pPr>
        <w:spacing w:line="270" w:lineRule="exact"/>
        <w:ind w:left="40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2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pacing w:val="-2"/>
          <w:sz w:val="24"/>
          <w:szCs w:val="24"/>
        </w:rPr>
        <w:t>26年度）</w:t>
      </w:r>
    </w:p>
    <w:p>
      <w:pPr>
        <w:spacing w:line="25" w:lineRule="exact"/>
        <w:rPr>
          <w:sz w:val="24"/>
          <w:szCs w:val="24"/>
        </w:rPr>
      </w:pPr>
    </w:p>
    <w:tbl>
      <w:tblPr>
        <w:tblStyle w:val="6"/>
        <w:tblW w:w="94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709"/>
        <w:gridCol w:w="1105"/>
        <w:gridCol w:w="115"/>
        <w:gridCol w:w="3077"/>
        <w:gridCol w:w="3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23" w:type="dxa"/>
            <w:gridSpan w:val="3"/>
            <w:noWrap w:val="0"/>
            <w:vAlign w:val="top"/>
          </w:tcPr>
          <w:p>
            <w:pPr>
              <w:spacing w:before="47" w:line="220" w:lineRule="auto"/>
              <w:ind w:left="8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6777" w:type="dxa"/>
            <w:gridSpan w:val="3"/>
            <w:noWrap w:val="0"/>
            <w:vAlign w:val="top"/>
          </w:tcPr>
          <w:p>
            <w:pPr>
              <w:spacing w:before="47" w:line="219" w:lineRule="auto"/>
              <w:ind w:firstLine="2360" w:firstLineChars="1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医疗卫生管理经费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23" w:type="dxa"/>
            <w:gridSpan w:val="3"/>
            <w:noWrap w:val="0"/>
            <w:vAlign w:val="top"/>
          </w:tcPr>
          <w:p>
            <w:pPr>
              <w:spacing w:before="52" w:line="218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预算单位</w:t>
            </w:r>
          </w:p>
        </w:tc>
        <w:tc>
          <w:tcPr>
            <w:tcW w:w="6777" w:type="dxa"/>
            <w:gridSpan w:val="3"/>
            <w:noWrap w:val="0"/>
            <w:vAlign w:val="top"/>
          </w:tcPr>
          <w:p>
            <w:pPr>
              <w:spacing w:before="52" w:line="218" w:lineRule="auto"/>
              <w:ind w:firstLine="952" w:firstLineChars="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攀枝花市仁和区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大河中路社区卫生服务中心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23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30" w:line="234" w:lineRule="auto"/>
              <w:ind w:left="718" w:leftChars="342" w:right="828"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项目资金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（万元）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before="53" w:line="217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年度资金总额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: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53" w:line="217" w:lineRule="auto"/>
              <w:ind w:left="4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383.02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23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before="53" w:line="217" w:lineRule="auto"/>
              <w:ind w:firstLine="1190" w:firstLineChars="500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其中：财政拨款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53" w:line="217" w:lineRule="auto"/>
              <w:ind w:left="44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83.02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23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before="54" w:line="216" w:lineRule="auto"/>
              <w:ind w:left="1350" w:firstLine="472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其他资金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54" w:line="216" w:lineRule="auto"/>
              <w:ind w:left="4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09" w:type="dxa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总体目标</w:t>
            </w:r>
          </w:p>
        </w:tc>
        <w:tc>
          <w:tcPr>
            <w:tcW w:w="8591" w:type="dxa"/>
            <w:gridSpan w:val="5"/>
            <w:noWrap w:val="0"/>
            <w:vAlign w:val="top"/>
          </w:tcPr>
          <w:p>
            <w:pPr>
              <w:spacing w:before="41" w:line="231" w:lineRule="auto"/>
              <w:ind w:left="32" w:right="54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加强医疗质量管理，保障医疗安全。争取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</w:t>
            </w:r>
            <w:r>
              <w:rPr>
                <w:rFonts w:ascii="宋体" w:hAnsi="宋体" w:eastAsia="宋体" w:cs="宋体"/>
                <w:sz w:val="24"/>
                <w:szCs w:val="24"/>
              </w:rPr>
              <w:t>门诊人次在2025年基础上增加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%，住院人次增加3%。强化12项基本公共卫生服务项目管理，提升服务质量和规范管理水平，加强65岁以上老年人健康管理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，提高重点人群健</w:t>
            </w:r>
            <w:r>
              <w:rPr>
                <w:rFonts w:ascii="宋体" w:hAnsi="宋体" w:eastAsia="宋体" w:cs="宋体"/>
                <w:sz w:val="24"/>
                <w:szCs w:val="24"/>
              </w:rPr>
              <w:t>康水平， 降低婴儿、孕产妇死亡率，降低法定传染病发病率，进一步提升城乡居民健康水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平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4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5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5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5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5" w:lineRule="auto"/>
              <w:rPr>
                <w:sz w:val="24"/>
                <w:szCs w:val="24"/>
              </w:rPr>
            </w:pPr>
          </w:p>
          <w:p>
            <w:pPr>
              <w:pStyle w:val="5"/>
              <w:spacing w:line="255" w:lineRule="auto"/>
              <w:rPr>
                <w:sz w:val="24"/>
                <w:szCs w:val="24"/>
              </w:rPr>
            </w:pPr>
          </w:p>
          <w:p>
            <w:pPr>
              <w:spacing w:before="59" w:line="234" w:lineRule="auto"/>
              <w:ind w:left="44" w:right="1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绩效指标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before="57" w:line="222" w:lineRule="auto"/>
              <w:ind w:left="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一级</w:t>
            </w:r>
          </w:p>
          <w:p>
            <w:pPr>
              <w:spacing w:before="9" w:line="215" w:lineRule="auto"/>
              <w:ind w:left="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before="169" w:line="221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69" w:line="221" w:lineRule="auto"/>
              <w:ind w:left="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70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指标值（包含数字及文字描述）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5"/>
              <w:spacing w:line="246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line="246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line="246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line="246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line="246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59" w:line="234" w:lineRule="auto"/>
              <w:ind w:right="163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项目完成</w:t>
            </w:r>
          </w:p>
        </w:tc>
        <w:tc>
          <w:tcPr>
            <w:tcW w:w="122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308" w:lineRule="auto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line="308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59" w:line="220" w:lineRule="auto"/>
              <w:ind w:left="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02" w:line="219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专业技术人员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3" w:line="223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04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公共卫生服务覆盖人数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4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36748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05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医务人员培训次数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5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≥12次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06" w:line="220" w:lineRule="auto"/>
              <w:ind w:left="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门诊服务人次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6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较上年增长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0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公共卫生项目完成合格率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8" w:line="238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≥9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before="108" w:line="240" w:lineRule="auto"/>
              <w:ind w:left="4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09" w:line="219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经费支出完成率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9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按序时进度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before="109" w:line="219" w:lineRule="auto"/>
              <w:ind w:left="34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09" w:line="219" w:lineRule="auto"/>
              <w:ind w:left="38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公共卫生项目完成合格率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9" w:line="219" w:lineRule="auto"/>
              <w:ind w:left="38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≥9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before="109" w:line="219" w:lineRule="auto"/>
              <w:ind w:left="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成本指标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09" w:line="219" w:lineRule="auto"/>
              <w:ind w:left="3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医疗卫生管理经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08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383.02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其中：劳务费70万元、药品及耗材300万元、机构运转经费13.02万元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项目效益</w:t>
            </w: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经济效益指标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09" w:line="219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群众就医成本降低幅度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0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较上年下降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109" w:line="221" w:lineRule="auto"/>
              <w:ind w:left="34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10" w:line="220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深化医疗卫生体制改革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0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提升改善医疗服务质量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10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辖区居民就医可及性提升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0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成效明显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10" w:line="216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传染病防控成效（发病率）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0" w:line="216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传染病发病率较上年下降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11" w:line="220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慢病规范管理率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1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09" w:line="221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生态效益指标</w:t>
            </w:r>
          </w:p>
        </w:tc>
        <w:tc>
          <w:tcPr>
            <w:tcW w:w="307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11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医疗废弃物合规处置率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1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11" w:line="220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污水处理达标率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1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09" w:line="221" w:lineRule="auto"/>
              <w:ind w:left="34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可持续影响指标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11" w:line="219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医疗服务能力可持续性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1" w:line="219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12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公共卫生服务体系稳定性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1" w:line="221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长期有效运行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8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满意</w:t>
            </w:r>
          </w:p>
          <w:p>
            <w:pPr>
              <w:spacing w:before="10" w:line="230" w:lineRule="auto"/>
              <w:ind w:left="33" w:right="163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度指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标</w:t>
            </w:r>
          </w:p>
        </w:tc>
        <w:tc>
          <w:tcPr>
            <w:tcW w:w="122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line="244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58" w:line="220" w:lineRule="auto"/>
              <w:ind w:left="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满意度指标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spacing w:before="112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患者满意度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2" w:line="238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≥9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before="112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辖区居民对公共卫生服务满意度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spacing w:before="112" w:line="238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≥9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%</w:t>
            </w:r>
          </w:p>
        </w:tc>
      </w:tr>
    </w:tbl>
    <w:p>
      <w:pPr>
        <w:rPr>
          <w:rFonts w:ascii="Arial"/>
          <w:sz w:val="28"/>
          <w:szCs w:val="28"/>
        </w:rPr>
      </w:pPr>
    </w:p>
    <w:sectPr>
      <w:pgSz w:w="11905" w:h="16837"/>
      <w:pgMar w:top="1090" w:right="1491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7764"/>
    <w:rsid w:val="02532672"/>
    <w:rsid w:val="04AD7FB7"/>
    <w:rsid w:val="083E7612"/>
    <w:rsid w:val="088F5575"/>
    <w:rsid w:val="0967229E"/>
    <w:rsid w:val="09A8626A"/>
    <w:rsid w:val="0C392A6B"/>
    <w:rsid w:val="0C5651C9"/>
    <w:rsid w:val="0CCA5895"/>
    <w:rsid w:val="0E231445"/>
    <w:rsid w:val="109A294A"/>
    <w:rsid w:val="10D3034B"/>
    <w:rsid w:val="11B21219"/>
    <w:rsid w:val="1D135AC2"/>
    <w:rsid w:val="2091347B"/>
    <w:rsid w:val="22744E1B"/>
    <w:rsid w:val="23F2169E"/>
    <w:rsid w:val="25AA7CDA"/>
    <w:rsid w:val="260A0FF9"/>
    <w:rsid w:val="26B01787"/>
    <w:rsid w:val="2BF12D1A"/>
    <w:rsid w:val="2D466457"/>
    <w:rsid w:val="2D6D7CCB"/>
    <w:rsid w:val="2ECB0109"/>
    <w:rsid w:val="32A0461A"/>
    <w:rsid w:val="32A852AA"/>
    <w:rsid w:val="37DD4F69"/>
    <w:rsid w:val="3A1D3B67"/>
    <w:rsid w:val="3C1D10AF"/>
    <w:rsid w:val="3EEA24C6"/>
    <w:rsid w:val="3F9C7D6C"/>
    <w:rsid w:val="41103D75"/>
    <w:rsid w:val="42573468"/>
    <w:rsid w:val="44065B96"/>
    <w:rsid w:val="489354A0"/>
    <w:rsid w:val="4AB92C27"/>
    <w:rsid w:val="4DD712E5"/>
    <w:rsid w:val="50AB15EE"/>
    <w:rsid w:val="52AC6978"/>
    <w:rsid w:val="52CD6A64"/>
    <w:rsid w:val="53331C8C"/>
    <w:rsid w:val="53944CA2"/>
    <w:rsid w:val="54824E31"/>
    <w:rsid w:val="5508327F"/>
    <w:rsid w:val="55EE4920"/>
    <w:rsid w:val="57BD2100"/>
    <w:rsid w:val="58882ACE"/>
    <w:rsid w:val="5B2D07A3"/>
    <w:rsid w:val="5BB86188"/>
    <w:rsid w:val="5ED35121"/>
    <w:rsid w:val="610136A6"/>
    <w:rsid w:val="62E742D1"/>
    <w:rsid w:val="65B90241"/>
    <w:rsid w:val="69883AB0"/>
    <w:rsid w:val="6A3B4BD9"/>
    <w:rsid w:val="6C747F24"/>
    <w:rsid w:val="6CE1032F"/>
    <w:rsid w:val="722D62E3"/>
    <w:rsid w:val="7327081D"/>
    <w:rsid w:val="75E95CFE"/>
    <w:rsid w:val="7A772CF1"/>
    <w:rsid w:val="7DC66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2026-01-08T11:50:00Z</dcterms:created>
  <dc:creator>Administrator</dc:creator>
  <cp:lastModifiedBy>x</cp:lastModifiedBy>
  <dcterms:modified xsi:type="dcterms:W3CDTF">2026-02-03T09:49:29Z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2026-01-08T11:50:35Z</vt:filetime>
  </property>
  <property fmtid="{D5CDD505-2E9C-101B-9397-08002B2CF9AE}" pid="4" name="KSOProductBuildVer">
    <vt:lpwstr>2052-11.1.0.10314</vt:lpwstr>
  </property>
  <property fmtid="{D5CDD505-2E9C-101B-9397-08002B2CF9AE}" pid="5" name="ICV">
    <vt:lpwstr>8E8F7E2CE14944789984B13C77307D3E</vt:lpwstr>
  </property>
</Properties>
</file>