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E90A7">
      <w:pPr>
        <w:rPr>
          <w:rFonts w:hint="eastAsia" w:ascii="仿宋_GB2312" w:hAnsi="仿宋_GB2312" w:eastAsia="仿宋_GB2312" w:cs="仿宋_GB2312"/>
          <w:sz w:val="32"/>
          <w:szCs w:val="32"/>
          <w:lang w:val="zh-CN"/>
        </w:rPr>
      </w:pPr>
      <w:bookmarkStart w:id="0" w:name="_Toc15396597"/>
      <w:bookmarkStart w:id="1" w:name="_Toc15378441"/>
      <w:bookmarkStart w:id="2" w:name="_Toc15377193"/>
      <w:bookmarkStart w:id="3" w:name="_Toc15377425"/>
      <w:bookmarkStart w:id="4" w:name="_Toc15306267"/>
      <w:bookmarkStart w:id="5" w:name="_Toc15396475"/>
    </w:p>
    <w:p w14:paraId="67541B32">
      <w:pPr>
        <w:rPr>
          <w:rFonts w:hint="eastAsia" w:ascii="仿宋_GB2312" w:hAnsi="仿宋_GB2312" w:eastAsia="仿宋_GB2312" w:cs="仿宋_GB2312"/>
          <w:sz w:val="32"/>
          <w:szCs w:val="32"/>
          <w:lang w:val="zh-CN"/>
        </w:rPr>
      </w:pPr>
    </w:p>
    <w:p w14:paraId="1DFCEFB3">
      <w:pPr>
        <w:rPr>
          <w:rFonts w:hint="eastAsia" w:ascii="仿宋_GB2312" w:hAnsi="仿宋_GB2312" w:eastAsia="仿宋_GB2312" w:cs="仿宋_GB2312"/>
          <w:sz w:val="32"/>
          <w:szCs w:val="32"/>
          <w:lang w:val="zh-CN"/>
        </w:rPr>
      </w:pPr>
    </w:p>
    <w:p w14:paraId="0EA506CF">
      <w:pPr>
        <w:rPr>
          <w:rFonts w:hint="eastAsia" w:ascii="仿宋_GB2312" w:hAnsi="仿宋_GB2312" w:eastAsia="仿宋_GB2312" w:cs="仿宋_GB2312"/>
          <w:sz w:val="32"/>
          <w:szCs w:val="32"/>
          <w:lang w:val="zh-CN"/>
        </w:rPr>
      </w:pPr>
    </w:p>
    <w:p w14:paraId="59186A41">
      <w:pPr>
        <w:rPr>
          <w:rFonts w:hint="eastAsia" w:ascii="仿宋_GB2312" w:hAnsi="仿宋_GB2312" w:eastAsia="仿宋_GB2312" w:cs="仿宋_GB2312"/>
          <w:sz w:val="32"/>
          <w:szCs w:val="32"/>
          <w:lang w:val="zh-CN"/>
        </w:rPr>
      </w:pPr>
    </w:p>
    <w:p w14:paraId="4B543AEE">
      <w:pPr>
        <w:rPr>
          <w:rFonts w:hint="eastAsia" w:ascii="仿宋_GB2312" w:hAnsi="仿宋_GB2312" w:eastAsia="仿宋_GB2312" w:cs="仿宋_GB2312"/>
          <w:sz w:val="32"/>
          <w:szCs w:val="32"/>
          <w:lang w:val="zh-CN"/>
        </w:rPr>
      </w:pPr>
    </w:p>
    <w:p w14:paraId="529FF4F7">
      <w:pPr>
        <w:rPr>
          <w:rFonts w:hint="eastAsia" w:ascii="仿宋_GB2312" w:hAnsi="仿宋_GB2312" w:eastAsia="仿宋_GB2312" w:cs="仿宋_GB2312"/>
          <w:sz w:val="32"/>
          <w:szCs w:val="32"/>
          <w:lang w:val="zh-CN"/>
        </w:rPr>
      </w:pPr>
    </w:p>
    <w:p w14:paraId="1D601466">
      <w:pPr>
        <w:jc w:val="center"/>
        <w:rPr>
          <w:rFonts w:hint="eastAsia"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202</w:t>
      </w:r>
      <w:r>
        <w:rPr>
          <w:rFonts w:hint="eastAsia" w:ascii="仿宋_GB2312" w:hAnsi="仿宋_GB2312" w:eastAsia="仿宋_GB2312" w:cs="仿宋_GB2312"/>
          <w:b/>
          <w:bCs/>
          <w:sz w:val="52"/>
          <w:szCs w:val="52"/>
          <w:lang w:val="en-US" w:eastAsia="zh-CN"/>
        </w:rPr>
        <w:t>4</w:t>
      </w:r>
      <w:r>
        <w:rPr>
          <w:rFonts w:hint="eastAsia" w:ascii="仿宋_GB2312" w:hAnsi="仿宋_GB2312" w:eastAsia="仿宋_GB2312" w:cs="仿宋_GB2312"/>
          <w:b/>
          <w:bCs/>
          <w:sz w:val="52"/>
          <w:szCs w:val="52"/>
          <w:lang w:val="zh-CN"/>
        </w:rPr>
        <w:t>年度中国共产主义青年团</w:t>
      </w:r>
    </w:p>
    <w:p w14:paraId="33CEA2BB">
      <w:pPr>
        <w:jc w:val="center"/>
        <w:rPr>
          <w:rFonts w:hint="eastAsia" w:ascii="仿宋_GB2312" w:hAnsi="仿宋_GB2312" w:eastAsia="仿宋_GB2312" w:cs="仿宋_GB2312"/>
          <w:b/>
          <w:bCs/>
          <w:sz w:val="52"/>
          <w:szCs w:val="5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b/>
          <w:bCs/>
          <w:sz w:val="52"/>
          <w:szCs w:val="52"/>
          <w:lang w:val="zh-CN"/>
        </w:rPr>
        <w:t>攀枝花市仁和区委员会部门决</w:t>
      </w:r>
      <w:r>
        <w:rPr>
          <w:rFonts w:hint="eastAsia" w:ascii="仿宋_GB2312" w:hAnsi="仿宋_GB2312" w:eastAsia="仿宋_GB2312" w:cs="仿宋_GB2312"/>
          <w:b/>
          <w:bCs/>
          <w:sz w:val="52"/>
          <w:szCs w:val="52"/>
          <w:lang w:val="en-US" w:eastAsia="zh-CN"/>
        </w:rPr>
        <w:t>算</w:t>
      </w:r>
    </w:p>
    <w:bookmarkEnd w:id="0"/>
    <w:bookmarkEnd w:id="1"/>
    <w:bookmarkEnd w:id="2"/>
    <w:bookmarkEnd w:id="3"/>
    <w:bookmarkEnd w:id="4"/>
    <w:bookmarkEnd w:id="5"/>
    <w:p w14:paraId="78010AF2">
      <w:pPr>
        <w:jc w:val="center"/>
        <w:rPr>
          <w:rFonts w:hint="eastAsia" w:ascii="仿宋_GB2312" w:hAnsi="仿宋_GB2312" w:eastAsia="仿宋_GB2312" w:cs="仿宋_GB2312"/>
          <w:sz w:val="32"/>
          <w:szCs w:val="32"/>
          <w:lang w:val="zh-CN"/>
        </w:rPr>
      </w:pPr>
      <w:bookmarkStart w:id="6" w:name="_Toc15396599"/>
      <w:bookmarkStart w:id="7" w:name="_Toc15377196"/>
      <w:r>
        <w:rPr>
          <w:rFonts w:hint="eastAsia" w:ascii="仿宋_GB2312" w:hAnsi="仿宋_GB2312" w:eastAsia="仿宋_GB2312" w:cs="仿宋_GB2312"/>
          <w:sz w:val="32"/>
          <w:szCs w:val="32"/>
          <w:lang w:val="zh-CN"/>
        </w:rPr>
        <w:t>目录</w:t>
      </w:r>
    </w:p>
    <w:p w14:paraId="0F07AA57">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rPr>
        <w:t>日</w:t>
      </w:r>
    </w:p>
    <w:p w14:paraId="5CDAC715">
      <w:pPr>
        <w:rPr>
          <w:rFonts w:hint="eastAsia" w:ascii="仿宋_GB2312" w:hAnsi="仿宋_GB2312" w:eastAsia="仿宋_GB2312" w:cs="仿宋_GB2312"/>
          <w:sz w:val="32"/>
          <w:szCs w:val="32"/>
          <w:lang w:val="zh-CN"/>
        </w:rPr>
      </w:pPr>
    </w:p>
    <w:p w14:paraId="564C3F18">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第一部分 部门概况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p>
    <w:p w14:paraId="6A7492D6">
      <w:pPr>
        <w:ind w:firstLine="342"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一、部门职责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p>
    <w:p w14:paraId="3398C2E9">
      <w:pPr>
        <w:ind w:firstLine="342"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二、机构设置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4 </w:t>
      </w:r>
    </w:p>
    <w:p w14:paraId="272E6D11">
      <w:pP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第二部分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年度部门决算情况说明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p>
    <w:p w14:paraId="293CDFFE">
      <w:pPr>
        <w:ind w:firstLine="342" w:firstLineChars="1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p>
    <w:p w14:paraId="7AB865A5">
      <w:pPr>
        <w:ind w:firstLine="342" w:firstLineChars="1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14:paraId="420B1184">
      <w:pPr>
        <w:ind w:left="352" w:leftChars="152"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三、支出决算情况说明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四、财政拨款收入支出决算总体情况说明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p>
    <w:p w14:paraId="510FF119">
      <w:pPr>
        <w:ind w:left="352" w:leftChars="152" w:firstLine="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六、一般公共预算财政拨款基本支出决算情况说明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14:paraId="1021A02B">
      <w:pPr>
        <w:ind w:firstLine="342" w:firstLineChars="1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七、财政拨款“三公”经费支出决算情况说明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14:paraId="531D5D37">
      <w:pPr>
        <w:ind w:firstLine="342" w:firstLineChars="1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八、政府性基金预算支出决算情况说明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p>
    <w:p w14:paraId="4555A9E7">
      <w:pPr>
        <w:ind w:firstLine="342" w:firstLineChars="1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九、国有资本经营预算支出决算情况说明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p>
    <w:p w14:paraId="0009A15D">
      <w:pPr>
        <w:ind w:firstLine="342" w:firstLineChars="1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十、其他重要事项的情况说明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p>
    <w:p w14:paraId="3CA72CF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第三部分 名词解释…………………………………………</w:t>
      </w:r>
      <w:r>
        <w:rPr>
          <w:rFonts w:hint="eastAsia" w:ascii="仿宋_GB2312" w:hAnsi="仿宋_GB2312" w:eastAsia="仿宋_GB2312" w:cs="仿宋_GB2312"/>
          <w:sz w:val="32"/>
          <w:szCs w:val="32"/>
          <w:lang w:val="en-US" w:eastAsia="zh-CN"/>
        </w:rPr>
        <w:t>12</w:t>
      </w:r>
    </w:p>
    <w:p w14:paraId="7CC5005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第四部分 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p>
    <w:p w14:paraId="1D311E92">
      <w:pPr>
        <w:ind w:firstLine="1368"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  2024年度部门整体绩效自评报告………16</w:t>
      </w:r>
    </w:p>
    <w:p w14:paraId="6FD0E487">
      <w:pPr>
        <w:ind w:firstLine="1368"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  部门整体支出绩效自评表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p>
    <w:p w14:paraId="3D527FB0">
      <w:pPr>
        <w:ind w:firstLine="1368"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附件3  </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年度项目支出绩效自评报告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p>
    <w:p w14:paraId="2A282840">
      <w:pPr>
        <w:ind w:firstLine="1368"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附件4  </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支出绩效自评表……</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p>
    <w:p w14:paraId="05CDFE7D">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第五部分 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234D290B">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一、收入支出决算总表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5D68DD80">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二、收入决算表…………………………………………</w:t>
      </w:r>
      <w:r>
        <w:rPr>
          <w:rFonts w:hint="eastAsia" w:ascii="仿宋_GB2312" w:hAnsi="仿宋_GB2312" w:eastAsia="仿宋_GB2312" w:cs="仿宋_GB2312"/>
          <w:sz w:val="32"/>
          <w:szCs w:val="32"/>
          <w:lang w:val="en-US" w:eastAsia="zh-CN"/>
        </w:rPr>
        <w:t>33</w:t>
      </w:r>
    </w:p>
    <w:p w14:paraId="4A5E2837">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三、支出决算表…………………………………………</w:t>
      </w:r>
      <w:r>
        <w:rPr>
          <w:rFonts w:hint="eastAsia" w:ascii="仿宋_GB2312" w:hAnsi="仿宋_GB2312" w:eastAsia="仿宋_GB2312" w:cs="仿宋_GB2312"/>
          <w:sz w:val="32"/>
          <w:szCs w:val="32"/>
          <w:lang w:val="en-US" w:eastAsia="zh-CN"/>
        </w:rPr>
        <w:t>33</w:t>
      </w:r>
    </w:p>
    <w:p w14:paraId="2DB4C8BB">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四、财政拨款收入支出决算总表………………………</w:t>
      </w:r>
      <w:r>
        <w:rPr>
          <w:rFonts w:hint="eastAsia" w:ascii="仿宋_GB2312" w:hAnsi="仿宋_GB2312" w:eastAsia="仿宋_GB2312" w:cs="仿宋_GB2312"/>
          <w:sz w:val="32"/>
          <w:szCs w:val="32"/>
          <w:lang w:val="en-US" w:eastAsia="zh-CN"/>
        </w:rPr>
        <w:t>33</w:t>
      </w:r>
    </w:p>
    <w:p w14:paraId="2F4D3050">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五、财政拨款支出决算明细表…………………………</w:t>
      </w:r>
      <w:r>
        <w:rPr>
          <w:rFonts w:hint="eastAsia" w:ascii="仿宋_GB2312" w:hAnsi="仿宋_GB2312" w:eastAsia="仿宋_GB2312" w:cs="仿宋_GB2312"/>
          <w:sz w:val="32"/>
          <w:szCs w:val="32"/>
          <w:lang w:val="en-US" w:eastAsia="zh-CN"/>
        </w:rPr>
        <w:t xml:space="preserve">33 </w:t>
      </w:r>
    </w:p>
    <w:p w14:paraId="3D532B48">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六、一般公共预算财政拨款支出决算表………………</w:t>
      </w:r>
      <w:r>
        <w:rPr>
          <w:rFonts w:hint="eastAsia" w:ascii="仿宋_GB2312" w:hAnsi="仿宋_GB2312" w:eastAsia="仿宋_GB2312" w:cs="仿宋_GB2312"/>
          <w:sz w:val="32"/>
          <w:szCs w:val="32"/>
          <w:lang w:val="en-US" w:eastAsia="zh-CN"/>
        </w:rPr>
        <w:t>33</w:t>
      </w:r>
    </w:p>
    <w:p w14:paraId="4A3CF8C0">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七、一般公共预算财政拨款支出决算明细表…………</w:t>
      </w:r>
      <w:r>
        <w:rPr>
          <w:rFonts w:hint="eastAsia" w:ascii="仿宋_GB2312" w:hAnsi="仿宋_GB2312" w:eastAsia="仿宋_GB2312" w:cs="仿宋_GB2312"/>
          <w:sz w:val="32"/>
          <w:szCs w:val="32"/>
          <w:lang w:val="en-US" w:eastAsia="zh-CN"/>
        </w:rPr>
        <w:t>33</w:t>
      </w:r>
    </w:p>
    <w:p w14:paraId="420928C7">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八、一般公共预算财政拨款基本支出决算明细表……</w:t>
      </w:r>
      <w:r>
        <w:rPr>
          <w:rFonts w:hint="eastAsia" w:ascii="仿宋_GB2312" w:hAnsi="仿宋_GB2312" w:eastAsia="仿宋_GB2312" w:cs="仿宋_GB2312"/>
          <w:sz w:val="32"/>
          <w:szCs w:val="32"/>
          <w:lang w:val="en-US" w:eastAsia="zh-CN"/>
        </w:rPr>
        <w:t>33</w:t>
      </w:r>
    </w:p>
    <w:p w14:paraId="1D108C13">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九、一般公共预算财政拨款项目支出决算表…………</w:t>
      </w:r>
      <w:r>
        <w:rPr>
          <w:rFonts w:hint="eastAsia" w:ascii="仿宋_GB2312" w:hAnsi="仿宋_GB2312" w:eastAsia="仿宋_GB2312" w:cs="仿宋_GB2312"/>
          <w:sz w:val="32"/>
          <w:szCs w:val="32"/>
          <w:lang w:val="en-US" w:eastAsia="zh-CN"/>
        </w:rPr>
        <w:t>33</w:t>
      </w:r>
    </w:p>
    <w:p w14:paraId="1A78DF61">
      <w:pPr>
        <w:ind w:firstLine="684"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十、政府性基金预算财政拨款收入支出决算表………</w:t>
      </w:r>
      <w:r>
        <w:rPr>
          <w:rFonts w:hint="eastAsia" w:ascii="仿宋_GB2312" w:hAnsi="仿宋_GB2312" w:eastAsia="仿宋_GB2312" w:cs="仿宋_GB2312"/>
          <w:sz w:val="32"/>
          <w:szCs w:val="32"/>
          <w:lang w:val="en-US" w:eastAsia="zh-CN"/>
        </w:rPr>
        <w:t>33</w:t>
      </w:r>
    </w:p>
    <w:p w14:paraId="415E1DC2">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十一、国有资本经营预算财政拨款收入支出决算表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4FD714A2">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十二、国有资本经营预算财政拨款支出决算表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1DCB91D8">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十三、财政拨款“三公”经费支出决算表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249D6815">
      <w:pPr>
        <w:rPr>
          <w:rFonts w:hint="eastAsia" w:ascii="仿宋_GB2312" w:hAnsi="仿宋_GB2312" w:eastAsia="仿宋_GB2312" w:cs="仿宋_GB2312"/>
          <w:sz w:val="32"/>
          <w:szCs w:val="32"/>
          <w:lang w:val="zh-CN" w:eastAsia="zh-CN"/>
        </w:rPr>
      </w:pPr>
    </w:p>
    <w:p w14:paraId="08FC10BC">
      <w:pPr>
        <w:rPr>
          <w:rFonts w:hint="eastAsia" w:ascii="仿宋_GB2312" w:hAnsi="仿宋_GB2312" w:eastAsia="仿宋_GB2312" w:cs="仿宋_GB2312"/>
          <w:sz w:val="32"/>
          <w:szCs w:val="32"/>
          <w:lang w:val="zh-CN" w:eastAsia="zh-CN"/>
        </w:rPr>
      </w:pPr>
    </w:p>
    <w:p w14:paraId="2C0FE69D">
      <w:pPr>
        <w:rPr>
          <w:rFonts w:hint="eastAsia" w:ascii="仿宋_GB2312" w:hAnsi="仿宋_GB2312" w:eastAsia="仿宋_GB2312" w:cs="仿宋_GB2312"/>
          <w:sz w:val="32"/>
          <w:szCs w:val="32"/>
          <w:lang w:val="zh-CN" w:eastAsia="zh-CN"/>
        </w:rPr>
      </w:pPr>
    </w:p>
    <w:p w14:paraId="78EF9302">
      <w:pPr>
        <w:rPr>
          <w:rFonts w:hint="eastAsia" w:ascii="仿宋_GB2312" w:hAnsi="仿宋_GB2312" w:eastAsia="仿宋_GB2312" w:cs="仿宋_GB2312"/>
          <w:sz w:val="32"/>
          <w:szCs w:val="32"/>
          <w:lang w:val="zh-CN" w:eastAsia="zh-CN"/>
        </w:rPr>
      </w:pPr>
    </w:p>
    <w:p w14:paraId="0F10DB57">
      <w:pPr>
        <w:rPr>
          <w:rFonts w:hint="eastAsia" w:ascii="仿宋_GB2312" w:hAnsi="仿宋_GB2312" w:eastAsia="仿宋_GB2312" w:cs="仿宋_GB2312"/>
          <w:sz w:val="32"/>
          <w:szCs w:val="32"/>
          <w:lang w:val="zh-CN" w:eastAsia="zh-CN"/>
        </w:rPr>
      </w:pPr>
    </w:p>
    <w:p w14:paraId="53C30923">
      <w:pPr>
        <w:rPr>
          <w:rFonts w:hint="eastAsia" w:ascii="仿宋_GB2312" w:hAnsi="仿宋_GB2312" w:eastAsia="仿宋_GB2312" w:cs="仿宋_GB2312"/>
          <w:sz w:val="32"/>
          <w:szCs w:val="32"/>
          <w:lang w:val="zh-CN" w:eastAsia="zh-CN"/>
        </w:rPr>
      </w:pPr>
    </w:p>
    <w:p w14:paraId="1FFF7527">
      <w:pPr>
        <w:rPr>
          <w:rFonts w:hint="eastAsia" w:ascii="仿宋_GB2312" w:hAnsi="仿宋_GB2312" w:eastAsia="仿宋_GB2312" w:cs="仿宋_GB2312"/>
          <w:sz w:val="32"/>
          <w:szCs w:val="32"/>
          <w:lang w:val="zh-CN" w:eastAsia="zh-CN"/>
        </w:rPr>
      </w:pPr>
    </w:p>
    <w:bookmarkEnd w:id="6"/>
    <w:bookmarkEnd w:id="7"/>
    <w:p w14:paraId="5584B2C4">
      <w:pPr>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44"/>
          <w:szCs w:val="44"/>
          <w:lang w:val="en-US" w:eastAsia="zh-CN"/>
        </w:rPr>
        <w:t xml:space="preserve">第一部分  </w:t>
      </w:r>
      <w:r>
        <w:rPr>
          <w:rFonts w:hint="eastAsia" w:ascii="仿宋_GB2312" w:hAnsi="仿宋_GB2312" w:eastAsia="仿宋_GB2312" w:cs="仿宋_GB2312"/>
          <w:sz w:val="44"/>
          <w:szCs w:val="44"/>
          <w:lang w:val="zh-CN" w:eastAsia="zh-CN"/>
        </w:rPr>
        <w:t>部门概况</w:t>
      </w:r>
      <w:bookmarkStart w:id="8" w:name="_Toc15377198"/>
      <w:bookmarkStart w:id="9" w:name="_Toc15378445"/>
    </w:p>
    <w:p w14:paraId="11834922">
      <w:pP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一、主要职能</w:t>
      </w:r>
    </w:p>
    <w:bookmarkEnd w:id="8"/>
    <w:bookmarkEnd w:id="9"/>
    <w:p w14:paraId="6F2EAF75">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青少年思想政治引导。开展青少年思想动态和思想政治工作调查研究，提出相应对策，参与、推动制定有关政策、制度。统筹策划和开展全区团系统的思想政治教育引导有关活动。建设网上共青团，开展青少年网络舆情引导工作。配合开展全区青年统战工作。</w:t>
      </w:r>
    </w:p>
    <w:p w14:paraId="4024BCD3">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动员团员青年服务经济社会发展。落实党建带团建要求，统筹规划、推动团的组织建设和团员、团干部队伍建设，引导推动各行各业团员青年围绕中心、服务大局，立足岗位建功立业。组建青年突击队积极参与重大工程、项目和应急抢险等工作。规划和推动全区青少年事务社会工作。规划和推动全区青年志愿服务工作、服务队伍和阵地建设，制定服务评价标准，打造服务品牌，完善网络信息平台。</w:t>
      </w:r>
    </w:p>
    <w:p w14:paraId="42012F1C">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青少年成长发展。协调督促省中长期青年发展规划在我区落实。参与、推动涉及青少年成才成长相关政策的制定。聚焦青年在成长方面的普遍性需求，开展有针对性的工作项目。开展留守儿童等特殊困难青少年关爱帮扶工作。</w:t>
      </w:r>
    </w:p>
    <w:p w14:paraId="26D73DB3">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4.维护青少年权益。参与涉及青少年的政策制定。开展青少年法治宣传教育。参与规划建设青少年维权工作体系，建立个案维权机制。</w:t>
      </w:r>
    </w:p>
    <w:p w14:paraId="40F4840B">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5.领导全区少先队工作，在区青年联合会中发挥主导作用。</w:t>
      </w:r>
    </w:p>
    <w:p w14:paraId="71F8AB9B">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6.负责职责范围内的安全生产和职业健康、生态环境保护等工作。</w:t>
      </w:r>
    </w:p>
    <w:p w14:paraId="70EEF69C">
      <w:pPr>
        <w:ind w:firstLine="684"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7.完成区委、区政府和团市委交办的其他工作。</w:t>
      </w:r>
    </w:p>
    <w:p w14:paraId="10DD479D">
      <w:pP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二、机构设置</w:t>
      </w:r>
    </w:p>
    <w:p w14:paraId="6AE8D683">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中国共产主义青年团攀枝花市仁和区委员会</w:t>
      </w:r>
      <w:r>
        <w:rPr>
          <w:rFonts w:hint="eastAsia" w:ascii="仿宋_GB2312" w:hAnsi="仿宋_GB2312" w:eastAsia="仿宋_GB2312" w:cs="仿宋_GB2312"/>
          <w:sz w:val="32"/>
          <w:szCs w:val="32"/>
          <w:lang w:val="en-US" w:eastAsia="zh-CN"/>
        </w:rPr>
        <w:t>无下属二级单位。</w:t>
      </w:r>
    </w:p>
    <w:p w14:paraId="65417279">
      <w:pPr>
        <w:jc w:val="center"/>
        <w:rPr>
          <w:rFonts w:hint="eastAsia" w:ascii="仿宋_GB2312" w:hAnsi="仿宋_GB2312" w:eastAsia="仿宋_GB2312" w:cs="仿宋_GB2312"/>
          <w:sz w:val="44"/>
          <w:szCs w:val="44"/>
          <w:lang w:val="en-US" w:eastAsia="zh-CN"/>
        </w:rPr>
      </w:pPr>
      <w:bookmarkStart w:id="10" w:name="_Toc15396602"/>
      <w:bookmarkStart w:id="11" w:name="_Toc15377204"/>
      <w:r>
        <w:rPr>
          <w:rFonts w:hint="eastAsia" w:ascii="仿宋_GB2312" w:hAnsi="仿宋_GB2312" w:eastAsia="仿宋_GB2312" w:cs="仿宋_GB2312"/>
          <w:sz w:val="44"/>
          <w:szCs w:val="44"/>
          <w:lang w:val="en-US" w:eastAsia="zh-CN"/>
        </w:rPr>
        <w:t>第二部分</w:t>
      </w:r>
    </w:p>
    <w:p w14:paraId="1E5ABC0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44"/>
          <w:szCs w:val="44"/>
          <w:lang w:val="en-US" w:eastAsia="zh-CN"/>
        </w:rPr>
        <w:t>2024年度部门决算情况说明</w:t>
      </w:r>
      <w:bookmarkEnd w:id="10"/>
      <w:bookmarkEnd w:id="11"/>
    </w:p>
    <w:p w14:paraId="14FA96F1">
      <w:pPr>
        <w:rPr>
          <w:rFonts w:hint="eastAsia" w:ascii="仿宋_GB2312" w:hAnsi="仿宋_GB2312" w:eastAsia="仿宋_GB2312" w:cs="仿宋_GB2312"/>
          <w:sz w:val="32"/>
          <w:szCs w:val="32"/>
        </w:rPr>
      </w:pPr>
      <w:bookmarkStart w:id="12" w:name="_Toc15396603"/>
      <w:bookmarkStart w:id="13" w:name="_Toc15377205"/>
      <w:r>
        <w:rPr>
          <w:rFonts w:hint="eastAsia" w:ascii="仿宋_GB2312" w:hAnsi="仿宋_GB2312" w:eastAsia="仿宋_GB2312" w:cs="仿宋_GB2312"/>
          <w:sz w:val="32"/>
          <w:szCs w:val="32"/>
        </w:rPr>
        <w:t>一、收入支出决算总体情况说明</w:t>
      </w:r>
      <w:bookmarkEnd w:id="12"/>
      <w:bookmarkEnd w:id="13"/>
    </w:p>
    <w:p w14:paraId="6721DB3C">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2024年度收入、支出总计均为174.6万元。与2023年度相比，收入、支出总计各减少1.03万元，下降5.4%。主要变动原因是本年度项目支出减少。</w:t>
      </w:r>
    </w:p>
    <w:p w14:paraId="7DE861E4">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图1：收入、支出决算总计变动情况图</w:t>
      </w:r>
    </w:p>
    <w:p w14:paraId="4D30EB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4746625" cy="2584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srcRect/>
                    <a:stretch>
                      <a:fillRect/>
                    </a:stretch>
                  </pic:blipFill>
                  <pic:spPr>
                    <a:xfrm>
                      <a:off x="0" y="0"/>
                      <a:ext cx="4746625" cy="2584450"/>
                    </a:xfrm>
                    <a:prstGeom prst="rect">
                      <a:avLst/>
                    </a:prstGeom>
                    <a:noFill/>
                    <a:ln w="9525">
                      <a:noFill/>
                      <a:miter lim="800000"/>
                      <a:headEnd/>
                      <a:tailEnd/>
                    </a:ln>
                  </pic:spPr>
                </pic:pic>
              </a:graphicData>
            </a:graphic>
          </wp:inline>
        </w:drawing>
      </w:r>
    </w:p>
    <w:p w14:paraId="7A04DA9B">
      <w:pPr>
        <w:rPr>
          <w:rFonts w:hint="eastAsia" w:ascii="仿宋_GB2312" w:hAnsi="仿宋_GB2312" w:eastAsia="仿宋_GB2312" w:cs="仿宋_GB2312"/>
          <w:sz w:val="32"/>
          <w:szCs w:val="32"/>
        </w:rPr>
      </w:pPr>
      <w:bookmarkStart w:id="14" w:name="_Toc15396604"/>
      <w:bookmarkStart w:id="15" w:name="_Toc15377206"/>
      <w:r>
        <w:rPr>
          <w:rFonts w:hint="eastAsia" w:ascii="仿宋_GB2312" w:hAnsi="仿宋_GB2312" w:eastAsia="仿宋_GB2312" w:cs="仿宋_GB2312"/>
          <w:sz w:val="32"/>
          <w:szCs w:val="32"/>
        </w:rPr>
        <w:t>二、收入决算情况说明</w:t>
      </w:r>
      <w:bookmarkEnd w:id="14"/>
      <w:bookmarkEnd w:id="15"/>
    </w:p>
    <w:p w14:paraId="3318E90B">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174.6万元，其中：一般公共预算财政拨款收入174.6万元，占100%；政府性基金预算财政拨款收入0万元，占0%；国有资本经营预算财政拨款收入0万元，占0%；上级补助收入0万元，占0%；事业收入0万元，占0%；经营收入0万元，占0%；附属单位上缴收入0万元，占0%；其他收入0万元，占0%。</w:t>
      </w:r>
    </w:p>
    <w:p w14:paraId="2D9214BD">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14:paraId="1783A1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4580255" cy="240157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srcRect/>
                    <a:stretch>
                      <a:fillRect/>
                    </a:stretch>
                  </pic:blipFill>
                  <pic:spPr>
                    <a:xfrm>
                      <a:off x="0" y="0"/>
                      <a:ext cx="4580255" cy="2401570"/>
                    </a:xfrm>
                    <a:prstGeom prst="rect">
                      <a:avLst/>
                    </a:prstGeom>
                    <a:noFill/>
                    <a:ln w="9525">
                      <a:noFill/>
                      <a:miter lim="800000"/>
                      <a:headEnd/>
                      <a:tailEnd/>
                    </a:ln>
                  </pic:spPr>
                </pic:pic>
              </a:graphicData>
            </a:graphic>
          </wp:inline>
        </w:drawing>
      </w:r>
    </w:p>
    <w:p w14:paraId="29B9D75D">
      <w:pPr>
        <w:rPr>
          <w:rFonts w:hint="eastAsia" w:ascii="仿宋_GB2312" w:hAnsi="仿宋_GB2312" w:eastAsia="仿宋_GB2312" w:cs="仿宋_GB2312"/>
          <w:sz w:val="32"/>
          <w:szCs w:val="32"/>
        </w:rPr>
      </w:pPr>
      <w:bookmarkStart w:id="16" w:name="_Toc15396605"/>
      <w:bookmarkStart w:id="17" w:name="_Toc15377207"/>
      <w:r>
        <w:rPr>
          <w:rFonts w:hint="eastAsia" w:ascii="仿宋_GB2312" w:hAnsi="仿宋_GB2312" w:eastAsia="仿宋_GB2312" w:cs="仿宋_GB2312"/>
          <w:sz w:val="32"/>
          <w:szCs w:val="32"/>
        </w:rPr>
        <w:t>三、支出决算情况说明</w:t>
      </w:r>
      <w:bookmarkEnd w:id="16"/>
      <w:bookmarkEnd w:id="17"/>
    </w:p>
    <w:p w14:paraId="45DADFF4">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2024年度本年支出合计174.6万元，其中：基本支出73.22万元，占41.9%；项目支出101.38万元，占58.1%；上缴上级支出0万元，占0%；经营支出0万元，占0%；对附属单位补助支出0万元，占0%。</w:t>
      </w:r>
    </w:p>
    <w:p w14:paraId="75442374">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14:paraId="51DAA2D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4508500" cy="212280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srcRect/>
                    <a:stretch>
                      <a:fillRect/>
                    </a:stretch>
                  </pic:blipFill>
                  <pic:spPr>
                    <a:xfrm>
                      <a:off x="0" y="0"/>
                      <a:ext cx="4508500" cy="2122805"/>
                    </a:xfrm>
                    <a:prstGeom prst="rect">
                      <a:avLst/>
                    </a:prstGeom>
                    <a:noFill/>
                    <a:ln w="9525">
                      <a:noFill/>
                      <a:miter lim="800000"/>
                      <a:headEnd/>
                      <a:tailEnd/>
                    </a:ln>
                  </pic:spPr>
                </pic:pic>
              </a:graphicData>
            </a:graphic>
          </wp:inline>
        </w:drawing>
      </w:r>
    </w:p>
    <w:p w14:paraId="2CF4FF7A">
      <w:pPr>
        <w:rPr>
          <w:rFonts w:hint="eastAsia" w:ascii="仿宋_GB2312" w:hAnsi="仿宋_GB2312" w:eastAsia="仿宋_GB2312" w:cs="仿宋_GB2312"/>
          <w:sz w:val="32"/>
          <w:szCs w:val="32"/>
        </w:rPr>
      </w:pPr>
      <w:bookmarkStart w:id="18" w:name="_Toc15377208"/>
      <w:bookmarkStart w:id="19" w:name="_Toc15396606"/>
      <w:r>
        <w:rPr>
          <w:rFonts w:hint="eastAsia" w:ascii="仿宋_GB2312" w:hAnsi="仿宋_GB2312" w:eastAsia="仿宋_GB2312" w:cs="仿宋_GB2312"/>
          <w:sz w:val="32"/>
          <w:szCs w:val="32"/>
        </w:rPr>
        <w:t>四、财政拨款收入支出决算总体情况说明</w:t>
      </w:r>
      <w:bookmarkEnd w:id="18"/>
      <w:bookmarkEnd w:id="19"/>
    </w:p>
    <w:p w14:paraId="48245FA1">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2024年度财政拨款收入、支出总计均为174.6万元。与2023年度相比，财政拨款收入总计、支出总计各减少1.03万元，下降5.4%。主要变动原因是本年度项目支出减少。</w:t>
      </w:r>
    </w:p>
    <w:p w14:paraId="35C217EA">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14:paraId="4A8527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4575175" cy="2150110"/>
            <wp:effectExtent l="0" t="0" r="1587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srcRect/>
                    <a:stretch>
                      <a:fillRect/>
                    </a:stretch>
                  </pic:blipFill>
                  <pic:spPr>
                    <a:xfrm>
                      <a:off x="0" y="0"/>
                      <a:ext cx="4575175" cy="2150110"/>
                    </a:xfrm>
                    <a:prstGeom prst="rect">
                      <a:avLst/>
                    </a:prstGeom>
                    <a:noFill/>
                    <a:ln w="9525">
                      <a:noFill/>
                      <a:miter lim="800000"/>
                      <a:headEnd/>
                      <a:tailEnd/>
                    </a:ln>
                  </pic:spPr>
                </pic:pic>
              </a:graphicData>
            </a:graphic>
          </wp:inline>
        </w:drawing>
      </w:r>
    </w:p>
    <w:p w14:paraId="7DC1AFEE">
      <w:pPr>
        <w:rPr>
          <w:rFonts w:hint="eastAsia" w:ascii="仿宋_GB2312" w:hAnsi="仿宋_GB2312" w:eastAsia="仿宋_GB2312" w:cs="仿宋_GB2312"/>
          <w:sz w:val="32"/>
          <w:szCs w:val="32"/>
        </w:rPr>
      </w:pPr>
      <w:bookmarkStart w:id="20" w:name="_Toc15396607"/>
      <w:bookmarkStart w:id="21" w:name="_Toc15377209"/>
      <w:r>
        <w:rPr>
          <w:rFonts w:hint="eastAsia" w:ascii="仿宋_GB2312" w:hAnsi="仿宋_GB2312" w:eastAsia="仿宋_GB2312" w:cs="仿宋_GB2312"/>
          <w:sz w:val="32"/>
          <w:szCs w:val="32"/>
        </w:rPr>
        <w:t>五、一般公共预算财政拨款支出决算情况说明</w:t>
      </w:r>
      <w:bookmarkEnd w:id="20"/>
      <w:bookmarkEnd w:id="21"/>
    </w:p>
    <w:p w14:paraId="058EAA03">
      <w:pPr>
        <w:ind w:firstLine="342" w:firstLineChars="100"/>
        <w:rPr>
          <w:rFonts w:hint="eastAsia" w:ascii="仿宋_GB2312" w:hAnsi="仿宋_GB2312" w:eastAsia="仿宋_GB2312" w:cs="仿宋_GB2312"/>
          <w:sz w:val="32"/>
          <w:szCs w:val="32"/>
        </w:rPr>
      </w:pPr>
      <w:bookmarkStart w:id="22" w:name="_Toc15377210"/>
      <w:r>
        <w:rPr>
          <w:rFonts w:hint="eastAsia" w:ascii="仿宋_GB2312" w:hAnsi="仿宋_GB2312" w:eastAsia="仿宋_GB2312" w:cs="仿宋_GB2312"/>
          <w:sz w:val="32"/>
          <w:szCs w:val="32"/>
        </w:rPr>
        <w:t>（一）一般公共预算财政拨款支出决算总体情况</w:t>
      </w:r>
      <w:bookmarkEnd w:id="22"/>
    </w:p>
    <w:p w14:paraId="2843D668">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2024年度一般公共预算财政拨款支出174.6万元，占本年支出合计的100%。与2023年度相比，一般公共预算财政拨款支出减少1.03万元，下降5.4%。主要变动原因是本年度项目支出减少。</w:t>
      </w:r>
    </w:p>
    <w:p w14:paraId="2013362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14:paraId="4DF035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3864610" cy="2174240"/>
            <wp:effectExtent l="0" t="0" r="2540" b="165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srcRect/>
                    <a:stretch>
                      <a:fillRect/>
                    </a:stretch>
                  </pic:blipFill>
                  <pic:spPr>
                    <a:xfrm>
                      <a:off x="0" y="0"/>
                      <a:ext cx="3864610" cy="2174240"/>
                    </a:xfrm>
                    <a:prstGeom prst="rect">
                      <a:avLst/>
                    </a:prstGeom>
                    <a:noFill/>
                    <a:ln w="9525">
                      <a:noFill/>
                      <a:miter lim="800000"/>
                      <a:headEnd/>
                      <a:tailEnd/>
                    </a:ln>
                  </pic:spPr>
                </pic:pic>
              </a:graphicData>
            </a:graphic>
          </wp:inline>
        </w:drawing>
      </w:r>
    </w:p>
    <w:p w14:paraId="6C8CD40B">
      <w:pPr>
        <w:ind w:firstLine="342" w:firstLineChars="100"/>
        <w:rPr>
          <w:rFonts w:hint="eastAsia" w:ascii="仿宋_GB2312" w:hAnsi="仿宋_GB2312" w:eastAsia="仿宋_GB2312" w:cs="仿宋_GB2312"/>
          <w:sz w:val="32"/>
          <w:szCs w:val="32"/>
        </w:rPr>
      </w:pPr>
      <w:bookmarkStart w:id="23" w:name="_Toc15377211"/>
      <w:r>
        <w:rPr>
          <w:rFonts w:hint="eastAsia" w:ascii="仿宋_GB2312" w:hAnsi="仿宋_GB2312" w:eastAsia="仿宋_GB2312" w:cs="仿宋_GB2312"/>
          <w:sz w:val="32"/>
          <w:szCs w:val="32"/>
        </w:rPr>
        <w:t>（二）一般公共预算财政拨款支出决算结构情况</w:t>
      </w:r>
      <w:bookmarkEnd w:id="23"/>
    </w:p>
    <w:p w14:paraId="7DA26135">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174.6万元，主要用于以下方面：一般公共服务支出157.24万元，占90%；教育支出0万元，占0%；科学技术支出0万元，占0%；文化旅游体育与传媒支出0万元，占0%；社会保障和就业支出7.11万元，占4.1%；卫生健康支出4.03万元，占2.3%；住房保障支出6.22万元，占3.6%。</w:t>
      </w:r>
    </w:p>
    <w:p w14:paraId="485A4F1A">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14:paraId="037F46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3559810" cy="2025650"/>
            <wp:effectExtent l="0" t="0" r="254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a:srcRect/>
                    <a:stretch>
                      <a:fillRect/>
                    </a:stretch>
                  </pic:blipFill>
                  <pic:spPr>
                    <a:xfrm>
                      <a:off x="0" y="0"/>
                      <a:ext cx="3559810" cy="2025650"/>
                    </a:xfrm>
                    <a:prstGeom prst="rect">
                      <a:avLst/>
                    </a:prstGeom>
                    <a:noFill/>
                    <a:ln w="9525">
                      <a:noFill/>
                      <a:miter lim="800000"/>
                      <a:headEnd/>
                      <a:tailEnd/>
                    </a:ln>
                  </pic:spPr>
                </pic:pic>
              </a:graphicData>
            </a:graphic>
          </wp:inline>
        </w:drawing>
      </w:r>
    </w:p>
    <w:p w14:paraId="3615BA0C">
      <w:pPr>
        <w:ind w:firstLine="342" w:firstLineChars="100"/>
        <w:rPr>
          <w:rFonts w:hint="eastAsia" w:ascii="仿宋_GB2312" w:hAnsi="仿宋_GB2312" w:eastAsia="仿宋_GB2312" w:cs="仿宋_GB2312"/>
          <w:sz w:val="32"/>
          <w:szCs w:val="32"/>
        </w:rPr>
      </w:pPr>
      <w:bookmarkStart w:id="24" w:name="_Toc15377212"/>
      <w:r>
        <w:rPr>
          <w:rFonts w:hint="eastAsia" w:ascii="仿宋_GB2312" w:hAnsi="仿宋_GB2312" w:eastAsia="仿宋_GB2312" w:cs="仿宋_GB2312"/>
          <w:sz w:val="32"/>
          <w:szCs w:val="32"/>
        </w:rPr>
        <w:t>（三）一般公共预算财政拨款支出决算具体情况</w:t>
      </w:r>
      <w:bookmarkEnd w:id="24"/>
    </w:p>
    <w:p w14:paraId="49D1E030">
      <w:pPr>
        <w:ind w:firstLine="684" w:firstLineChars="200"/>
        <w:rPr>
          <w:rFonts w:hint="eastAsia" w:ascii="仿宋_GB2312" w:hAnsi="仿宋_GB2312" w:eastAsia="仿宋_GB2312" w:cs="仿宋_GB2312"/>
          <w:sz w:val="32"/>
          <w:szCs w:val="32"/>
        </w:rPr>
      </w:pPr>
      <w:bookmarkStart w:id="25" w:name="_Toc15377213"/>
      <w:bookmarkStart w:id="26" w:name="_Toc15377444"/>
      <w:bookmarkStart w:id="27" w:name="_Toc15378460"/>
      <w:r>
        <w:rPr>
          <w:rFonts w:hint="eastAsia" w:ascii="仿宋_GB2312" w:hAnsi="仿宋_GB2312" w:eastAsia="仿宋_GB2312" w:cs="仿宋_GB2312"/>
          <w:sz w:val="32"/>
          <w:szCs w:val="32"/>
        </w:rPr>
        <w:t>2024年度一般公共预算财政拨款支出决算数为174.6万元，完成预算100%。其中：</w:t>
      </w:r>
      <w:bookmarkEnd w:id="25"/>
      <w:bookmarkEnd w:id="26"/>
      <w:bookmarkEnd w:id="27"/>
    </w:p>
    <w:p w14:paraId="700ABC55">
      <w:pPr>
        <w:ind w:firstLine="684" w:firstLineChars="200"/>
        <w:rPr>
          <w:rFonts w:hint="eastAsia" w:ascii="仿宋_GB2312" w:hAnsi="仿宋_GB2312" w:eastAsia="仿宋_GB2312" w:cs="仿宋_GB2312"/>
          <w:sz w:val="32"/>
          <w:szCs w:val="32"/>
        </w:rPr>
      </w:pPr>
      <w:bookmarkStart w:id="28" w:name="_Toc15377214"/>
      <w:bookmarkStart w:id="29" w:name="_Toc15396608"/>
      <w:r>
        <w:rPr>
          <w:rFonts w:hint="eastAsia" w:ascii="仿宋_GB2312" w:hAnsi="仿宋_GB2312" w:eastAsia="仿宋_GB2312" w:cs="仿宋_GB2312"/>
          <w:sz w:val="32"/>
          <w:szCs w:val="32"/>
        </w:rPr>
        <w:t>1.一般公共服务支出（类）群众团体事务（款）行政运行（项）: 支出决算为55.86万元，完成预算100%，决算数等于预算数。</w:t>
      </w:r>
    </w:p>
    <w:p w14:paraId="3D6F298B">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一般公共服务支出（类）群众团体事务（款）一般行政管理事务（项）: 支出决算为47.34万元，完成预算100%，决算数等于预算数。</w:t>
      </w:r>
    </w:p>
    <w:p w14:paraId="75710004">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一般公共服务支出（类）群众团体事务（款）其他群众团体事务支出（项）: 支出决算为54.04万元，完成预算100%，决算数等于预算数。</w:t>
      </w:r>
    </w:p>
    <w:p w14:paraId="524D3DED">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4.社会保障和就业支出（类）行政事业单位养老支（款）机关事业单位基本养老保险缴费支出（项）:支出决算为7.11万元，成预算100%，决算数等于预算数。</w:t>
      </w:r>
    </w:p>
    <w:p w14:paraId="48CBD230">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5.卫生健康支出（类）行政事业单位医疗（款）行政单位医疗（项）:支出决算为3.55万元，成预算100%，决算数等于预算数。</w:t>
      </w:r>
    </w:p>
    <w:p w14:paraId="73A760B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6.卫生健康支出（类）行政事业单位医疗（款）公务员医疗补助（项）:支出决算为0.48万元，成预算100%，决算数等于预算数。</w:t>
      </w:r>
    </w:p>
    <w:p w14:paraId="3837BBC4">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住房保障支出（类）住房改革支出（款）住房公积金（项）:支出决算为6.22万元，成预算100%，决算数等于预算数。</w:t>
      </w:r>
    </w:p>
    <w:p w14:paraId="723366B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bookmarkEnd w:id="28"/>
      <w:bookmarkEnd w:id="29"/>
      <w:r>
        <w:rPr>
          <w:rFonts w:hint="eastAsia" w:ascii="仿宋_GB2312" w:hAnsi="仿宋_GB2312" w:eastAsia="仿宋_GB2312" w:cs="仿宋_GB2312"/>
          <w:sz w:val="32"/>
          <w:szCs w:val="32"/>
        </w:rPr>
        <w:tab/>
      </w:r>
    </w:p>
    <w:p w14:paraId="4C63189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2024年度一般公共预算财政拨款基本支出73.22万元，其中：</w:t>
      </w:r>
    </w:p>
    <w:p w14:paraId="2BA44B98">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人员经费70.77万元，主要包括：基本工资、津贴补贴、奖金、职工基本医疗保险缴费、公务员医疗补助缴费、机关事业单位基本养老保险缴费、其他社会保障缴费、其他工资福利支出、住房公积金等。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公用经费2.45万元，主要包括：办公费、水费、电费、邮电费、差旅费、公务接待费、工会经费等。</w:t>
      </w:r>
    </w:p>
    <w:p w14:paraId="1436BA9A">
      <w:pPr>
        <w:rPr>
          <w:rFonts w:hint="eastAsia" w:ascii="仿宋_GB2312" w:hAnsi="仿宋_GB2312" w:eastAsia="仿宋_GB2312" w:cs="仿宋_GB2312"/>
          <w:sz w:val="32"/>
          <w:szCs w:val="32"/>
        </w:rPr>
      </w:pPr>
      <w:bookmarkStart w:id="30" w:name="_Toc15377215"/>
      <w:bookmarkStart w:id="31" w:name="_Toc15396609"/>
      <w:r>
        <w:rPr>
          <w:rFonts w:hint="eastAsia" w:ascii="仿宋_GB2312" w:hAnsi="仿宋_GB2312" w:eastAsia="仿宋_GB2312" w:cs="仿宋_GB2312"/>
          <w:sz w:val="32"/>
          <w:szCs w:val="32"/>
        </w:rPr>
        <w:t>七、财政拨款“三公”经费支出决算情况说明</w:t>
      </w:r>
      <w:bookmarkEnd w:id="30"/>
      <w:bookmarkEnd w:id="31"/>
    </w:p>
    <w:p w14:paraId="7AB534E7">
      <w:pPr>
        <w:ind w:firstLine="342" w:firstLineChars="100"/>
        <w:rPr>
          <w:rFonts w:hint="eastAsia" w:ascii="仿宋_GB2312" w:hAnsi="仿宋_GB2312" w:eastAsia="仿宋_GB2312" w:cs="仿宋_GB2312"/>
          <w:sz w:val="32"/>
          <w:szCs w:val="32"/>
        </w:rPr>
      </w:pPr>
      <w:bookmarkStart w:id="32" w:name="_Toc15377216"/>
      <w:r>
        <w:rPr>
          <w:rFonts w:hint="eastAsia" w:ascii="仿宋_GB2312" w:hAnsi="仿宋_GB2312" w:eastAsia="仿宋_GB2312" w:cs="仿宋_GB2312"/>
          <w:sz w:val="32"/>
          <w:szCs w:val="32"/>
        </w:rPr>
        <w:t>（一）“三公”经费财政拨款支出决算总体情况说明</w:t>
      </w:r>
      <w:bookmarkEnd w:id="32"/>
    </w:p>
    <w:p w14:paraId="5A7AC40B">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2024年度“三公”经费财政拨款支出决算为0.1万元，完成预算100%，较上年度增加0.1万元，增长100%。决算数与预算数持平的主要原因是本年度严格按照预算执行。</w:t>
      </w:r>
    </w:p>
    <w:p w14:paraId="2F717DBB">
      <w:pPr>
        <w:ind w:firstLine="342" w:firstLineChars="100"/>
        <w:rPr>
          <w:rFonts w:hint="eastAsia" w:ascii="仿宋_GB2312" w:hAnsi="仿宋_GB2312" w:eastAsia="仿宋_GB2312" w:cs="仿宋_GB2312"/>
          <w:sz w:val="32"/>
          <w:szCs w:val="32"/>
        </w:rPr>
      </w:pPr>
      <w:bookmarkStart w:id="33" w:name="_Toc15377217"/>
      <w:r>
        <w:rPr>
          <w:rFonts w:hint="eastAsia" w:ascii="仿宋_GB2312" w:hAnsi="仿宋_GB2312" w:eastAsia="仿宋_GB2312" w:cs="仿宋_GB2312"/>
          <w:sz w:val="32"/>
          <w:szCs w:val="32"/>
        </w:rPr>
        <w:t>（二）“三公”经费财政拨款支出决算具体情况说明</w:t>
      </w:r>
      <w:bookmarkEnd w:id="33"/>
    </w:p>
    <w:p w14:paraId="2C1F5D50">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2024年度“三公”经费财政拨款支出决算中，因公出国（境）费支出决算0万元，占0%；公务用车购置及运行维护费支出决算0万元，占0%；公务接待费支出决算0.1万元，占100%。具体情况如下：</w:t>
      </w:r>
    </w:p>
    <w:p w14:paraId="417B1DFA">
      <w:pPr>
        <w:ind w:firstLine="68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0" distR="0">
            <wp:extent cx="4257675" cy="2077085"/>
            <wp:effectExtent l="0" t="0" r="952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srcRect/>
                    <a:stretch>
                      <a:fillRect/>
                    </a:stretch>
                  </pic:blipFill>
                  <pic:spPr>
                    <a:xfrm>
                      <a:off x="0" y="0"/>
                      <a:ext cx="4257675" cy="2077085"/>
                    </a:xfrm>
                    <a:prstGeom prst="rect">
                      <a:avLst/>
                    </a:prstGeom>
                    <a:noFill/>
                    <a:ln w="9525">
                      <a:noFill/>
                      <a:miter lim="800000"/>
                      <a:headEnd/>
                      <a:tailEnd/>
                    </a:ln>
                  </pic:spPr>
                </pic:pic>
              </a:graphicData>
            </a:graphic>
          </wp:inline>
        </w:drawing>
      </w:r>
    </w:p>
    <w:p w14:paraId="4B18A23D">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1.因公出国（境）经费支出0万元，完成预算0%。全年安排因公出国（境）团组0次，出国（境）0人。因公出国（境）支出决算</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w:t>
      </w:r>
    </w:p>
    <w:p w14:paraId="776C410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2.公务用车购置及运行维护费支出0万元，完成预算0%。公务用车购置及运行维护费支出决算</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w:t>
      </w:r>
    </w:p>
    <w:p w14:paraId="31EE0C76">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6928871B">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公务用车运行维护费支出0万元。</w:t>
      </w:r>
    </w:p>
    <w:p w14:paraId="082F3E8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3.公务接待费支出0.1万元，完成预算100%。公务接待费支出决算比2023年度增加0.1万元，增长100%。主要原因是本年度公务类型的接待费用增多。其中：</w:t>
      </w:r>
    </w:p>
    <w:p w14:paraId="29A3B304">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国内公务接待支出0.1万元，主要用于开展业务活动开支的用餐费。国内公务接待2批次，9人次（不包括陪同人员），共计支出0.1万元，具体内容包括：本年度公务类型的接待费用增多。</w:t>
      </w:r>
    </w:p>
    <w:p w14:paraId="160B4EBB">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外事接待支出0万元。外事接待0批次，0人次（不包括陪同人员），共计支出0万元。</w:t>
      </w:r>
      <w:bookmarkStart w:id="34" w:name="_Toc15377218"/>
      <w:bookmarkStart w:id="35" w:name="_Toc15396610"/>
    </w:p>
    <w:p w14:paraId="5655ED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bookmarkEnd w:id="34"/>
      <w:bookmarkEnd w:id="35"/>
    </w:p>
    <w:p w14:paraId="73EF0DE7">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2024年度政府性基金预算财政拨款支出0万元，占本年支出合计的0%。与2023年度</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w:t>
      </w:r>
    </w:p>
    <w:p w14:paraId="4C224902">
      <w:pPr>
        <w:rPr>
          <w:rFonts w:hint="eastAsia" w:ascii="仿宋_GB2312" w:hAnsi="仿宋_GB2312" w:eastAsia="仿宋_GB2312" w:cs="仿宋_GB2312"/>
          <w:sz w:val="32"/>
          <w:szCs w:val="32"/>
        </w:rPr>
      </w:pPr>
      <w:bookmarkStart w:id="36" w:name="_Toc15377219"/>
      <w:bookmarkStart w:id="37" w:name="_Toc15396611"/>
      <w:r>
        <w:rPr>
          <w:rFonts w:hint="eastAsia" w:ascii="仿宋_GB2312" w:hAnsi="仿宋_GB2312" w:eastAsia="仿宋_GB2312" w:cs="仿宋_GB2312"/>
          <w:sz w:val="32"/>
          <w:szCs w:val="32"/>
        </w:rPr>
        <w:t>九、国有资本经营预算支出决算情况说明</w:t>
      </w:r>
      <w:bookmarkEnd w:id="36"/>
      <w:bookmarkEnd w:id="37"/>
    </w:p>
    <w:p w14:paraId="18023463">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2024年度国有资本经营预算财政拨款支出0万元，占本年支出合计的0%。与2023年度</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w:t>
      </w:r>
    </w:p>
    <w:p w14:paraId="636EEDD6">
      <w:pPr>
        <w:rPr>
          <w:rFonts w:hint="eastAsia" w:ascii="仿宋_GB2312" w:hAnsi="仿宋_GB2312" w:eastAsia="仿宋_GB2312" w:cs="仿宋_GB2312"/>
          <w:sz w:val="32"/>
          <w:szCs w:val="32"/>
        </w:rPr>
      </w:pPr>
      <w:bookmarkStart w:id="38" w:name="_Toc15396612"/>
      <w:bookmarkStart w:id="39" w:name="_Toc15377221"/>
      <w:r>
        <w:rPr>
          <w:rFonts w:hint="eastAsia" w:ascii="仿宋_GB2312" w:hAnsi="仿宋_GB2312" w:eastAsia="仿宋_GB2312" w:cs="仿宋_GB2312"/>
          <w:sz w:val="32"/>
          <w:szCs w:val="32"/>
        </w:rPr>
        <w:t>十、其他重要事项的情况说明</w:t>
      </w:r>
      <w:bookmarkEnd w:id="38"/>
      <w:bookmarkEnd w:id="39"/>
    </w:p>
    <w:p w14:paraId="1AA187EF">
      <w:pPr>
        <w:ind w:firstLine="342" w:firstLineChars="100"/>
        <w:rPr>
          <w:rFonts w:hint="eastAsia" w:ascii="仿宋_GB2312" w:hAnsi="仿宋_GB2312" w:eastAsia="仿宋_GB2312" w:cs="仿宋_GB2312"/>
          <w:sz w:val="32"/>
          <w:szCs w:val="32"/>
        </w:rPr>
      </w:pPr>
      <w:bookmarkStart w:id="40" w:name="_Toc15377222"/>
      <w:r>
        <w:rPr>
          <w:rFonts w:hint="eastAsia" w:ascii="仿宋_GB2312" w:hAnsi="仿宋_GB2312" w:eastAsia="仿宋_GB2312" w:cs="仿宋_GB2312"/>
          <w:sz w:val="32"/>
          <w:szCs w:val="32"/>
        </w:rPr>
        <w:t>（一）机关运行经费支出情况</w:t>
      </w:r>
      <w:bookmarkEnd w:id="40"/>
    </w:p>
    <w:p w14:paraId="596C9876">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2024年度，中国共产主义青年团攀枝花市仁和区委员会机关运行经费支出2.45万元，比2023年度减少3.22万元，下降56.7%。主要原因是本年度</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减少不必要开支。</w:t>
      </w:r>
    </w:p>
    <w:p w14:paraId="1E0EAA2F">
      <w:pPr>
        <w:ind w:firstLine="342" w:firstLineChars="100"/>
        <w:rPr>
          <w:rFonts w:hint="eastAsia" w:ascii="仿宋_GB2312" w:hAnsi="仿宋_GB2312" w:eastAsia="仿宋_GB2312" w:cs="仿宋_GB2312"/>
          <w:sz w:val="32"/>
          <w:szCs w:val="32"/>
        </w:rPr>
      </w:pPr>
      <w:bookmarkStart w:id="41" w:name="_Toc15377223"/>
      <w:r>
        <w:rPr>
          <w:rFonts w:hint="eastAsia" w:ascii="仿宋_GB2312" w:hAnsi="仿宋_GB2312" w:eastAsia="仿宋_GB2312" w:cs="仿宋_GB2312"/>
          <w:sz w:val="32"/>
          <w:szCs w:val="32"/>
        </w:rPr>
        <w:t>（二）政府采购支出情况</w:t>
      </w:r>
      <w:bookmarkEnd w:id="41"/>
    </w:p>
    <w:p w14:paraId="7AE2F5E6">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中国共产主义青年团攀枝花市仁和区委员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2590B03">
      <w:pPr>
        <w:ind w:firstLine="342" w:firstLineChars="100"/>
        <w:rPr>
          <w:rFonts w:hint="eastAsia" w:ascii="仿宋_GB2312" w:hAnsi="仿宋_GB2312" w:eastAsia="仿宋_GB2312" w:cs="仿宋_GB2312"/>
          <w:sz w:val="32"/>
          <w:szCs w:val="32"/>
        </w:rPr>
      </w:pPr>
      <w:bookmarkStart w:id="42" w:name="_Toc15377224"/>
      <w:r>
        <w:rPr>
          <w:rFonts w:hint="eastAsia" w:ascii="仿宋_GB2312" w:hAnsi="仿宋_GB2312" w:eastAsia="仿宋_GB2312" w:cs="仿宋_GB2312"/>
          <w:sz w:val="32"/>
          <w:szCs w:val="32"/>
        </w:rPr>
        <w:t>（三）国有资产占有使用情况</w:t>
      </w:r>
      <w:bookmarkEnd w:id="42"/>
    </w:p>
    <w:p w14:paraId="5C157CFF">
      <w:pPr>
        <w:ind w:firstLine="1026"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截至2024年12月31日，中国共产主义青年团攀枝花市仁和区委员会共有车辆0辆，其中：主要负责人用车0辆、机要通信用车0辆、应急保障用车0辆、其他用车0辆。单价100万元（含）以上设备（不含车辆）0台（套）。</w:t>
      </w:r>
    </w:p>
    <w:p w14:paraId="6FBA8EA3">
      <w:pPr>
        <w:ind w:firstLine="342"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（四）预算绩效管理情况</w:t>
      </w:r>
    </w:p>
    <w:p w14:paraId="023BD289">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rPr>
        <w:t>在2024年度预算编制阶段，组织对</w:t>
      </w:r>
      <w:r>
        <w:rPr>
          <w:rFonts w:hint="eastAsia" w:ascii="仿宋" w:hAnsi="仿宋" w:eastAsia="仿宋" w:cs="仿宋"/>
          <w:color w:val="000000"/>
          <w:kern w:val="2"/>
          <w:sz w:val="32"/>
          <w:szCs w:val="32"/>
          <w:lang w:val="en-US" w:eastAsia="zh-CN" w:bidi="ar-SA"/>
        </w:rPr>
        <w:t>大学生志愿服务西部计划专项资金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w:t>
      </w:r>
    </w:p>
    <w:p w14:paraId="0C0AC89F">
      <w:pPr>
        <w:ind w:firstLine="68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 w:hAnsi="仿宋" w:eastAsia="仿宋" w:cs="仿宋"/>
          <w:color w:val="000000"/>
          <w:kern w:val="2"/>
          <w:sz w:val="32"/>
          <w:szCs w:val="32"/>
          <w:lang w:val="en-US" w:eastAsia="zh-CN" w:bidi="ar-SA"/>
        </w:rPr>
        <w:t>共青团攀枝花市仁和区委2023年度</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自评得分为</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分。绩效自评报告</w:t>
      </w:r>
      <w:r>
        <w:rPr>
          <w:rFonts w:hint="eastAsia" w:ascii="仿宋_GB2312" w:hAnsi="仿宋_GB2312" w:eastAsia="仿宋_GB2312" w:cs="仿宋_GB2312"/>
          <w:sz w:val="32"/>
          <w:szCs w:val="32"/>
          <w:lang w:val="en-US" w:eastAsia="zh-CN"/>
        </w:rPr>
        <w:t>及自评表</w:t>
      </w:r>
      <w:r>
        <w:rPr>
          <w:rFonts w:hint="eastAsia" w:ascii="仿宋_GB2312" w:hAnsi="仿宋_GB2312" w:eastAsia="仿宋_GB2312" w:cs="仿宋_GB2312"/>
          <w:sz w:val="32"/>
          <w:szCs w:val="32"/>
        </w:rPr>
        <w:t>详见附件。</w:t>
      </w:r>
    </w:p>
    <w:p w14:paraId="332F4F2E">
      <w:pPr>
        <w:rPr>
          <w:rFonts w:hint="eastAsia" w:ascii="仿宋_GB2312" w:hAnsi="仿宋_GB2312" w:eastAsia="仿宋_GB2312" w:cs="仿宋_GB2312"/>
          <w:sz w:val="32"/>
          <w:szCs w:val="32"/>
        </w:rPr>
      </w:pPr>
    </w:p>
    <w:p w14:paraId="4D68F0C2">
      <w:pPr>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lang w:val="zh-CN"/>
        </w:rPr>
        <w:t>第三部分 名词解释</w:t>
      </w:r>
    </w:p>
    <w:p w14:paraId="769C6490">
      <w:pPr>
        <w:rPr>
          <w:rFonts w:hint="eastAsia" w:ascii="仿宋_GB2312" w:hAnsi="仿宋_GB2312" w:eastAsia="仿宋_GB2312" w:cs="仿宋_GB2312"/>
          <w:sz w:val="32"/>
          <w:szCs w:val="32"/>
        </w:rPr>
      </w:pPr>
    </w:p>
    <w:p w14:paraId="1197C129">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1.财政拨款收入：指单位从同级财政部门取得的财政预算资金。</w:t>
      </w:r>
    </w:p>
    <w:p w14:paraId="5FE691B4">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2.事业收入：指事业单位开展专业业务活动及辅助活动取得的收入。</w:t>
      </w:r>
    </w:p>
    <w:p w14:paraId="25CCE169">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3.经营收入：指事业单位在专业业务活动及其辅助活动之外开展非独立核算经营活动取得的收入。</w:t>
      </w:r>
    </w:p>
    <w:p w14:paraId="10802F1F">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4.其他收入：指单位取得的除上述收入以外的各项收入。</w:t>
      </w:r>
    </w:p>
    <w:p w14:paraId="668BC42A">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5.使用非财政拨款结余：指事业单位使用以前年度积累的非财政拨款结余弥补当年收支差额的金额。 </w:t>
      </w:r>
    </w:p>
    <w:p w14:paraId="42F54C36">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6.年初结转和结余：指以前年度尚未完成、结转到本年按有关规定继续使用的资金。 </w:t>
      </w:r>
    </w:p>
    <w:p w14:paraId="24468374">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7.结余分配：指事业单位按照会计制度规定缴纳的所得税、提取的专用结余以及转入非财政拨款结余的金额等。</w:t>
      </w:r>
    </w:p>
    <w:p w14:paraId="0987C833">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8.年末结转和结余：指单位按有关规定结转到下年或以后年度继续使用的资金。</w:t>
      </w:r>
    </w:p>
    <w:p w14:paraId="229D79DA">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9.一般公共服务（类）群众团体事务（款）行政运行（项）： 指行政单位（包括实行公务员管理的事业单位）的基本支出。</w:t>
      </w:r>
    </w:p>
    <w:p w14:paraId="4DB2777B">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10.一般公共服务（类）群众团体事务（款）一般行政管理事务项）： 指行政单位（包括实行公务员管理的事业单位）未单独设置项级科目的其他项目支出。</w:t>
      </w:r>
    </w:p>
    <w:p w14:paraId="47E8716E">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11.一般公共服务（类）群众团体事务（款）事业运行（项）： 指事业单位的基本支出，不包括行政单位（包括实行公务员管理的事业单位）后勤服务中心、医务室等附属事业单位。</w:t>
      </w:r>
    </w:p>
    <w:p w14:paraId="593034E2">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12.一般公共服务（类）群众团体事务（款）其他群众团体事务支出（项）： 指除上述项目以外其他用于群众团体事务方面的支出。</w:t>
      </w:r>
    </w:p>
    <w:p w14:paraId="439459DB">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13.一般公共服务（类）其他一般公共服务支出（款）其他一般公共服务支出（项）： 指除上述项目以外的其他一般公共服务支出。</w:t>
      </w:r>
    </w:p>
    <w:p w14:paraId="424EE0D7">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14.社会保障和就业支出（类）行政事业单位养老支出（款）机关事业单位基本养老保险缴费支出（项）： 指机关事业单位实施养老保险制度由单位缴纳的基本养老保险费支出。</w:t>
      </w:r>
    </w:p>
    <w:p w14:paraId="71297558">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15.卫生健康支出（类）行政事业单位医疗（款）行政单位医疗（项）： 指财政部门安排行政单位用于缴纳单位基本医疗保险支出。</w:t>
      </w:r>
    </w:p>
    <w:p w14:paraId="341428A7">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16.卫生健康支出（类）行政事业单位医疗（款）公务员医疗补助（项）： 主要用于机关及下属事业单位按照规定标准为职工缴纳的公务员医疗补助等支出。</w:t>
      </w:r>
    </w:p>
    <w:p w14:paraId="5F368B77">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17.住房保障支出（类）住房改革支出（款）住房公积金（项）：是指行政事业单位按人社部、财政部规定的基本工资和津贴补贴以及规定比例为职工缴纳的住房公积金。 </w:t>
      </w:r>
    </w:p>
    <w:p w14:paraId="487735D4">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18.基本支出：指为保障机构正常运转、完成日常工作任务而发生的人员支出和公用支出。</w:t>
      </w:r>
    </w:p>
    <w:p w14:paraId="12295A28">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19.项目支出：指在基本支出之外为完成特定行政任务和事业发展目标所发生的支出。 </w:t>
      </w:r>
    </w:p>
    <w:p w14:paraId="3F0087D6">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20.经营支出：指事业单位在专业业务活动及其辅助活动之外开展非独立核算经营活动发生的支出。</w:t>
      </w:r>
    </w:p>
    <w:p w14:paraId="18E917BA">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1123C3">
      <w:pPr>
        <w:ind w:firstLine="68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BF6C40">
      <w:pPr>
        <w:rPr>
          <w:rFonts w:hint="eastAsia" w:ascii="仿宋_GB2312" w:hAnsi="仿宋_GB2312" w:eastAsia="仿宋_GB2312" w:cs="仿宋_GB2312"/>
          <w:sz w:val="32"/>
          <w:szCs w:val="32"/>
          <w:lang w:val="en-US" w:eastAsia="zh-CN"/>
        </w:rPr>
      </w:pPr>
    </w:p>
    <w:p w14:paraId="4C8DBBBA">
      <w:pPr>
        <w:rPr>
          <w:rFonts w:hint="eastAsia"/>
          <w:lang w:val="en-US" w:eastAsia="zh-CN"/>
        </w:rPr>
        <w:sectPr>
          <w:footerReference r:id="rId7" w:type="default"/>
          <w:pgSz w:w="11906" w:h="16838"/>
          <w:pgMar w:top="2098" w:right="1474" w:bottom="1984" w:left="1587" w:header="907" w:footer="1644" w:gutter="0"/>
          <w:pgNumType w:fmt="decimal" w:start="1"/>
          <w:cols w:space="0" w:num="1"/>
          <w:rtlGutter w:val="0"/>
          <w:docGrid w:type="linesAndChars" w:linePitch="579" w:charSpace="4661"/>
        </w:sectPr>
      </w:pPr>
      <w:bookmarkStart w:id="43" w:name="_Toc15377226"/>
    </w:p>
    <w:p w14:paraId="5EB4D4B0">
      <w:pPr>
        <w:jc w:val="center"/>
        <w:rPr>
          <w:rFonts w:hint="eastAsia" w:ascii="仿宋_GB2312" w:hAnsi="仿宋_GB2312" w:eastAsia="仿宋_GB2312" w:cs="仿宋_GB2312"/>
          <w:sz w:val="48"/>
          <w:szCs w:val="48"/>
          <w:lang w:val="zh-CN" w:eastAsia="zh-CN"/>
        </w:rPr>
      </w:pPr>
      <w:r>
        <w:rPr>
          <w:rFonts w:hint="eastAsia" w:ascii="仿宋_GB2312" w:hAnsi="仿宋_GB2312" w:eastAsia="仿宋_GB2312" w:cs="仿宋_GB2312"/>
          <w:sz w:val="48"/>
          <w:szCs w:val="48"/>
          <w:lang w:val="en-US" w:eastAsia="zh-CN"/>
        </w:rPr>
        <w:t xml:space="preserve">第四部分 </w:t>
      </w:r>
      <w:r>
        <w:rPr>
          <w:rFonts w:hint="eastAsia" w:ascii="仿宋_GB2312" w:hAnsi="仿宋_GB2312" w:eastAsia="仿宋_GB2312" w:cs="仿宋_GB2312"/>
          <w:sz w:val="48"/>
          <w:szCs w:val="48"/>
          <w:lang w:val="zh-CN" w:eastAsia="zh-CN"/>
        </w:rPr>
        <w:t>附件</w:t>
      </w:r>
    </w:p>
    <w:p w14:paraId="313FB3CA">
      <w:pPr>
        <w:rPr>
          <w:rFonts w:hint="eastAsia"/>
        </w:rPr>
      </w:pPr>
    </w:p>
    <w:p w14:paraId="135A8E4E">
      <w:pPr>
        <w:rPr>
          <w:rFonts w:hint="eastAsia"/>
        </w:rPr>
      </w:pPr>
    </w:p>
    <w:p w14:paraId="6CD85650">
      <w:pPr>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附件1</w:t>
      </w:r>
    </w:p>
    <w:p w14:paraId="289BAABD">
      <w:pPr>
        <w:pStyle w:val="2"/>
        <w:rPr>
          <w:rFonts w:hint="eastAsia"/>
          <w:lang w:val="en-US" w:eastAsia="zh-CN"/>
        </w:rPr>
      </w:pPr>
    </w:p>
    <w:p w14:paraId="3D1FF618">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2024年部门整体支出绩效评价报告</w:t>
      </w:r>
    </w:p>
    <w:p w14:paraId="0FA913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一、部门概况</w:t>
      </w:r>
    </w:p>
    <w:p w14:paraId="56DF31A7">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（一）基本职能</w:t>
      </w:r>
    </w:p>
    <w:p w14:paraId="03ACBA0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青少年思想政治引导。开展青少年思想动态和思想政治工作调查研究，提出相应对策，参与、推动制定有关政策、制度。统筹策划和开展全区团系统的思想政治教育引导有关活动。建设网上共青团，开展青少年网络舆情引导工作。配合开展全区青年统战工作。</w:t>
      </w:r>
    </w:p>
    <w:p w14:paraId="1A1E39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2.组织动员团员青年服务经济社会发展。落实党建带团建要求，统筹规划、推动团的组织建设和团员、团干部队伍</w:t>
      </w:r>
    </w:p>
    <w:p w14:paraId="53D1F40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引导推动各行各业团员青年围绕中心、服务大局，立足岗位建功立业。组建青年突击队积极参与重大工程、项目和应急抢险等工作。规划和推动全区青少年事务社会工作。规划和推动全区青年志愿服务工作、服务队伍和阵地建设，制定服务评价标准，打造服务品牌，完善网络信息平台。</w:t>
      </w:r>
    </w:p>
    <w:p w14:paraId="0D436D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青少年成长发展。协调督促省中长期青年发展规划在我区落实。参与、推动涉及青少年成才成长相关政策的制定。聚焦青年在成长方面的普遍性需求，开展有针对性的工作项目。开展留守儿童等特殊困难青少年关爱帮扶工作。</w:t>
      </w:r>
    </w:p>
    <w:p w14:paraId="4FD5322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4.维护青少年权益。参与涉及青少年的政策制定。开展青少年法治宣传教育。参与规划建设青少年维权工作体系，建立个案维权机制。</w:t>
      </w:r>
    </w:p>
    <w:p w14:paraId="7A50878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5.领导全区少先队工作，在区青年联合会中发挥主导作用。</w:t>
      </w:r>
    </w:p>
    <w:p w14:paraId="605CAE0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6.负责职责范围内的安全生产和职业健康、生态环境保护等工作。</w:t>
      </w:r>
    </w:p>
    <w:p w14:paraId="597F4D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7.完成区委、区政府和团市委交办的其他工作。</w:t>
      </w:r>
    </w:p>
    <w:p w14:paraId="682FD12A">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（二）机构设置和人员情况</w:t>
      </w:r>
    </w:p>
    <w:p w14:paraId="6D6E2F5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本单位参公编制3人，实际在编3人；机关工勤编制1人，实际在编1人。</w:t>
      </w:r>
    </w:p>
    <w:p w14:paraId="57203FC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二、部门资金基本情况</w:t>
      </w:r>
    </w:p>
    <w:p w14:paraId="7738D916">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（一）部门财政资金收入情况</w:t>
      </w:r>
    </w:p>
    <w:p w14:paraId="2763F9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2024年，年初预算收入141.18万元。决算报表收入174.60万元，其中：一般公共预算财政拨款收入174.60万元，无年初结转和结余。</w:t>
      </w:r>
    </w:p>
    <w:p w14:paraId="78D7BA13">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（二）部门财政资金支出情况</w:t>
      </w:r>
    </w:p>
    <w:p w14:paraId="14A786F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2024年，年初预算支出141.18万元。决算报表支出174.60万元，其中：基本支出73.22万元，项目支出101.38万元。</w:t>
      </w:r>
    </w:p>
    <w:p w14:paraId="518AE06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部门预算基本支出保障了在职4人的正常办公、生活秩序，保障了工资薪金按时发放。项目支出保障了各项工作的开展。</w:t>
      </w:r>
    </w:p>
    <w:p w14:paraId="1813A40E">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（三）结余分配和结转结余情况</w:t>
      </w:r>
    </w:p>
    <w:p w14:paraId="7CED6AC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团区委2024年决算报表无年初结转和结余，无年末结转和结余。</w:t>
      </w:r>
    </w:p>
    <w:p w14:paraId="5E8AA12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三、绩效目标完成情况</w:t>
      </w:r>
    </w:p>
    <w:p w14:paraId="6459C256">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（一）部门预算总体绩效分析</w:t>
      </w:r>
    </w:p>
    <w:p w14:paraId="474C148B">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1.履职效能（满分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分，自评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分）</w:t>
      </w:r>
    </w:p>
    <w:p w14:paraId="2C505310">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（1）青少年思想引领（3分）</w:t>
      </w:r>
    </w:p>
    <w:p w14:paraId="0F521028">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线下协同推进政治理论教育，线上组织10000余名团员青年、少先队员开展学习党的二十大、党的二十届三中全会精神、习近平总书记五四重要寄语精神、国家安全观等专题学习教育200余场次。线下建立“团员支部大会+团小组会+青年理论小组”三级联动学习、研讨模式和机制，组织20名机关团干部、青联委员以习近平总书记对攀枝花高质量发展建设共同富裕实验区“一提一问两批示”精神为抓手，面向广大团员青年开展主题宣讲16场，覆盖全区团员青年及少先队员群体。</w:t>
      </w:r>
    </w:p>
    <w:p w14:paraId="3230B96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两红两优”“红领巾奖章”等推优工作，选树区级“红领巾奖章”二星章个人130个、集体46个，推报市级三星章个人33个、集体15个；推报区税务局团支部获评四川省五四红旗团支部；征集青少年艺术作品240余份，获奖80余份；依托苴却砚博物馆等6个教育实践阵地开展红色教育，推报2个省级红领巾红色学院点位。</w:t>
      </w:r>
    </w:p>
    <w:p w14:paraId="24142F8D">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（2）党建带团建带队建（3分）</w:t>
      </w:r>
    </w:p>
    <w:p w14:paraId="037DB3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巩固传统领域团建基础上，依托“智慧团建”“青年之家”“志愿四川”“少先队信息数据系统”等8个系统平台，以基层团支部和各级少工委为核心，实现组织建设、思想引导、志愿服务等工作智能化发展。推进从严治团工作，聚焦团干部队伍建设，注重提升团干部政治素质和业务能力。严格团员发展标准，毕业学生团员组织关系“学社衔接”率在90%以上，2024年新发展团员690名。</w:t>
      </w:r>
    </w:p>
    <w:p w14:paraId="3466572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区19个学校全部建立少工委，在“6·1”儿童节、“10·13”建队日等时间节点集中举行“红领巾爱祖国”入队仪式，全年累计发展中国少年先锋队队员3901名。组织全区19所中小学辅导员参与各级少先队辅导员培训，累计参与400余人次。累计开展法治教育进校园、未成年人保护、预防校园欺凌等活动40余场次，发放各类法制宣传资料3000余份。联合区总工会、区未成年人心理成长辅导分中心开展“青春不迷茫”等心理团体辅导4次，惠及师生近1000人，开展个体咨询100余次。</w:t>
      </w:r>
    </w:p>
    <w:p w14:paraId="2E82AE26">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（3）青年发展型城区建设（3分）</w:t>
      </w:r>
    </w:p>
    <w:p w14:paraId="6CA9C2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召开仁和区青年工作联席会议第六次全体会议暨青年发展型城区建设推进会，逐步完善服务青年各项功能，区委常委、宣传部部长邹莹同志出席并讲话，区级部门及有关单位、各乡镇（街道）有关负责同志共计70余人参会。</w:t>
      </w:r>
    </w:p>
    <w:p w14:paraId="1EFB209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攀枝花学院开展“回到花城·共同富裕”主题创客青年沙龙活动，邀请3位优秀回攀青年畅谈青春理想，与150余名毕业生分享创业心得。联合润丰花园酒店将66个房间转换为青年驿站，为143人次来仁和实习就业青年提供1至10天免费住宿。联合区住建局将17间商业用房改建为138间保障性租赁住房，为攀枝花市青年人、新市民提供新住房选择。举办“金沙江流域跨区域青年交流”创新创业交流座谈会，邀请30余名云南楚雄和攀枝花本土青年企业家在仁和区河畔书阁就创新创业、产业发展等方面开展深入交流。开展青年创新创业、志愿服务、婚恋交友、扶弱帮困等各类活动120余场次，吸引青年参与2000余人次。</w:t>
      </w:r>
    </w:p>
    <w:p w14:paraId="0DA97EB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仁和区青联贯彻落实《青年中长期发展规划》、青年联席会议制度，组织召开仁和区青联一届二次常委（扩大）会，增补区青联副书记1名，开展“青联委员进基层”主题活动20余场，引导全区青年为全面建设社会主义现代化仁和贡献青春智慧。</w:t>
      </w:r>
    </w:p>
    <w:p w14:paraId="2BE6E4B3">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（4）阵地建设（3分）</w:t>
      </w:r>
    </w:p>
    <w:p w14:paraId="2313024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实施“蜀护未来 童伴之家”项目，建立5个童伴之家并全部配备专业童伴妈妈，开展假期托管、兴趣培养、心理关爱、非遗传承、安全教育等活动200余场，累计覆盖留守儿童6000余人次，争取资金162500元。打造青年之家20个，以点带面探索打造1家区级青年旗舰店，组织社区、学校、非公企业志愿者在青年之家开展志愿服务、青年座谈会、交友联谊会、阅读分享会等各类活动100余次。在河畔书阁建立仁和区青年夜校“大本营”，丰富夜校宣传教育、技能培训、交友联谊等服务功能。</w:t>
      </w:r>
    </w:p>
    <w:p w14:paraId="34A7FA5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现有2个省级青少年社会实践教育基地、3个市级青少年社会实践教育体验点、5个区级青少年社会实践教育体验点打造青年实践实习、交流研学平台。为“返家乡”“逐梦计划”高校青年学子提供实践学习活动岗位300余个，接纳“三下乡”大学生暑期社会实践团队10余个，挖掘优秀实践项目10余个、优秀青年人才100余名。</w:t>
      </w:r>
    </w:p>
    <w:p w14:paraId="783C24F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玩转水果“ye”生活》等主题活动，举办联谊活动6场、假期托管班4场，开设课程40余个，服务青少年超400人次；线上阵地依托4大系统平台开展活动120余场次，通过“青春仁和”发布推文384篇，用户数超1.1万。</w:t>
      </w:r>
    </w:p>
    <w:p w14:paraId="6EA35CEA">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（5）志愿服务（3分）</w:t>
      </w:r>
    </w:p>
    <w:p w14:paraId="5F55980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青年志愿者参与全区大型赛事会议活动，开展2024年仁和区新春团拜会志愿服务、“迤沙拉姊妹节”“2024年我们的节日·中秋示范活动”“青春志愿·金晖助老”四川省2024年“敬老月”主题志愿服务、2025年度四川省公开考试录用公务员笔试攀枝花考区考场志愿服务、四川省“视听赋能 共享共富”现场会暨第六届“广电惠民服务月”志愿服务、“青春志愿·情满旅途”攀枝花南站志愿服务等活动1321余场，累计招募志愿者7600余人次，累计服务时长62000余小时。与攀枝花南站签订《客流高峰时期常态化志愿服务合作协议书》，为志愿者提供交通、通讯、就餐补助79120元。</w:t>
      </w:r>
    </w:p>
    <w:p w14:paraId="2F4222F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大学生志愿服务西部计划项目，2024年新招募西部计划志愿者28名，全区在岗西部计划志愿者43名，全部分配到仁和区各基层岗位服务。按照2125元/人/月标准，为43名在岗志愿者按时发放生活补贴。举办“青马工程”西部计划专项培训班4场，累计培训西部志愿者150余人次，开展“同聚端午 粽情西部”“西部中秋月，青春志愿情”等西部计划志愿者专题慰问活动3场。1名服务期满志愿者通过直接考核转编到乡镇事业单位工作。仁和区西部计划项目办省级考核获“优”等次。</w:t>
      </w:r>
    </w:p>
    <w:p w14:paraId="206B8C25">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2.预算管理（满分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zh-CN" w:eastAsia="zh-CN"/>
        </w:rPr>
        <w:t>分，自评</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分）</w:t>
      </w:r>
    </w:p>
    <w:p w14:paraId="4542C9EB">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）预算编制质量：年初预算</w:t>
      </w:r>
      <w:r>
        <w:rPr>
          <w:rFonts w:hint="eastAsia" w:ascii="仿宋_GB2312" w:hAnsi="仿宋_GB2312" w:eastAsia="仿宋_GB2312" w:cs="仿宋_GB2312"/>
          <w:sz w:val="32"/>
          <w:szCs w:val="32"/>
          <w:lang w:val="en-US" w:eastAsia="zh-CN"/>
        </w:rPr>
        <w:t>数与年终调整</w:t>
      </w:r>
      <w:r>
        <w:rPr>
          <w:rFonts w:hint="eastAsia" w:ascii="仿宋_GB2312" w:hAnsi="仿宋_GB2312" w:eastAsia="仿宋_GB2312" w:cs="仿宋_GB2312"/>
          <w:sz w:val="32"/>
          <w:szCs w:val="32"/>
          <w:lang w:val="zh-CN" w:eastAsia="zh-CN"/>
        </w:rPr>
        <w:t>差异率</w:t>
      </w:r>
      <w:r>
        <w:rPr>
          <w:rFonts w:hint="eastAsia" w:ascii="仿宋_GB2312" w:hAnsi="仿宋_GB2312" w:eastAsia="仿宋_GB2312" w:cs="仿宋_GB2312"/>
          <w:sz w:val="32"/>
          <w:szCs w:val="32"/>
          <w:lang w:val="en-US" w:eastAsia="zh-CN"/>
        </w:rPr>
        <w:t>为23.67</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原因为追加项目（扣1分，5分</w:t>
      </w:r>
      <w:r>
        <w:rPr>
          <w:rFonts w:hint="eastAsia" w:ascii="仿宋_GB2312" w:hAnsi="仿宋_GB2312" w:eastAsia="仿宋_GB2312" w:cs="仿宋_GB2312"/>
          <w:sz w:val="32"/>
          <w:szCs w:val="32"/>
          <w:lang w:val="zh-CN" w:eastAsia="zh-CN"/>
        </w:rPr>
        <w:t>）。</w:t>
      </w:r>
    </w:p>
    <w:p w14:paraId="1B90C2A1">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收入统筹：财政拨款占比100%，无非税收入（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w:t>
      </w:r>
    </w:p>
    <w:p w14:paraId="1B883EFA">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）支出执行进度：全年支出执行率</w:t>
      </w:r>
      <w:r>
        <w:rPr>
          <w:rFonts w:hint="eastAsia" w:ascii="仿宋_GB2312" w:hAnsi="仿宋_GB2312" w:eastAsia="仿宋_GB2312" w:cs="仿宋_GB2312"/>
          <w:sz w:val="32"/>
          <w:szCs w:val="32"/>
          <w:lang w:val="en-US" w:eastAsia="zh-CN"/>
        </w:rPr>
        <w:t>80.63</w:t>
      </w:r>
      <w:r>
        <w:rPr>
          <w:rFonts w:hint="eastAsia" w:ascii="仿宋_GB2312" w:hAnsi="仿宋_GB2312" w:eastAsia="仿宋_GB2312" w:cs="仿宋_GB2312"/>
          <w:sz w:val="32"/>
          <w:szCs w:val="32"/>
          <w:lang w:val="zh-CN" w:eastAsia="zh-CN"/>
        </w:rPr>
        <w:t>%（目标</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lang w:val="zh-CN" w:eastAsia="zh-CN"/>
        </w:rPr>
        <w:t>%，扣2分，</w:t>
      </w:r>
      <w:r>
        <w:rPr>
          <w:rFonts w:hint="eastAsia" w:ascii="仿宋_GB2312" w:hAnsi="仿宋_GB2312" w:eastAsia="仿宋_GB2312" w:cs="仿宋_GB2312"/>
          <w:sz w:val="32"/>
          <w:szCs w:val="32"/>
          <w:lang w:val="en-US" w:eastAsia="zh-CN"/>
        </w:rPr>
        <w:t>4分</w:t>
      </w:r>
      <w:r>
        <w:rPr>
          <w:rFonts w:hint="eastAsia" w:ascii="仿宋_GB2312" w:hAnsi="仿宋_GB2312" w:eastAsia="仿宋_GB2312" w:cs="仿宋_GB2312"/>
          <w:sz w:val="32"/>
          <w:szCs w:val="32"/>
          <w:lang w:val="zh-CN" w:eastAsia="zh-CN"/>
        </w:rPr>
        <w:t>）。</w:t>
      </w:r>
    </w:p>
    <w:p w14:paraId="61F5CCF1">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预算年终</w:t>
      </w:r>
      <w:r>
        <w:rPr>
          <w:rFonts w:hint="eastAsia" w:ascii="仿宋_GB2312" w:hAnsi="仿宋_GB2312" w:eastAsia="仿宋_GB2312" w:cs="仿宋_GB2312"/>
          <w:sz w:val="32"/>
          <w:szCs w:val="32"/>
          <w:lang w:val="zh-CN" w:eastAsia="zh-CN"/>
        </w:rPr>
        <w:t>结余：</w:t>
      </w:r>
      <w:r>
        <w:rPr>
          <w:rFonts w:hint="eastAsia" w:ascii="仿宋_GB2312" w:hAnsi="仿宋_GB2312" w:eastAsia="仿宋_GB2312" w:cs="仿宋_GB2312"/>
          <w:sz w:val="32"/>
          <w:szCs w:val="32"/>
          <w:lang w:val="en-US" w:eastAsia="zh-CN"/>
        </w:rPr>
        <w:t>无年终结余。（2分）</w:t>
      </w:r>
    </w:p>
    <w:p w14:paraId="5E292AF0">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）严控一般性支出：“三公”经费压减0.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val="zh-CN" w:eastAsia="zh-CN"/>
        </w:rPr>
        <w:t>万元，符合规定（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分）。</w:t>
      </w:r>
    </w:p>
    <w:p w14:paraId="59942EEC">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财务管理（满分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分，自评</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分）</w:t>
      </w:r>
    </w:p>
    <w:p w14:paraId="57486F35">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财务管理制度：制定内部财务管理制度，并严格</w:t>
      </w:r>
      <w:r>
        <w:rPr>
          <w:rFonts w:hint="eastAsia" w:ascii="仿宋_GB2312" w:hAnsi="仿宋_GB2312" w:eastAsia="仿宋_GB2312" w:cs="仿宋_GB2312"/>
          <w:sz w:val="32"/>
          <w:szCs w:val="32"/>
          <w:lang w:val="zh-CN" w:eastAsia="zh-CN"/>
        </w:rPr>
        <w:t>执行。</w:t>
      </w: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lang w:val="zh-CN" w:eastAsia="zh-CN"/>
        </w:rPr>
        <w:t>内部控制</w:t>
      </w:r>
      <w:r>
        <w:rPr>
          <w:rFonts w:hint="eastAsia" w:ascii="仿宋_GB2312" w:hAnsi="仿宋_GB2312" w:eastAsia="仿宋_GB2312" w:cs="仿宋_GB2312"/>
          <w:sz w:val="32"/>
          <w:szCs w:val="32"/>
          <w:lang w:val="en-US" w:eastAsia="zh-CN"/>
        </w:rPr>
        <w:t>制度，并严格执行</w:t>
      </w:r>
      <w:r>
        <w:rPr>
          <w:rFonts w:hint="eastAsia" w:ascii="仿宋_GB2312" w:hAnsi="仿宋_GB2312" w:eastAsia="仿宋_GB2312" w:cs="仿宋_GB2312"/>
          <w:sz w:val="32"/>
          <w:szCs w:val="32"/>
          <w:lang w:val="zh-CN" w:eastAsia="zh-CN"/>
        </w:rPr>
        <w:t>（4分）。</w:t>
      </w:r>
    </w:p>
    <w:p w14:paraId="17D3261F">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）岗位设置：</w:t>
      </w:r>
      <w:r>
        <w:rPr>
          <w:rFonts w:hint="eastAsia" w:ascii="仿宋_GB2312" w:hAnsi="仿宋_GB2312" w:eastAsia="仿宋_GB2312" w:cs="仿宋_GB2312"/>
          <w:sz w:val="32"/>
          <w:szCs w:val="32"/>
          <w:lang w:val="en-US" w:eastAsia="zh-CN"/>
        </w:rPr>
        <w:t>合理设置财务工作岗位，明确职责权限，</w:t>
      </w:r>
      <w:r>
        <w:rPr>
          <w:rFonts w:hint="eastAsia" w:ascii="仿宋_GB2312" w:hAnsi="仿宋_GB2312" w:eastAsia="仿宋_GB2312" w:cs="仿宋_GB2312"/>
          <w:sz w:val="32"/>
          <w:szCs w:val="32"/>
          <w:lang w:val="zh-CN" w:eastAsia="zh-CN"/>
        </w:rPr>
        <w:t>财务岗位分离，但培训频次不足（</w:t>
      </w:r>
      <w:r>
        <w:rPr>
          <w:rFonts w:hint="eastAsia" w:ascii="仿宋_GB2312" w:hAnsi="仿宋_GB2312" w:eastAsia="仿宋_GB2312" w:cs="仿宋_GB2312"/>
          <w:sz w:val="32"/>
          <w:szCs w:val="32"/>
          <w:lang w:val="en-US" w:eastAsia="zh-CN"/>
        </w:rPr>
        <w:t>扣1</w:t>
      </w:r>
      <w:r>
        <w:rPr>
          <w:rFonts w:hint="eastAsia" w:ascii="仿宋_GB2312" w:hAnsi="仿宋_GB2312" w:eastAsia="仿宋_GB2312" w:cs="仿宋_GB2312"/>
          <w:sz w:val="32"/>
          <w:szCs w:val="32"/>
          <w:lang w:val="zh-CN" w:eastAsia="zh-CN"/>
        </w:rPr>
        <w:t>分，1分）。</w:t>
      </w:r>
    </w:p>
    <w:p w14:paraId="1EDBCB68">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）资金使用规范：</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lang w:val="zh-CN" w:eastAsia="zh-CN"/>
        </w:rPr>
        <w:t>无违规支出，绩效监控全覆盖（4分）。</w:t>
      </w:r>
    </w:p>
    <w:p w14:paraId="1499A6F7">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4.资产管理（满分</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分，自评9分）</w:t>
      </w:r>
    </w:p>
    <w:p w14:paraId="074F17D3">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）人均资产变化率：</w:t>
      </w:r>
      <w:r>
        <w:rPr>
          <w:rFonts w:hint="eastAsia" w:ascii="仿宋_GB2312" w:hAnsi="仿宋_GB2312" w:eastAsia="仿宋_GB2312" w:cs="仿宋_GB2312"/>
          <w:sz w:val="32"/>
          <w:szCs w:val="32"/>
          <w:lang w:val="en-US" w:eastAsia="zh-CN"/>
        </w:rPr>
        <w:t>与上年度相同，无变化</w:t>
      </w:r>
      <w:r>
        <w:rPr>
          <w:rFonts w:hint="eastAsia" w:ascii="仿宋_GB2312" w:hAnsi="仿宋_GB2312" w:eastAsia="仿宋_GB2312" w:cs="仿宋_GB2312"/>
          <w:sz w:val="32"/>
          <w:szCs w:val="32"/>
          <w:lang w:val="zh-CN" w:eastAsia="zh-CN"/>
        </w:rPr>
        <w:t>（3分）。</w:t>
      </w:r>
    </w:p>
    <w:p w14:paraId="246EDDF4">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）资产利用率：设备利用率达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%（达标，3分）。</w:t>
      </w:r>
    </w:p>
    <w:p w14:paraId="06128272">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）资产盘活率：</w:t>
      </w:r>
      <w:r>
        <w:rPr>
          <w:rFonts w:hint="eastAsia" w:ascii="仿宋_GB2312" w:hAnsi="仿宋_GB2312" w:eastAsia="仿宋_GB2312" w:cs="仿宋_GB2312"/>
          <w:sz w:val="32"/>
          <w:szCs w:val="32"/>
          <w:lang w:val="en-US" w:eastAsia="zh-CN"/>
        </w:rPr>
        <w:t>部门资产均未闲置（3分）</w:t>
      </w:r>
      <w:r>
        <w:rPr>
          <w:rFonts w:hint="eastAsia" w:ascii="仿宋_GB2312" w:hAnsi="仿宋_GB2312" w:eastAsia="仿宋_GB2312" w:cs="仿宋_GB2312"/>
          <w:sz w:val="32"/>
          <w:szCs w:val="32"/>
          <w:lang w:val="zh-CN" w:eastAsia="zh-CN"/>
        </w:rPr>
        <w:t>。</w:t>
      </w:r>
    </w:p>
    <w:p w14:paraId="21A5EF98">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5.采购管理（满分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分，自评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分）</w:t>
      </w:r>
    </w:p>
    <w:p w14:paraId="0FF6A2FD">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）中小企业支持：严格执行政府采购促进中小企业发展相关管理办法（</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分）。</w:t>
      </w:r>
    </w:p>
    <w:p w14:paraId="2FD55D8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）采购执行率：</w:t>
      </w:r>
      <w:r>
        <w:rPr>
          <w:rFonts w:hint="eastAsia" w:ascii="仿宋_GB2312" w:hAnsi="仿宋_GB2312" w:eastAsia="仿宋_GB2312" w:cs="仿宋_GB2312"/>
          <w:sz w:val="32"/>
          <w:szCs w:val="32"/>
          <w:lang w:val="en-US" w:eastAsia="zh-CN"/>
        </w:rPr>
        <w:t>本年度无采购项目（3分）。</w:t>
      </w:r>
    </w:p>
    <w:p w14:paraId="26135DF9">
      <w:pP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（二）部门预算项目绩效分析</w:t>
      </w:r>
    </w:p>
    <w:p w14:paraId="657ECAB8">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常年项目绩效分析。该类项目总数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54.04</w:t>
      </w:r>
      <w:r>
        <w:rPr>
          <w:rFonts w:hint="eastAsia" w:ascii="仿宋_GB2312" w:hAnsi="仿宋_GB2312" w:eastAsia="仿宋_GB2312" w:cs="仿宋_GB2312"/>
          <w:sz w:val="32"/>
          <w:szCs w:val="32"/>
          <w:lang w:val="zh-CN" w:eastAsia="zh-CN"/>
        </w:rPr>
        <w:t>万元，1—12月预算执行总体进度为</w:t>
      </w:r>
      <w:r>
        <w:rPr>
          <w:rFonts w:hint="eastAsia" w:ascii="仿宋_GB2312" w:hAnsi="仿宋_GB2312" w:eastAsia="仿宋_GB2312" w:cs="仿宋_GB2312"/>
          <w:sz w:val="32"/>
          <w:szCs w:val="32"/>
          <w:lang w:val="en-US" w:eastAsia="zh-CN"/>
        </w:rPr>
        <w:t>91.52</w:t>
      </w:r>
      <w:r>
        <w:rPr>
          <w:rFonts w:hint="eastAsia" w:ascii="仿宋_GB2312" w:hAnsi="仿宋_GB2312" w:eastAsia="仿宋_GB2312" w:cs="仿宋_GB2312"/>
          <w:sz w:val="32"/>
          <w:szCs w:val="32"/>
          <w:lang w:val="zh-CN" w:eastAsia="zh-CN"/>
        </w:rPr>
        <w:t>%，其中：预算结余率大于10%的项目共计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w:t>
      </w:r>
    </w:p>
    <w:p w14:paraId="43A24BC9">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阶段（含一次性）项目绩效分析。该类项目总数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47.34</w:t>
      </w:r>
      <w:r>
        <w:rPr>
          <w:rFonts w:hint="eastAsia" w:ascii="仿宋_GB2312" w:hAnsi="仿宋_GB2312" w:eastAsia="仿宋_GB2312" w:cs="仿宋_GB2312"/>
          <w:sz w:val="32"/>
          <w:szCs w:val="32"/>
          <w:lang w:val="zh-CN" w:eastAsia="zh-CN"/>
        </w:rPr>
        <w:t>万元，1—12月预算执行总体进度为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53E6F988">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w:t>
      </w:r>
      <w:r>
        <w:rPr>
          <w:rFonts w:hint="eastAsia" w:ascii="仿宋_GB2312" w:hAnsi="仿宋_GB2312" w:eastAsia="仿宋_GB2312" w:cs="仿宋_GB2312"/>
          <w:sz w:val="32"/>
          <w:szCs w:val="32"/>
          <w:lang w:val="zh-CN" w:eastAsia="zh-CN"/>
        </w:rPr>
        <w:t>决策（</w:t>
      </w:r>
      <w:r>
        <w:rPr>
          <w:rFonts w:hint="eastAsia" w:ascii="仿宋_GB2312" w:hAnsi="仿宋_GB2312" w:eastAsia="仿宋_GB2312" w:cs="仿宋_GB2312"/>
          <w:sz w:val="32"/>
          <w:szCs w:val="32"/>
          <w:lang w:val="en-US" w:eastAsia="zh-CN"/>
        </w:rPr>
        <w:t>12分</w:t>
      </w:r>
      <w:r>
        <w:rPr>
          <w:rFonts w:hint="eastAsia" w:ascii="仿宋_GB2312" w:hAnsi="仿宋_GB2312" w:eastAsia="仿宋_GB2312" w:cs="仿宋_GB2312"/>
          <w:sz w:val="32"/>
          <w:szCs w:val="32"/>
          <w:lang w:val="zh-CN" w:eastAsia="zh-CN"/>
        </w:rPr>
        <w:t>）</w:t>
      </w:r>
    </w:p>
    <w:p w14:paraId="2C76BF09">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（1）决策程序：项目设立按规定履行评估论证、申报程序合规。（4分）</w:t>
      </w:r>
    </w:p>
    <w:p w14:paraId="1F7A9C10">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（2）目标设置：绩效目标设置科学合理、规范完整。（4分）</w:t>
      </w:r>
    </w:p>
    <w:p w14:paraId="501A43F7">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（3）项目入库：项目入库及时、流程合规。（4分）</w:t>
      </w:r>
    </w:p>
    <w:p w14:paraId="1D7687B4">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2.项目执行（11分）</w:t>
      </w:r>
    </w:p>
    <w:p w14:paraId="5748FD23">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（1）执行同向：部门预算项目实际列支内容与绩效目标设置方向相符。（4分）</w:t>
      </w:r>
    </w:p>
    <w:p w14:paraId="2A74E6A7">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（2）项目调整：项目调整时有对应的调整措施及目标。（4分）</w:t>
      </w:r>
    </w:p>
    <w:p w14:paraId="1EA9FABB">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（3）执行结果</w:t>
      </w:r>
      <w:r>
        <w:rPr>
          <w:rFonts w:hint="eastAsia" w:ascii="仿宋_GB2312" w:hAnsi="仿宋_GB2312" w:eastAsia="仿宋_GB2312" w:cs="仿宋_GB2312"/>
          <w:sz w:val="32"/>
          <w:szCs w:val="32"/>
          <w:lang w:val="zh-CN" w:eastAsia="zh-CN"/>
        </w:rPr>
        <w:t>：按时完</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lang w:val="zh-CN" w:eastAsia="zh-CN"/>
        </w:rPr>
        <w:t>，但社会效益未充分评估（扣1分，</w:t>
      </w:r>
      <w:r>
        <w:rPr>
          <w:rFonts w:hint="eastAsia" w:ascii="仿宋_GB2312" w:hAnsi="仿宋_GB2312" w:eastAsia="仿宋_GB2312" w:cs="仿宋_GB2312"/>
          <w:sz w:val="32"/>
          <w:szCs w:val="32"/>
          <w:lang w:val="en-US" w:eastAsia="zh-CN"/>
        </w:rPr>
        <w:t>3分</w:t>
      </w:r>
      <w:r>
        <w:rPr>
          <w:rFonts w:hint="eastAsia" w:ascii="仿宋_GB2312" w:hAnsi="仿宋_GB2312" w:eastAsia="仿宋_GB2312" w:cs="仿宋_GB2312"/>
          <w:sz w:val="32"/>
          <w:szCs w:val="32"/>
          <w:lang w:val="zh-CN" w:eastAsia="zh-CN"/>
        </w:rPr>
        <w:t>）。</w:t>
      </w:r>
    </w:p>
    <w:p w14:paraId="5F054349">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3.目标实现（10分）</w:t>
      </w:r>
    </w:p>
    <w:p w14:paraId="2E76DA20">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（1）目标完成：绩效目标数量指标完成率91.8%，完成情况较好。（4分）</w:t>
      </w:r>
    </w:p>
    <w:p w14:paraId="7D40E30A">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（2）目标偏离：部分项目绩效目标数量指标实现度与预期目标有较小偏离。（扣1分，3分）</w:t>
      </w:r>
    </w:p>
    <w:p w14:paraId="2743D3CE">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（3）实现效果：绩效目标效益指标实施效果基本达到年初预算效果。（3分）</w:t>
      </w:r>
    </w:p>
    <w:p w14:paraId="772C613D">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四、评价结论及改进建议</w:t>
      </w:r>
    </w:p>
    <w:p w14:paraId="7AC28871">
      <w:pPr>
        <w:ind w:firstLine="320" w:firstLineChars="1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（一）评价结论</w:t>
      </w:r>
    </w:p>
    <w:p w14:paraId="70AF1D3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团区委严格按照《中华人民共和国预算法》规定编制部门预算，加强预算管理，认真执行各项财经纪律，不断完善内控制度，规范收支行为，预算执行情况良好，节能降耗成效明显，较好地完成了项目资金预算，实现经济和社会效益双丰收，为确保社会稳定做出了积极贡献。</w:t>
      </w:r>
    </w:p>
    <w:p w14:paraId="3633E60E">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（二）存在问题</w:t>
      </w:r>
    </w:p>
    <w:p w14:paraId="596B5E7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1.绩效目标已完成，资金支付因财政原因支付率未达标。</w:t>
      </w:r>
    </w:p>
    <w:p w14:paraId="007C69B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2.部门整体支出相比专项支出而言，社会效益较好，经济效益不明显。业务工作分项需要更加清晰，不能很好地对比支出与成果，进而很难有针对性地发现问题，分析问题，提出解决方案。</w:t>
      </w:r>
    </w:p>
    <w:p w14:paraId="6887EF60">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（三）改进建议</w:t>
      </w:r>
    </w:p>
    <w:p w14:paraId="17A31E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1.加强《中华人民共和国预算法》《绩效管理实施办法》及会计制度等的学习，提高理论水平和业务水平，合理制定绩效目标及考核体系，充分发挥绩效工作效用。</w:t>
      </w:r>
    </w:p>
    <w:p w14:paraId="470171B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2.全面实施预算绩效管理，牢固树立“花钱必问效，无效必问责”的意识，加强预算资金管理，发挥资金使用效益。</w:t>
      </w:r>
    </w:p>
    <w:p w14:paraId="3557868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3.对于能细分、归总的业务工作，效仿专项支出进行管理，以便更好地进行绩效评价，发现不足，提出改进。</w:t>
      </w:r>
    </w:p>
    <w:p w14:paraId="3401F9DD">
      <w:pPr>
        <w:rPr>
          <w:rFonts w:hint="eastAsia" w:ascii="仿宋_GB2312" w:hAnsi="仿宋_GB2312" w:eastAsia="仿宋_GB2312" w:cs="仿宋_GB2312"/>
          <w:sz w:val="32"/>
          <w:szCs w:val="32"/>
          <w:lang w:val="en-US" w:eastAsia="zh-CN"/>
        </w:rPr>
      </w:pPr>
    </w:p>
    <w:p w14:paraId="4F39A7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0E9B0737">
      <w:pPr>
        <w:rPr>
          <w:rFonts w:hint="eastAsia" w:ascii="仿宋_GB2312" w:hAnsi="仿宋_GB2312" w:eastAsia="仿宋_GB2312" w:cs="仿宋_GB2312"/>
          <w:sz w:val="32"/>
          <w:szCs w:val="32"/>
          <w:lang w:val="en-US" w:eastAsia="zh-CN"/>
        </w:rPr>
      </w:pPr>
    </w:p>
    <w:p w14:paraId="3306D34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color w:val="auto"/>
          <w:spacing w:val="0"/>
          <w:kern w:val="0"/>
          <w:sz w:val="44"/>
          <w:szCs w:val="44"/>
          <w:lang w:val="en-US" w:eastAsia="zh-CN"/>
        </w:rPr>
      </w:pPr>
      <w:r>
        <w:rPr>
          <w:rFonts w:hint="eastAsia" w:ascii="Times New Roman" w:hAnsi="Times New Roman" w:eastAsia="方正小标宋_GBK" w:cs="Times New Roman"/>
          <w:b/>
          <w:bCs/>
          <w:color w:val="auto"/>
          <w:spacing w:val="0"/>
          <w:kern w:val="0"/>
          <w:sz w:val="44"/>
          <w:szCs w:val="44"/>
          <w:lang w:val="en-US" w:eastAsia="zh-CN"/>
        </w:rPr>
        <w:t>部门预算绩效自评打分表</w:t>
      </w:r>
    </w:p>
    <w:tbl>
      <w:tblPr>
        <w:tblStyle w:val="18"/>
        <w:tblW w:w="10819" w:type="dxa"/>
        <w:jc w:val="center"/>
        <w:tblLayout w:type="fixed"/>
        <w:tblCellMar>
          <w:top w:w="0" w:type="dxa"/>
          <w:left w:w="108" w:type="dxa"/>
          <w:bottom w:w="0" w:type="dxa"/>
          <w:right w:w="108" w:type="dxa"/>
        </w:tblCellMar>
      </w:tblPr>
      <w:tblGrid>
        <w:gridCol w:w="1004"/>
        <w:gridCol w:w="1274"/>
        <w:gridCol w:w="1923"/>
        <w:gridCol w:w="650"/>
        <w:gridCol w:w="4734"/>
        <w:gridCol w:w="756"/>
        <w:gridCol w:w="478"/>
      </w:tblGrid>
      <w:tr w14:paraId="56C78BEE">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E0D3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绩效评价</w:t>
            </w:r>
            <w:r>
              <w:rPr>
                <w:rFonts w:hint="eastAsia" w:eastAsia="方正仿宋_GBK" w:cs="方正仿宋_GBK"/>
                <w:b/>
                <w:bCs/>
                <w:color w:val="000000"/>
                <w:kern w:val="0"/>
                <w:sz w:val="24"/>
                <w:szCs w:val="24"/>
                <w:lang w:eastAsia="zh-CN" w:bidi="ar"/>
              </w:rPr>
              <w:t>指标</w:t>
            </w:r>
            <w:r>
              <w:rPr>
                <w:rFonts w:hint="eastAsia" w:ascii="Times New Roman" w:hAnsi="Times New Roman" w:eastAsia="方正仿宋_GBK" w:cs="方正仿宋_GBK"/>
                <w:b/>
                <w:bCs/>
                <w:color w:val="000000"/>
                <w:kern w:val="0"/>
                <w:sz w:val="24"/>
                <w:szCs w:val="24"/>
                <w:lang w:bidi="ar"/>
              </w:rPr>
              <w:t>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7AD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3C46433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kern w:val="0"/>
                <w:sz w:val="24"/>
                <w:szCs w:val="24"/>
                <w:lang w:bidi="ar"/>
              </w:rPr>
            </w:pPr>
            <w:r>
              <w:rPr>
                <w:rFonts w:hint="eastAsia" w:ascii="Times New Roman" w:hAnsi="Times New Roman" w:eastAsia="方正仿宋_GBK" w:cs="方正仿宋_GBK"/>
                <w:b/>
                <w:bCs/>
                <w:color w:val="000000"/>
                <w:kern w:val="0"/>
                <w:sz w:val="24"/>
                <w:szCs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110CDE1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kern w:val="0"/>
                <w:sz w:val="24"/>
                <w:szCs w:val="24"/>
                <w:lang w:bidi="ar"/>
              </w:rPr>
            </w:pPr>
            <w:r>
              <w:rPr>
                <w:rFonts w:hint="eastAsia" w:ascii="Times New Roman" w:hAnsi="Times New Roman" w:eastAsia="方正仿宋_GBK" w:cs="方正仿宋_GBK"/>
                <w:b/>
                <w:bCs/>
                <w:color w:val="000000"/>
                <w:kern w:val="0"/>
                <w:sz w:val="24"/>
                <w:szCs w:val="24"/>
                <w:lang w:bidi="ar"/>
              </w:rPr>
              <w:t>备注</w:t>
            </w:r>
          </w:p>
        </w:tc>
      </w:tr>
      <w:tr w14:paraId="7B3FF45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3EADC6E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一级指标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A4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二级指标</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32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三级指标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A20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bCs/>
                <w:color w:val="000000"/>
                <w:sz w:val="24"/>
                <w:szCs w:val="24"/>
              </w:rPr>
            </w:pPr>
            <w:r>
              <w:rPr>
                <w:rFonts w:hint="eastAsia" w:ascii="Times New Roman" w:hAnsi="Times New Roman" w:eastAsia="方正仿宋_GBK" w:cs="方正仿宋_GBK"/>
                <w:b/>
                <w:bCs/>
                <w:color w:val="000000"/>
                <w:kern w:val="0"/>
                <w:sz w:val="24"/>
                <w:szCs w:val="24"/>
                <w:lang w:bidi="ar"/>
              </w:rPr>
              <w:t>指标</w:t>
            </w:r>
            <w:r>
              <w:rPr>
                <w:rFonts w:hint="eastAsia" w:ascii="Times New Roman" w:hAnsi="Times New Roman" w:eastAsia="方正仿宋_GBK" w:cs="方正仿宋_GBK"/>
                <w:b/>
                <w:bCs/>
                <w:color w:val="000000"/>
                <w:kern w:val="0"/>
                <w:sz w:val="24"/>
                <w:szCs w:val="24"/>
                <w:lang w:bidi="ar"/>
              </w:rPr>
              <w:br w:type="textWrapping"/>
            </w:r>
            <w:r>
              <w:rPr>
                <w:rFonts w:hint="eastAsia" w:ascii="Times New Roman" w:hAnsi="Times New Roman" w:eastAsia="方正仿宋_GBK" w:cs="方正仿宋_GBK"/>
                <w:b/>
                <w:bCs/>
                <w:color w:val="000000"/>
                <w:kern w:val="0"/>
                <w:sz w:val="24"/>
                <w:szCs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3B0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bCs/>
                <w:color w:val="000000"/>
                <w:sz w:val="24"/>
                <w:szCs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2CF4034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bCs/>
                <w:color w:val="000000"/>
                <w:sz w:val="24"/>
                <w:szCs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3505EC4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bCs/>
                <w:color w:val="000000"/>
                <w:sz w:val="24"/>
                <w:szCs w:val="24"/>
              </w:rPr>
            </w:pPr>
          </w:p>
        </w:tc>
      </w:tr>
      <w:tr w14:paraId="4955428A">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shd w:val="clear" w:color="auto" w:fill="auto"/>
            <w:vAlign w:val="center"/>
          </w:tcPr>
          <w:p w14:paraId="46B9D5D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总体绩效</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（65分）</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6D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履职效能</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（15分）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F0B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履职效果</w:t>
            </w:r>
          </w:p>
        </w:tc>
        <w:tc>
          <w:tcPr>
            <w:tcW w:w="650" w:type="dxa"/>
            <w:tcBorders>
              <w:top w:val="nil"/>
              <w:left w:val="single" w:color="000000" w:sz="4" w:space="0"/>
              <w:bottom w:val="single" w:color="000000" w:sz="4" w:space="0"/>
              <w:right w:val="single" w:color="000000" w:sz="4" w:space="0"/>
            </w:tcBorders>
            <w:shd w:val="clear" w:color="auto" w:fill="auto"/>
            <w:vAlign w:val="center"/>
          </w:tcPr>
          <w:p w14:paraId="6741594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3A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部门整体绩效目标中选定3</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53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0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34591189">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1F62D2A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68DB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预算管理</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（25分）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91B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预算编制质量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FD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9A7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3A5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7A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0043AE37">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321B504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BE1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CF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单位收入统筹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FD0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6F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3B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90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5FE7DEAF">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08E61F2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A40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C73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支出执行进度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CE5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49B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CC1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F28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17CD1212">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710740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E8C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08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预算年终结余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87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E68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4E6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94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5D7B5896">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250FDF3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847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BC6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严控一般性</w:t>
            </w:r>
          </w:p>
          <w:p w14:paraId="50D0EDB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支出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9DF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428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6F8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40C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0CF0DC47">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4D0A548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A1A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财务管理</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（10分）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3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财务管理制度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93D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55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ED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CD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3F25E8BC">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79B7CE4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1AC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B7D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财务岗位设置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E14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6C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F0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142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7DDD4557">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6B4CC53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339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115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资金使用规范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EF7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7D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AA5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18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53231392">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2DDB3BF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right w:val="single" w:color="000000" w:sz="4" w:space="0"/>
            </w:tcBorders>
            <w:shd w:val="clear" w:color="auto" w:fill="auto"/>
            <w:vAlign w:val="center"/>
          </w:tcPr>
          <w:p w14:paraId="447C435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资产管理</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（9分）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5E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人均资产</w:t>
            </w:r>
          </w:p>
          <w:p w14:paraId="173927A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变化率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B3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18B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1A0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D67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0DEA32C8">
        <w:tblPrEx>
          <w:tblCellMar>
            <w:top w:w="0" w:type="dxa"/>
            <w:left w:w="108" w:type="dxa"/>
            <w:bottom w:w="0" w:type="dxa"/>
            <w:right w:w="108" w:type="dxa"/>
          </w:tblCellMar>
        </w:tblPrEx>
        <w:trPr>
          <w:trHeight w:val="538" w:hRule="atLeast"/>
          <w:jc w:val="center"/>
        </w:trPr>
        <w:tc>
          <w:tcPr>
            <w:tcW w:w="1004" w:type="dxa"/>
            <w:vMerge w:val="continue"/>
            <w:tcBorders>
              <w:left w:val="single" w:color="000000" w:sz="4" w:space="0"/>
              <w:right w:val="single" w:color="000000" w:sz="4" w:space="0"/>
            </w:tcBorders>
            <w:shd w:val="clear" w:color="auto" w:fill="auto"/>
            <w:vAlign w:val="center"/>
          </w:tcPr>
          <w:p w14:paraId="019A8D6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left w:val="single" w:color="000000" w:sz="4" w:space="0"/>
              <w:right w:val="single" w:color="000000" w:sz="4" w:space="0"/>
            </w:tcBorders>
            <w:shd w:val="clear" w:color="auto" w:fill="auto"/>
            <w:vAlign w:val="center"/>
          </w:tcPr>
          <w:p w14:paraId="291CA25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5C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资产利用率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90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185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166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6AA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76F78C8F">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080F192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p>
        </w:tc>
        <w:tc>
          <w:tcPr>
            <w:tcW w:w="1274" w:type="dxa"/>
            <w:vMerge w:val="continue"/>
            <w:tcBorders>
              <w:left w:val="single" w:color="000000" w:sz="4" w:space="0"/>
              <w:bottom w:val="single" w:color="000000" w:sz="4" w:space="0"/>
              <w:right w:val="single" w:color="000000" w:sz="4" w:space="0"/>
            </w:tcBorders>
            <w:shd w:val="clear" w:color="auto" w:fill="auto"/>
            <w:vAlign w:val="center"/>
          </w:tcPr>
          <w:p w14:paraId="50CE7F9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FED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资产盘活率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55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53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59B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315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35810D82">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6677E13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D433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采购管理</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（6分）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C77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支持中小企业发展</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2B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D81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2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09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0B141820">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bottom w:val="single" w:color="000000" w:sz="4" w:space="0"/>
              <w:right w:val="single" w:color="000000" w:sz="4" w:space="0"/>
            </w:tcBorders>
            <w:shd w:val="clear" w:color="auto" w:fill="auto"/>
            <w:vAlign w:val="center"/>
          </w:tcPr>
          <w:p w14:paraId="793E2CD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7564">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037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采购执行率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036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2F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AA1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3BD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47B89E39">
        <w:tblPrEx>
          <w:tblCellMar>
            <w:top w:w="0" w:type="dxa"/>
            <w:left w:w="108" w:type="dxa"/>
            <w:bottom w:w="0" w:type="dxa"/>
            <w:right w:w="108" w:type="dxa"/>
          </w:tblCellMar>
        </w:tblPrEx>
        <w:trPr>
          <w:trHeight w:val="96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CACE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项目绩效</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（35分）</w:t>
            </w:r>
          </w:p>
        </w:tc>
        <w:tc>
          <w:tcPr>
            <w:tcW w:w="1274" w:type="dxa"/>
            <w:vMerge w:val="restart"/>
            <w:tcBorders>
              <w:top w:val="single" w:color="000000" w:sz="4" w:space="0"/>
              <w:left w:val="single" w:color="000000" w:sz="4" w:space="0"/>
              <w:bottom w:val="nil"/>
              <w:right w:val="single" w:color="000000" w:sz="4" w:space="0"/>
            </w:tcBorders>
            <w:shd w:val="clear" w:color="auto" w:fill="auto"/>
            <w:vAlign w:val="center"/>
          </w:tcPr>
          <w:p w14:paraId="3B5E6B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项目决策</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（12分）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E5D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决策程序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9C4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FA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F97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B4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75FB5C98">
        <w:tblPrEx>
          <w:tblCellMar>
            <w:top w:w="0" w:type="dxa"/>
            <w:left w:w="108" w:type="dxa"/>
            <w:bottom w:w="0" w:type="dxa"/>
            <w:right w:w="108" w:type="dxa"/>
          </w:tblCellMar>
        </w:tblPrEx>
        <w:trPr>
          <w:trHeight w:val="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EEE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nil"/>
              <w:right w:val="single" w:color="000000" w:sz="4" w:space="0"/>
            </w:tcBorders>
            <w:shd w:val="clear" w:color="auto" w:fill="auto"/>
            <w:vAlign w:val="center"/>
          </w:tcPr>
          <w:p w14:paraId="4D65DDD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BA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目标设置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134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B9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07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941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1E78F2C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F94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nil"/>
              <w:right w:val="single" w:color="000000" w:sz="4" w:space="0"/>
            </w:tcBorders>
            <w:shd w:val="clear" w:color="auto" w:fill="auto"/>
            <w:vAlign w:val="center"/>
          </w:tcPr>
          <w:p w14:paraId="5778422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85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项目入库</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6AA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157">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78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F3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4B160B84">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9AF0">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bottom w:val="nil"/>
              <w:right w:val="single" w:color="000000" w:sz="4" w:space="0"/>
            </w:tcBorders>
            <w:shd w:val="clear" w:color="auto" w:fill="auto"/>
            <w:vAlign w:val="center"/>
          </w:tcPr>
          <w:p w14:paraId="6E872A2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项目执行</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（12分）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53C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执行同向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EF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33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1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582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55DD0F9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D15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nil"/>
              <w:right w:val="single" w:color="000000" w:sz="4" w:space="0"/>
            </w:tcBorders>
            <w:shd w:val="clear" w:color="auto" w:fill="auto"/>
            <w:vAlign w:val="center"/>
          </w:tcPr>
          <w:p w14:paraId="541E7DA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nil"/>
              <w:right w:val="single" w:color="000000" w:sz="4" w:space="0"/>
            </w:tcBorders>
            <w:shd w:val="clear" w:color="auto" w:fill="auto"/>
            <w:vAlign w:val="center"/>
          </w:tcPr>
          <w:p w14:paraId="01B610D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项目调整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57C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AE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88F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770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6B5447B9">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72D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nil"/>
              <w:right w:val="single" w:color="000000" w:sz="4" w:space="0"/>
            </w:tcBorders>
            <w:shd w:val="clear" w:color="auto" w:fill="auto"/>
            <w:vAlign w:val="center"/>
          </w:tcPr>
          <w:p w14:paraId="79482AC6">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15A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执行结果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C1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BEE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8CE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49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702CD4FB">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9DB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864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目标实现</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（11分）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09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目标完成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597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C7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170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CD6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6560C31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33B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ACA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B7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目标偏离</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F1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5AA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542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41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4795730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455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C4E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方正仿宋_GBK"/>
                <w:b/>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AA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实现效果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17B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817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CE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D71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07485ED5">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4A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sz w:val="24"/>
                <w:szCs w:val="24"/>
              </w:rPr>
            </w:pPr>
            <w:r>
              <w:rPr>
                <w:rFonts w:hint="eastAsia" w:ascii="Times New Roman" w:hAnsi="Times New Roman" w:eastAsia="方正仿宋_GBK" w:cs="方正仿宋_GBK"/>
                <w:b/>
                <w:color w:val="000000"/>
                <w:kern w:val="0"/>
                <w:sz w:val="24"/>
                <w:szCs w:val="24"/>
                <w:lang w:bidi="ar"/>
              </w:rPr>
              <w:t>扣分项</w:t>
            </w:r>
            <w:r>
              <w:rPr>
                <w:rFonts w:hint="eastAsia" w:ascii="Times New Roman" w:hAnsi="Times New Roman" w:eastAsia="方正仿宋_GBK" w:cs="方正仿宋_GBK"/>
                <w:b/>
                <w:color w:val="000000"/>
                <w:kern w:val="0"/>
                <w:sz w:val="24"/>
                <w:szCs w:val="24"/>
                <w:lang w:bidi="ar"/>
              </w:rPr>
              <w:br w:type="textWrapping"/>
            </w:r>
            <w:r>
              <w:rPr>
                <w:rFonts w:hint="eastAsia" w:ascii="Times New Roman" w:hAnsi="Times New Roman" w:eastAsia="方正仿宋_GBK" w:cs="方正仿宋_GBK"/>
                <w:b/>
                <w:color w:val="000000"/>
                <w:kern w:val="0"/>
                <w:sz w:val="24"/>
                <w:szCs w:val="24"/>
                <w:lang w:bidi="ar"/>
              </w:rPr>
              <w:t>（10分）</w:t>
            </w:r>
          </w:p>
        </w:tc>
        <w:tc>
          <w:tcPr>
            <w:tcW w:w="3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C0A7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被评价部门配合度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2AE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1A6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E0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C8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r w14:paraId="515C0B08">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32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b/>
                <w:color w:val="000000"/>
                <w:kern w:val="0"/>
                <w:sz w:val="24"/>
                <w:szCs w:val="24"/>
                <w:lang w:val="en-US" w:eastAsia="zh-CN" w:bidi="ar"/>
              </w:rPr>
            </w:pPr>
            <w:r>
              <w:rPr>
                <w:rFonts w:hint="eastAsia" w:ascii="Times New Roman" w:hAnsi="Times New Roman" w:eastAsia="方正仿宋_GBK" w:cs="方正仿宋_GBK"/>
                <w:b/>
                <w:color w:val="000000"/>
                <w:kern w:val="0"/>
                <w:sz w:val="24"/>
                <w:szCs w:val="24"/>
                <w:lang w:val="en-US" w:eastAsia="zh-CN" w:bidi="ar"/>
              </w:rPr>
              <w:t>合计</w:t>
            </w:r>
          </w:p>
        </w:tc>
        <w:tc>
          <w:tcPr>
            <w:tcW w:w="3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EF73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9E7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FC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Times New Roman" w:hAnsi="Times New Roman" w:eastAsia="方正仿宋_GBK" w:cs="方正仿宋_GBK"/>
                <w:color w:val="000000"/>
                <w:kern w:val="0"/>
                <w:sz w:val="24"/>
                <w:szCs w:val="24"/>
                <w:lang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EA8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91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6F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方正仿宋_GBK"/>
                <w:color w:val="000000"/>
                <w:kern w:val="0"/>
                <w:sz w:val="24"/>
                <w:szCs w:val="24"/>
                <w:lang w:bidi="ar"/>
              </w:rPr>
            </w:pPr>
          </w:p>
        </w:tc>
      </w:tr>
    </w:tbl>
    <w:p w14:paraId="7A10705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附表：</w:t>
      </w:r>
      <w:r>
        <w:rPr>
          <w:rFonts w:hint="eastAsia" w:ascii="仿宋_GB2312" w:hAnsi="仿宋_GB2312" w:eastAsia="仿宋_GB2312" w:cs="仿宋_GB2312"/>
          <w:color w:val="auto"/>
          <w:sz w:val="32"/>
          <w:szCs w:val="32"/>
        </w:rPr>
        <w:t>部门预算项目支出绩效自评表（2024年度）</w:t>
      </w:r>
    </w:p>
    <w:p w14:paraId="788CAE05">
      <w:pPr>
        <w:pStyle w:val="2"/>
        <w:rPr>
          <w:rFonts w:hint="eastAsia" w:ascii="仿宋_GB2312" w:hAnsi="仿宋_GB2312" w:eastAsia="仿宋_GB2312" w:cs="仿宋_GB2312"/>
          <w:color w:val="auto"/>
          <w:sz w:val="32"/>
          <w:szCs w:val="32"/>
        </w:rPr>
      </w:pPr>
    </w:p>
    <w:p w14:paraId="7D6C6686">
      <w:pPr>
        <w:pStyle w:val="2"/>
        <w:rPr>
          <w:rFonts w:hint="eastAsia" w:ascii="仿宋_GB2312" w:hAnsi="仿宋_GB2312" w:eastAsia="仿宋_GB2312" w:cs="仿宋_GB2312"/>
          <w:color w:val="auto"/>
          <w:sz w:val="32"/>
          <w:szCs w:val="32"/>
        </w:rPr>
      </w:pPr>
    </w:p>
    <w:p w14:paraId="29B0DA10">
      <w:pPr>
        <w:pStyle w:val="2"/>
        <w:rPr>
          <w:rFonts w:hint="eastAsia" w:ascii="仿宋_GB2312" w:hAnsi="仿宋_GB2312" w:eastAsia="仿宋_GB2312" w:cs="仿宋_GB2312"/>
          <w:color w:val="auto"/>
          <w:sz w:val="32"/>
          <w:szCs w:val="32"/>
        </w:rPr>
      </w:pPr>
    </w:p>
    <w:p w14:paraId="4DE77C0A">
      <w:pPr>
        <w:pStyle w:val="2"/>
        <w:rPr>
          <w:rFonts w:hint="eastAsia" w:ascii="仿宋_GB2312" w:hAnsi="仿宋_GB2312" w:eastAsia="仿宋_GB2312" w:cs="仿宋_GB2312"/>
          <w:color w:val="auto"/>
          <w:sz w:val="32"/>
          <w:szCs w:val="32"/>
        </w:rPr>
      </w:pPr>
    </w:p>
    <w:p w14:paraId="677CE1CB">
      <w:pPr>
        <w:pStyle w:val="2"/>
        <w:rPr>
          <w:rFonts w:hint="eastAsia" w:ascii="仿宋_GB2312" w:hAnsi="仿宋_GB2312" w:eastAsia="仿宋_GB2312" w:cs="仿宋_GB2312"/>
          <w:color w:val="auto"/>
          <w:sz w:val="32"/>
          <w:szCs w:val="32"/>
        </w:rPr>
      </w:pPr>
    </w:p>
    <w:p w14:paraId="18B633E2">
      <w:pPr>
        <w:pStyle w:val="2"/>
        <w:rPr>
          <w:rFonts w:hint="eastAsia" w:ascii="仿宋_GB2312" w:hAnsi="仿宋_GB2312" w:eastAsia="仿宋_GB2312" w:cs="仿宋_GB2312"/>
          <w:color w:val="auto"/>
          <w:sz w:val="32"/>
          <w:szCs w:val="32"/>
        </w:rPr>
      </w:pPr>
    </w:p>
    <w:p w14:paraId="62CFB5CE">
      <w:pPr>
        <w:pStyle w:val="2"/>
        <w:rPr>
          <w:rFonts w:hint="eastAsia" w:ascii="仿宋_GB2312" w:hAnsi="仿宋_GB2312" w:eastAsia="仿宋_GB2312" w:cs="仿宋_GB2312"/>
          <w:color w:val="auto"/>
          <w:sz w:val="32"/>
          <w:szCs w:val="32"/>
        </w:rPr>
      </w:pPr>
    </w:p>
    <w:p w14:paraId="3AA1DAF2">
      <w:pPr>
        <w:pStyle w:val="2"/>
        <w:rPr>
          <w:rFonts w:hint="eastAsia" w:ascii="仿宋_GB2312" w:hAnsi="仿宋_GB2312" w:eastAsia="仿宋_GB2312" w:cs="仿宋_GB2312"/>
          <w:color w:val="auto"/>
          <w:sz w:val="32"/>
          <w:szCs w:val="32"/>
        </w:rPr>
      </w:pPr>
    </w:p>
    <w:p w14:paraId="7BB51D76">
      <w:pPr>
        <w:pStyle w:val="2"/>
        <w:rPr>
          <w:rFonts w:hint="eastAsia" w:ascii="仿宋_GB2312" w:hAnsi="仿宋_GB2312" w:eastAsia="仿宋_GB2312" w:cs="仿宋_GB2312"/>
          <w:color w:val="auto"/>
          <w:sz w:val="32"/>
          <w:szCs w:val="32"/>
        </w:rPr>
      </w:pPr>
    </w:p>
    <w:p w14:paraId="136FA7E7">
      <w:pPr>
        <w:pStyle w:val="2"/>
        <w:rPr>
          <w:rFonts w:hint="eastAsia" w:ascii="仿宋_GB2312" w:hAnsi="仿宋_GB2312" w:eastAsia="仿宋_GB2312" w:cs="仿宋_GB2312"/>
          <w:color w:val="0000FF"/>
          <w:sz w:val="32"/>
          <w:szCs w:val="32"/>
          <w:lang w:val="zh-CN"/>
        </w:rPr>
      </w:pPr>
    </w:p>
    <w:p w14:paraId="32B7150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1C520F4F">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共青团攀枝花市仁和区委</w:t>
      </w:r>
    </w:p>
    <w:p w14:paraId="54A4F2D7">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年度项目支出绩效自评报告</w:t>
      </w:r>
    </w:p>
    <w:p w14:paraId="3093DF6E">
      <w:pPr>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大学生志愿服务西部计划专项资金</w:t>
      </w:r>
      <w:r>
        <w:rPr>
          <w:rFonts w:hint="eastAsia" w:ascii="仿宋_GB2312" w:hAnsi="仿宋_GB2312" w:eastAsia="仿宋_GB2312" w:cs="仿宋_GB2312"/>
          <w:b/>
          <w:bCs/>
          <w:sz w:val="32"/>
          <w:szCs w:val="32"/>
          <w:lang w:eastAsia="zh-CN"/>
        </w:rPr>
        <w:t>）</w:t>
      </w:r>
    </w:p>
    <w:p w14:paraId="33973425">
      <w:pPr>
        <w:spacing w:line="600" w:lineRule="exact"/>
        <w:rPr>
          <w:rFonts w:hint="eastAsia" w:ascii="仿宋_GB2312" w:hAnsi="仿宋_GB2312" w:eastAsia="仿宋_GB2312" w:cs="仿宋_GB2312"/>
          <w:sz w:val="32"/>
          <w:szCs w:val="32"/>
          <w:lang w:val="zh-CN"/>
        </w:rPr>
      </w:pPr>
    </w:p>
    <w:p w14:paraId="733B96B1">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zh-CN"/>
        </w:rPr>
        <w:t>项目概况</w:t>
      </w:r>
    </w:p>
    <w:p w14:paraId="2CE4EEE4">
      <w:pPr>
        <w:adjustRightInd w:val="0"/>
        <w:snapToGrid w:val="0"/>
        <w:spacing w:line="600" w:lineRule="exact"/>
        <w:ind w:firstLine="7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（一）项目基本情况</w:t>
      </w:r>
    </w:p>
    <w:p w14:paraId="63551E2D">
      <w:pPr>
        <w:adjustRightInd w:val="0"/>
        <w:snapToGrid w:val="0"/>
        <w:spacing w:line="600" w:lineRule="exact"/>
        <w:ind w:firstLine="72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该项目是财政局将团</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委申报的延续性，常规性工作批复下来，由</w:t>
      </w:r>
      <w:r>
        <w:rPr>
          <w:rFonts w:hint="eastAsia" w:ascii="仿宋_GB2312" w:hAnsi="仿宋_GB2312" w:eastAsia="仿宋_GB2312" w:cs="仿宋_GB2312"/>
          <w:b w:val="0"/>
          <w:bCs w:val="0"/>
          <w:sz w:val="32"/>
          <w:szCs w:val="32"/>
          <w:lang w:eastAsia="zh-CN"/>
        </w:rPr>
        <w:t>团区委</w:t>
      </w:r>
      <w:r>
        <w:rPr>
          <w:rFonts w:hint="eastAsia" w:ascii="仿宋_GB2312" w:hAnsi="仿宋_GB2312" w:eastAsia="仿宋_GB2312" w:cs="仿宋_GB2312"/>
          <w:b w:val="0"/>
          <w:bCs w:val="0"/>
          <w:sz w:val="32"/>
          <w:szCs w:val="32"/>
        </w:rPr>
        <w:t>依</w:t>
      </w:r>
      <w:r>
        <w:rPr>
          <w:rFonts w:hint="eastAsia" w:ascii="仿宋_GB2312" w:hAnsi="仿宋_GB2312" w:eastAsia="仿宋_GB2312" w:cs="仿宋_GB2312"/>
          <w:b w:val="0"/>
          <w:bCs w:val="0"/>
          <w:sz w:val="32"/>
          <w:szCs w:val="32"/>
          <w:lang w:val="en-US" w:eastAsia="zh-CN"/>
        </w:rPr>
        <w:t>文件规定</w:t>
      </w:r>
      <w:r>
        <w:rPr>
          <w:rFonts w:hint="eastAsia" w:ascii="仿宋_GB2312" w:hAnsi="仿宋_GB2312" w:eastAsia="仿宋_GB2312" w:cs="仿宋_GB2312"/>
          <w:b w:val="0"/>
          <w:bCs w:val="0"/>
          <w:sz w:val="32"/>
          <w:szCs w:val="32"/>
        </w:rPr>
        <w:t>使用运行</w:t>
      </w:r>
      <w:r>
        <w:rPr>
          <w:rFonts w:hint="eastAsia" w:ascii="仿宋_GB2312" w:hAnsi="仿宋_GB2312" w:eastAsia="仿宋_GB2312" w:cs="仿宋_GB2312"/>
          <w:b w:val="0"/>
          <w:bCs w:val="0"/>
          <w:sz w:val="32"/>
          <w:szCs w:val="32"/>
          <w:lang w:val="en-US" w:eastAsia="zh-CN"/>
        </w:rPr>
        <w:t>该</w:t>
      </w:r>
      <w:r>
        <w:rPr>
          <w:rFonts w:hint="eastAsia" w:ascii="仿宋_GB2312" w:hAnsi="仿宋_GB2312" w:eastAsia="仿宋_GB2312" w:cs="仿宋_GB2312"/>
          <w:b w:val="0"/>
          <w:bCs w:val="0"/>
          <w:sz w:val="32"/>
          <w:szCs w:val="32"/>
        </w:rPr>
        <w:t>项目经费。</w:t>
      </w:r>
    </w:p>
    <w:p w14:paraId="1D91D157">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2.项目立项、资金申报的依据</w:t>
      </w:r>
    </w:p>
    <w:p w14:paraId="4B11FE21">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0"/>
          <w:sz w:val="32"/>
          <w:szCs w:val="32"/>
          <w:lang w:val="en-US"/>
        </w:rPr>
      </w:pPr>
      <w:r>
        <w:rPr>
          <w:rFonts w:hint="eastAsia" w:ascii="仿宋_GB2312" w:hAnsi="仿宋_GB2312" w:eastAsia="仿宋_GB2312" w:cs="仿宋_GB2312"/>
          <w:b w:val="0"/>
          <w:bCs w:val="0"/>
          <w:color w:val="auto"/>
          <w:kern w:val="0"/>
          <w:sz w:val="32"/>
          <w:szCs w:val="32"/>
        </w:rPr>
        <w:t>根据</w:t>
      </w:r>
      <w:r>
        <w:rPr>
          <w:rFonts w:hint="eastAsia" w:ascii="仿宋_GB2312" w:hAnsi="仿宋_GB2312" w:eastAsia="仿宋_GB2312" w:cs="仿宋_GB2312"/>
          <w:b w:val="0"/>
          <w:bCs w:val="0"/>
          <w:color w:val="auto"/>
          <w:kern w:val="0"/>
          <w:sz w:val="32"/>
          <w:szCs w:val="32"/>
          <w:lang w:val="en-US" w:eastAsia="zh-CN"/>
        </w:rPr>
        <w:t>四川省</w:t>
      </w:r>
      <w:r>
        <w:rPr>
          <w:rFonts w:hint="eastAsia" w:ascii="仿宋_GB2312" w:hAnsi="仿宋_GB2312" w:eastAsia="仿宋_GB2312" w:cs="仿宋_GB2312"/>
          <w:b w:val="0"/>
          <w:bCs w:val="0"/>
          <w:color w:val="auto"/>
          <w:kern w:val="0"/>
          <w:sz w:val="32"/>
          <w:szCs w:val="32"/>
        </w:rPr>
        <w:t>大学生志愿服务西部计划</w:t>
      </w:r>
      <w:r>
        <w:rPr>
          <w:rFonts w:hint="eastAsia" w:ascii="仿宋_GB2312" w:hAnsi="仿宋_GB2312" w:eastAsia="仿宋_GB2312" w:cs="仿宋_GB2312"/>
          <w:b w:val="0"/>
          <w:bCs w:val="0"/>
          <w:color w:val="auto"/>
          <w:kern w:val="0"/>
          <w:sz w:val="32"/>
          <w:szCs w:val="32"/>
          <w:lang w:val="en-US" w:eastAsia="zh-CN"/>
        </w:rPr>
        <w:t>项目管理办公室</w:t>
      </w:r>
      <w:r>
        <w:rPr>
          <w:rFonts w:hint="eastAsia" w:ascii="仿宋_GB2312" w:hAnsi="仿宋_GB2312" w:eastAsia="仿宋_GB2312" w:cs="仿宋_GB2312"/>
          <w:b w:val="0"/>
          <w:bCs w:val="0"/>
          <w:color w:val="auto"/>
          <w:kern w:val="0"/>
          <w:sz w:val="32"/>
          <w:szCs w:val="32"/>
        </w:rPr>
        <w:t>《关于做好2024年四川省大学生志愿服务西部计划相关经费保障工作的通知》</w:t>
      </w:r>
      <w:r>
        <w:rPr>
          <w:rFonts w:hint="eastAsia" w:ascii="仿宋_GB2312" w:hAnsi="仿宋_GB2312" w:eastAsia="仿宋_GB2312" w:cs="仿宋_GB2312"/>
          <w:b w:val="0"/>
          <w:bCs w:val="0"/>
          <w:color w:val="auto"/>
          <w:kern w:val="0"/>
          <w:sz w:val="32"/>
          <w:szCs w:val="32"/>
          <w:lang w:val="zh-CN" w:eastAsia="zh-CN" w:bidi="ar"/>
        </w:rPr>
        <w:t>立项</w:t>
      </w:r>
      <w:r>
        <w:rPr>
          <w:rFonts w:hint="eastAsia" w:ascii="仿宋_GB2312" w:hAnsi="仿宋_GB2312" w:eastAsia="仿宋_GB2312" w:cs="仿宋_GB2312"/>
          <w:b w:val="0"/>
          <w:bCs w:val="0"/>
          <w:color w:val="auto"/>
          <w:kern w:val="0"/>
          <w:sz w:val="32"/>
          <w:szCs w:val="32"/>
          <w:lang w:val="en-US" w:eastAsia="zh-CN" w:bidi="ar"/>
        </w:rPr>
        <w:t xml:space="preserve">，用于西部计划志愿者全年生活补助。    </w:t>
      </w:r>
    </w:p>
    <w:p w14:paraId="535C62FD">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3.项目资金管理</w:t>
      </w:r>
    </w:p>
    <w:p w14:paraId="5DE86068">
      <w:pPr>
        <w:spacing w:line="58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该项目为历年延续项目，项目管理办法沿用</w:t>
      </w:r>
      <w:r>
        <w:rPr>
          <w:rFonts w:hint="eastAsia" w:ascii="仿宋_GB2312" w:hAnsi="仿宋_GB2312" w:eastAsia="仿宋_GB2312" w:cs="仿宋_GB2312"/>
          <w:b w:val="0"/>
          <w:bCs w:val="0"/>
          <w:kern w:val="0"/>
          <w:sz w:val="32"/>
          <w:szCs w:val="32"/>
          <w:lang w:eastAsia="zh-CN"/>
        </w:rPr>
        <w:t>《仁和区项目</w:t>
      </w:r>
      <w:r>
        <w:rPr>
          <w:rFonts w:hint="eastAsia" w:ascii="仿宋_GB2312" w:hAnsi="仿宋_GB2312" w:eastAsia="仿宋_GB2312" w:cs="仿宋_GB2312"/>
          <w:b w:val="0"/>
          <w:bCs w:val="0"/>
          <w:kern w:val="0"/>
          <w:sz w:val="32"/>
          <w:szCs w:val="32"/>
        </w:rPr>
        <w:t>经费使用管理办法》。</w:t>
      </w:r>
    </w:p>
    <w:p w14:paraId="1B3C9181">
      <w:pPr>
        <w:spacing w:line="58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lang w:val="zh-CN"/>
        </w:rPr>
        <w:t>4.资金分配的原则及考虑因素</w:t>
      </w:r>
    </w:p>
    <w:p w14:paraId="45AAA4E7">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按照文件规定，每个西部计划志愿者每人每月发放2125元生活补助。</w:t>
      </w:r>
    </w:p>
    <w:p w14:paraId="2BDF0F09">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（二）项目绩效目标。</w:t>
      </w:r>
    </w:p>
    <w:p w14:paraId="1052051F">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1.项目的主要内容</w:t>
      </w:r>
      <w:bookmarkStart w:id="58" w:name="_GoBack"/>
      <w:bookmarkEnd w:id="58"/>
    </w:p>
    <w:p w14:paraId="19812821">
      <w:pPr>
        <w:spacing w:line="580" w:lineRule="exact"/>
        <w:ind w:firstLine="640" w:firstLineChars="200"/>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rPr>
        <w:t>202</w:t>
      </w:r>
      <w:r>
        <w:rPr>
          <w:rFonts w:hint="eastAsia" w:ascii="仿宋_GB2312" w:hAnsi="仿宋_GB2312" w:eastAsia="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rPr>
        <w:t>年</w:t>
      </w:r>
      <w:r>
        <w:rPr>
          <w:rFonts w:hint="eastAsia" w:ascii="仿宋_GB2312" w:hAnsi="仿宋_GB2312" w:eastAsia="仿宋_GB2312" w:cs="仿宋_GB2312"/>
          <w:b w:val="0"/>
          <w:bCs w:val="0"/>
          <w:color w:val="000000"/>
          <w:kern w:val="0"/>
          <w:sz w:val="32"/>
          <w:szCs w:val="32"/>
          <w:lang w:val="en-US" w:eastAsia="zh-CN"/>
        </w:rPr>
        <w:t>西部计划志愿者生活补助</w:t>
      </w:r>
    </w:p>
    <w:p w14:paraId="6C802FE3">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2.项目目标</w:t>
      </w:r>
    </w:p>
    <w:p w14:paraId="36C2C842">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（1）总体目标</w:t>
      </w:r>
    </w:p>
    <w:p w14:paraId="656316BC">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促进优秀人才的区域流动，引导高校资源参与到当地的脱贫攻坚工作中，保障西部计划志愿者按时足额领到生活补助。</w:t>
      </w:r>
    </w:p>
    <w:p w14:paraId="52A08703">
      <w:pPr>
        <w:numPr>
          <w:ilvl w:val="0"/>
          <w:numId w:val="1"/>
        </w:num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量化指标</w:t>
      </w:r>
    </w:p>
    <w:p w14:paraId="67251216">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2024年西部计划志愿者总人数为24人。</w:t>
      </w:r>
    </w:p>
    <w:p w14:paraId="042350E6">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3.目标可行性</w:t>
      </w:r>
    </w:p>
    <w:p w14:paraId="43775E8D">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通过自评，申报内容与实际相符，申报目标合理可行，20</w:t>
      </w:r>
      <w:r>
        <w:rPr>
          <w:rFonts w:hint="eastAsia" w:ascii="仿宋_GB2312" w:hAnsi="仿宋_GB2312" w:eastAsia="仿宋_GB2312" w:cs="仿宋_GB2312"/>
          <w:b w:val="0"/>
          <w:bCs w:val="0"/>
          <w:color w:val="000000"/>
          <w:kern w:val="0"/>
          <w:sz w:val="32"/>
          <w:szCs w:val="32"/>
          <w:lang w:val="en-US" w:eastAsia="zh-CN"/>
        </w:rPr>
        <w:t>24</w:t>
      </w:r>
      <w:r>
        <w:rPr>
          <w:rFonts w:hint="eastAsia" w:ascii="仿宋_GB2312" w:hAnsi="仿宋_GB2312" w:eastAsia="仿宋_GB2312" w:cs="仿宋_GB2312"/>
          <w:b w:val="0"/>
          <w:bCs w:val="0"/>
          <w:color w:val="000000"/>
          <w:kern w:val="0"/>
          <w:sz w:val="32"/>
          <w:szCs w:val="32"/>
        </w:rPr>
        <w:t>年全面完成目标任务。</w:t>
      </w:r>
    </w:p>
    <w:p w14:paraId="2D4D3020">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（三）项目自评步骤及方法</w:t>
      </w:r>
    </w:p>
    <w:p w14:paraId="3D1B8251">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成立了项目绩效评价领导小组，由</w:t>
      </w:r>
      <w:r>
        <w:rPr>
          <w:rFonts w:hint="eastAsia" w:ascii="仿宋_GB2312" w:hAnsi="仿宋_GB2312" w:eastAsia="仿宋_GB2312" w:cs="仿宋_GB2312"/>
          <w:b w:val="0"/>
          <w:bCs w:val="0"/>
          <w:color w:val="000000"/>
          <w:kern w:val="0"/>
          <w:sz w:val="32"/>
          <w:szCs w:val="32"/>
          <w:lang w:val="en-US" w:eastAsia="zh-CN"/>
        </w:rPr>
        <w:t>书记张杨雯越</w:t>
      </w:r>
      <w:r>
        <w:rPr>
          <w:rFonts w:hint="eastAsia" w:ascii="仿宋_GB2312" w:hAnsi="仿宋_GB2312" w:eastAsia="仿宋_GB2312" w:cs="仿宋_GB2312"/>
          <w:b w:val="0"/>
          <w:bCs w:val="0"/>
          <w:color w:val="000000"/>
          <w:kern w:val="0"/>
          <w:sz w:val="32"/>
          <w:szCs w:val="32"/>
        </w:rPr>
        <w:t>任组长，分管领导</w:t>
      </w:r>
      <w:r>
        <w:rPr>
          <w:rFonts w:hint="eastAsia" w:ascii="仿宋_GB2312" w:hAnsi="仿宋_GB2312" w:eastAsia="仿宋_GB2312" w:cs="仿宋_GB2312"/>
          <w:b w:val="0"/>
          <w:bCs w:val="0"/>
          <w:color w:val="000000"/>
          <w:kern w:val="0"/>
          <w:sz w:val="32"/>
          <w:szCs w:val="32"/>
          <w:lang w:val="en-US" w:eastAsia="zh-CN"/>
        </w:rPr>
        <w:t>康晋铭</w:t>
      </w:r>
      <w:r>
        <w:rPr>
          <w:rFonts w:hint="eastAsia" w:ascii="仿宋_GB2312" w:hAnsi="仿宋_GB2312" w:eastAsia="仿宋_GB2312" w:cs="仿宋_GB2312"/>
          <w:b w:val="0"/>
          <w:bCs w:val="0"/>
          <w:color w:val="000000"/>
          <w:kern w:val="0"/>
          <w:sz w:val="32"/>
          <w:szCs w:val="32"/>
        </w:rPr>
        <w:t>任副组长，办公室人员为成员，具体负责项目绩效评价工作。</w:t>
      </w:r>
    </w:p>
    <w:p w14:paraId="214F7D9B">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我单位开展绩效评价工作分两个步骤：一是准备阶段，主要收集绩效评价项目的基础资料。二是自评阶段，按照财政要求，撰写项目自评报告。</w:t>
      </w:r>
    </w:p>
    <w:p w14:paraId="3676D08C">
      <w:pPr>
        <w:adjustRightInd w:val="0"/>
        <w:snapToGrid w:val="0"/>
        <w:spacing w:line="600" w:lineRule="exact"/>
        <w:ind w:firstLine="7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二、项目资金申报及使用情况</w:t>
      </w:r>
    </w:p>
    <w:p w14:paraId="544B1C1D">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（一）项目资金申报及批复情况。</w:t>
      </w:r>
    </w:p>
    <w:p w14:paraId="14D06BC2">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20</w:t>
      </w:r>
      <w:r>
        <w:rPr>
          <w:rFonts w:hint="eastAsia" w:ascii="仿宋_GB2312" w:hAnsi="仿宋_GB2312" w:eastAsia="仿宋_GB2312" w:cs="仿宋_GB2312"/>
          <w:b w:val="0"/>
          <w:bCs w:val="0"/>
          <w:color w:val="000000"/>
          <w:kern w:val="0"/>
          <w:sz w:val="32"/>
          <w:szCs w:val="32"/>
          <w:lang w:val="en-US" w:eastAsia="zh-CN"/>
        </w:rPr>
        <w:t>24</w:t>
      </w:r>
      <w:r>
        <w:rPr>
          <w:rFonts w:hint="eastAsia" w:ascii="仿宋_GB2312" w:hAnsi="仿宋_GB2312" w:eastAsia="仿宋_GB2312" w:cs="仿宋_GB2312"/>
          <w:b w:val="0"/>
          <w:bCs w:val="0"/>
          <w:color w:val="000000"/>
          <w:kern w:val="0"/>
          <w:sz w:val="32"/>
          <w:szCs w:val="32"/>
        </w:rPr>
        <w:t>年，</w:t>
      </w:r>
      <w:r>
        <w:rPr>
          <w:rFonts w:hint="eastAsia" w:ascii="仿宋_GB2312" w:hAnsi="仿宋_GB2312" w:eastAsia="仿宋_GB2312" w:cs="仿宋_GB2312"/>
          <w:b w:val="0"/>
          <w:bCs w:val="0"/>
          <w:color w:val="000000"/>
          <w:kern w:val="0"/>
          <w:sz w:val="32"/>
          <w:szCs w:val="32"/>
          <w:lang w:val="en-US" w:eastAsia="zh-CN"/>
        </w:rPr>
        <w:t>团区委</w:t>
      </w:r>
      <w:r>
        <w:rPr>
          <w:rFonts w:hint="eastAsia" w:ascii="仿宋_GB2312" w:hAnsi="仿宋_GB2312" w:eastAsia="仿宋_GB2312" w:cs="仿宋_GB2312"/>
          <w:b w:val="0"/>
          <w:bCs w:val="0"/>
          <w:color w:val="000000"/>
          <w:kern w:val="0"/>
          <w:sz w:val="32"/>
          <w:szCs w:val="32"/>
        </w:rPr>
        <w:t>申报“大学生志愿服务西部计划专项资金”项目预算</w:t>
      </w:r>
      <w:r>
        <w:rPr>
          <w:rFonts w:hint="eastAsia" w:ascii="仿宋_GB2312" w:hAnsi="仿宋_GB2312" w:eastAsia="仿宋_GB2312" w:cs="仿宋_GB2312"/>
          <w:b w:val="0"/>
          <w:bCs w:val="0"/>
          <w:color w:val="000000"/>
          <w:kern w:val="0"/>
          <w:sz w:val="32"/>
          <w:szCs w:val="32"/>
          <w:lang w:val="en-US" w:eastAsia="zh-CN"/>
        </w:rPr>
        <w:t>47.7</w:t>
      </w:r>
      <w:r>
        <w:rPr>
          <w:rFonts w:hint="eastAsia" w:ascii="仿宋_GB2312" w:hAnsi="仿宋_GB2312" w:eastAsia="仿宋_GB2312" w:cs="仿宋_GB2312"/>
          <w:b w:val="0"/>
          <w:bCs w:val="0"/>
          <w:color w:val="000000"/>
          <w:kern w:val="0"/>
          <w:sz w:val="32"/>
          <w:szCs w:val="32"/>
        </w:rPr>
        <w:t>万元，区财政预算批复资金</w:t>
      </w:r>
      <w:r>
        <w:rPr>
          <w:rFonts w:hint="eastAsia" w:ascii="仿宋_GB2312" w:hAnsi="仿宋_GB2312" w:eastAsia="仿宋_GB2312" w:cs="仿宋_GB2312"/>
          <w:b w:val="0"/>
          <w:bCs w:val="0"/>
          <w:color w:val="000000"/>
          <w:kern w:val="0"/>
          <w:sz w:val="32"/>
          <w:szCs w:val="32"/>
          <w:lang w:val="en-US" w:eastAsia="zh-CN"/>
        </w:rPr>
        <w:t>47.7</w:t>
      </w:r>
      <w:r>
        <w:rPr>
          <w:rFonts w:hint="eastAsia" w:ascii="仿宋_GB2312" w:hAnsi="仿宋_GB2312" w:eastAsia="仿宋_GB2312" w:cs="仿宋_GB2312"/>
          <w:b w:val="0"/>
          <w:bCs w:val="0"/>
          <w:color w:val="000000"/>
          <w:kern w:val="0"/>
          <w:sz w:val="32"/>
          <w:szCs w:val="32"/>
        </w:rPr>
        <w:t>万元。</w:t>
      </w:r>
    </w:p>
    <w:p w14:paraId="73631599">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（二）资金计划、到位及使用情况（可用表格形式反映）。</w:t>
      </w:r>
    </w:p>
    <w:p w14:paraId="6F70D200">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1.资金计划：20</w:t>
      </w:r>
      <w:r>
        <w:rPr>
          <w:rFonts w:hint="eastAsia" w:ascii="仿宋_GB2312" w:hAnsi="仿宋_GB2312" w:eastAsia="仿宋_GB2312" w:cs="仿宋_GB2312"/>
          <w:b w:val="0"/>
          <w:bCs w:val="0"/>
          <w:color w:val="000000"/>
          <w:kern w:val="0"/>
          <w:sz w:val="32"/>
          <w:szCs w:val="32"/>
          <w:lang w:val="en-US" w:eastAsia="zh-CN"/>
        </w:rPr>
        <w:t>24</w:t>
      </w:r>
      <w:r>
        <w:rPr>
          <w:rFonts w:hint="eastAsia" w:ascii="仿宋_GB2312" w:hAnsi="仿宋_GB2312" w:eastAsia="仿宋_GB2312" w:cs="仿宋_GB2312"/>
          <w:b w:val="0"/>
          <w:bCs w:val="0"/>
          <w:color w:val="000000"/>
          <w:kern w:val="0"/>
          <w:sz w:val="32"/>
          <w:szCs w:val="32"/>
        </w:rPr>
        <w:t>年区财政预算</w:t>
      </w:r>
      <w:r>
        <w:rPr>
          <w:rFonts w:hint="eastAsia" w:ascii="仿宋_GB2312" w:hAnsi="仿宋_GB2312" w:eastAsia="仿宋_GB2312" w:cs="仿宋_GB2312"/>
          <w:b w:val="0"/>
          <w:bCs w:val="0"/>
          <w:color w:val="000000"/>
          <w:kern w:val="0"/>
          <w:sz w:val="32"/>
          <w:szCs w:val="32"/>
          <w:lang w:val="en-US" w:eastAsia="zh-CN"/>
        </w:rPr>
        <w:t>47.7</w:t>
      </w:r>
      <w:r>
        <w:rPr>
          <w:rFonts w:hint="eastAsia" w:ascii="仿宋_GB2312" w:hAnsi="仿宋_GB2312" w:eastAsia="仿宋_GB2312" w:cs="仿宋_GB2312"/>
          <w:b w:val="0"/>
          <w:bCs w:val="0"/>
          <w:color w:val="000000"/>
          <w:kern w:val="0"/>
          <w:sz w:val="32"/>
          <w:szCs w:val="32"/>
        </w:rPr>
        <w:t>万元。年初分配计划如下：</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7"/>
        <w:gridCol w:w="2674"/>
      </w:tblGrid>
      <w:tr w14:paraId="05D7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7" w:type="dxa"/>
          </w:tcPr>
          <w:p w14:paraId="7976B466">
            <w:pPr>
              <w:spacing w:line="5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项目子项</w:t>
            </w:r>
          </w:p>
        </w:tc>
        <w:tc>
          <w:tcPr>
            <w:tcW w:w="2674" w:type="dxa"/>
          </w:tcPr>
          <w:p w14:paraId="1DA6A782">
            <w:pPr>
              <w:spacing w:line="5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计划资金（万元）</w:t>
            </w:r>
          </w:p>
        </w:tc>
      </w:tr>
      <w:tr w14:paraId="4AB7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7" w:type="dxa"/>
            <w:vAlign w:val="center"/>
          </w:tcPr>
          <w:p w14:paraId="3DE52166">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大学生志愿服务西部计划专项资金</w:t>
            </w:r>
          </w:p>
        </w:tc>
        <w:tc>
          <w:tcPr>
            <w:tcW w:w="2674" w:type="dxa"/>
            <w:vAlign w:val="center"/>
          </w:tcPr>
          <w:p w14:paraId="5CDF8935">
            <w:pPr>
              <w:spacing w:line="0" w:lineRule="atLeast"/>
              <w:jc w:val="cente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47.7</w:t>
            </w:r>
          </w:p>
        </w:tc>
      </w:tr>
    </w:tbl>
    <w:p w14:paraId="76D89882">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2.资金到位：区财政年初预算到位资金</w:t>
      </w:r>
      <w:r>
        <w:rPr>
          <w:rFonts w:hint="eastAsia" w:ascii="仿宋_GB2312" w:hAnsi="仿宋_GB2312" w:eastAsia="仿宋_GB2312" w:cs="仿宋_GB2312"/>
          <w:b w:val="0"/>
          <w:bCs w:val="0"/>
          <w:color w:val="000000"/>
          <w:kern w:val="0"/>
          <w:sz w:val="32"/>
          <w:szCs w:val="32"/>
          <w:lang w:val="en-US" w:eastAsia="zh-CN"/>
        </w:rPr>
        <w:t>47.7</w:t>
      </w:r>
      <w:r>
        <w:rPr>
          <w:rFonts w:hint="eastAsia" w:ascii="仿宋_GB2312" w:hAnsi="仿宋_GB2312" w:eastAsia="仿宋_GB2312" w:cs="仿宋_GB2312"/>
          <w:b w:val="0"/>
          <w:bCs w:val="0"/>
          <w:color w:val="000000"/>
          <w:kern w:val="0"/>
          <w:sz w:val="32"/>
          <w:szCs w:val="32"/>
        </w:rPr>
        <w:t>万元。</w:t>
      </w:r>
    </w:p>
    <w:p w14:paraId="6C7D2B91">
      <w:pPr>
        <w:spacing w:line="58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3.资金使用：由</w:t>
      </w:r>
      <w:r>
        <w:rPr>
          <w:rFonts w:hint="eastAsia" w:ascii="仿宋_GB2312" w:hAnsi="仿宋_GB2312" w:eastAsia="仿宋_GB2312" w:cs="仿宋_GB2312"/>
          <w:b w:val="0"/>
          <w:bCs w:val="0"/>
          <w:color w:val="000000"/>
          <w:kern w:val="0"/>
          <w:sz w:val="32"/>
          <w:szCs w:val="32"/>
          <w:lang w:eastAsia="zh-CN"/>
        </w:rPr>
        <w:t>团区委</w:t>
      </w:r>
      <w:r>
        <w:rPr>
          <w:rFonts w:hint="eastAsia" w:ascii="仿宋_GB2312" w:hAnsi="仿宋_GB2312" w:eastAsia="仿宋_GB2312" w:cs="仿宋_GB2312"/>
          <w:b w:val="0"/>
          <w:bCs w:val="0"/>
          <w:color w:val="000000"/>
          <w:kern w:val="0"/>
          <w:sz w:val="32"/>
          <w:szCs w:val="32"/>
        </w:rPr>
        <w:t>通过“</w:t>
      </w:r>
      <w:r>
        <w:rPr>
          <w:rFonts w:hint="eastAsia" w:ascii="仿宋_GB2312" w:hAnsi="仿宋_GB2312" w:eastAsia="仿宋_GB2312" w:cs="仿宋_GB2312"/>
          <w:b w:val="0"/>
          <w:bCs w:val="0"/>
          <w:color w:val="000000"/>
          <w:kern w:val="0"/>
          <w:sz w:val="32"/>
          <w:szCs w:val="32"/>
          <w:lang w:val="en-US" w:eastAsia="zh-CN"/>
        </w:rPr>
        <w:t>预算</w:t>
      </w:r>
      <w:r>
        <w:rPr>
          <w:rFonts w:hint="eastAsia" w:ascii="仿宋_GB2312" w:hAnsi="仿宋_GB2312" w:eastAsia="仿宋_GB2312" w:cs="仿宋_GB2312"/>
          <w:b w:val="0"/>
          <w:bCs w:val="0"/>
          <w:color w:val="000000"/>
          <w:kern w:val="0"/>
          <w:sz w:val="32"/>
          <w:szCs w:val="32"/>
        </w:rPr>
        <w:t>管理</w:t>
      </w:r>
      <w:r>
        <w:rPr>
          <w:rFonts w:hint="eastAsia" w:ascii="仿宋_GB2312" w:hAnsi="仿宋_GB2312" w:eastAsia="仿宋_GB2312" w:cs="仿宋_GB2312"/>
          <w:b w:val="0"/>
          <w:bCs w:val="0"/>
          <w:color w:val="000000"/>
          <w:kern w:val="0"/>
          <w:sz w:val="32"/>
          <w:szCs w:val="32"/>
          <w:lang w:val="en-US" w:eastAsia="zh-CN"/>
        </w:rPr>
        <w:t>一体化</w:t>
      </w:r>
      <w:r>
        <w:rPr>
          <w:rFonts w:hint="eastAsia" w:ascii="仿宋_GB2312" w:hAnsi="仿宋_GB2312" w:eastAsia="仿宋_GB2312" w:cs="仿宋_GB2312"/>
          <w:b w:val="0"/>
          <w:bCs w:val="0"/>
          <w:color w:val="000000"/>
          <w:kern w:val="0"/>
          <w:sz w:val="32"/>
          <w:szCs w:val="32"/>
        </w:rPr>
        <w:t>系统”，按实申报，通过财政授权支付。</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4962"/>
        <w:gridCol w:w="1275"/>
      </w:tblGrid>
      <w:tr w14:paraId="11EF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44A0214A">
            <w:pPr>
              <w:spacing w:line="5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功能科目</w:t>
            </w:r>
          </w:p>
        </w:tc>
        <w:tc>
          <w:tcPr>
            <w:tcW w:w="4962" w:type="dxa"/>
          </w:tcPr>
          <w:p w14:paraId="4763F529">
            <w:pPr>
              <w:spacing w:line="5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项目内容</w:t>
            </w:r>
          </w:p>
        </w:tc>
        <w:tc>
          <w:tcPr>
            <w:tcW w:w="1275" w:type="dxa"/>
          </w:tcPr>
          <w:p w14:paraId="3644502C">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金额</w:t>
            </w:r>
          </w:p>
          <w:p w14:paraId="20A5A8D2">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（万元）</w:t>
            </w:r>
          </w:p>
        </w:tc>
      </w:tr>
      <w:tr w14:paraId="08FF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75B0A98">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大学生志愿服务西部计划专项资金</w:t>
            </w:r>
          </w:p>
        </w:tc>
        <w:tc>
          <w:tcPr>
            <w:tcW w:w="4962" w:type="dxa"/>
            <w:vAlign w:val="center"/>
          </w:tcPr>
          <w:p w14:paraId="3DB47B3B">
            <w:pPr>
              <w:keepNext w:val="0"/>
              <w:keepLines w:val="0"/>
              <w:pageBreakBefore w:val="0"/>
              <w:widowControl/>
              <w:suppressLineNumbers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西部计划志愿者24人生活补助</w:t>
            </w:r>
          </w:p>
        </w:tc>
        <w:tc>
          <w:tcPr>
            <w:tcW w:w="1275" w:type="dxa"/>
            <w:vAlign w:val="center"/>
          </w:tcPr>
          <w:p w14:paraId="646DEFB1">
            <w:pPr>
              <w:spacing w:line="0" w:lineRule="atLeast"/>
              <w:jc w:val="cente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47.7</w:t>
            </w:r>
          </w:p>
        </w:tc>
      </w:tr>
    </w:tbl>
    <w:p w14:paraId="333E41EC">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（三）项目财务管理情况。</w:t>
      </w:r>
    </w:p>
    <w:p w14:paraId="0B040CED">
      <w:pPr>
        <w:adjustRightInd w:val="0"/>
        <w:snapToGrid w:val="0"/>
        <w:spacing w:line="600" w:lineRule="exact"/>
        <w:ind w:firstLine="72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单位财务管理制度健全，严格执行财务管理制度，财务处理及时，会计核算规范。</w:t>
      </w:r>
    </w:p>
    <w:p w14:paraId="6F0FD0AC">
      <w:pPr>
        <w:adjustRightInd w:val="0"/>
        <w:snapToGrid w:val="0"/>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三、项目实施及管理情况</w:t>
      </w:r>
    </w:p>
    <w:p w14:paraId="755ABD8A">
      <w:pPr>
        <w:numPr>
          <w:ilvl w:val="0"/>
          <w:numId w:val="2"/>
        </w:num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项目组织架构及实施流程。</w:t>
      </w:r>
    </w:p>
    <w:p w14:paraId="70212D29">
      <w:pPr>
        <w:spacing w:line="580"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000000"/>
          <w:kern w:val="0"/>
          <w:sz w:val="32"/>
          <w:szCs w:val="32"/>
        </w:rPr>
        <w:t>项目由</w:t>
      </w:r>
      <w:r>
        <w:rPr>
          <w:rFonts w:hint="eastAsia" w:ascii="仿宋_GB2312" w:hAnsi="仿宋_GB2312" w:eastAsia="仿宋_GB2312" w:cs="仿宋_GB2312"/>
          <w:b w:val="0"/>
          <w:bCs w:val="0"/>
          <w:color w:val="000000"/>
          <w:kern w:val="0"/>
          <w:sz w:val="32"/>
          <w:szCs w:val="32"/>
          <w:lang w:eastAsia="zh-CN"/>
        </w:rPr>
        <w:t>团区委</w:t>
      </w:r>
      <w:r>
        <w:rPr>
          <w:rFonts w:hint="eastAsia" w:ascii="仿宋_GB2312" w:hAnsi="仿宋_GB2312" w:eastAsia="仿宋_GB2312" w:cs="仿宋_GB2312"/>
          <w:b w:val="0"/>
          <w:bCs w:val="0"/>
          <w:color w:val="000000"/>
          <w:kern w:val="0"/>
          <w:sz w:val="32"/>
          <w:szCs w:val="32"/>
        </w:rPr>
        <w:t>组织实施，经费据实通过“</w:t>
      </w:r>
      <w:r>
        <w:rPr>
          <w:rFonts w:hint="eastAsia" w:ascii="仿宋_GB2312" w:hAnsi="仿宋_GB2312" w:eastAsia="仿宋_GB2312" w:cs="仿宋_GB2312"/>
          <w:b w:val="0"/>
          <w:bCs w:val="0"/>
          <w:color w:val="000000"/>
          <w:kern w:val="0"/>
          <w:sz w:val="32"/>
          <w:szCs w:val="32"/>
          <w:lang w:val="en-US" w:eastAsia="zh-CN"/>
        </w:rPr>
        <w:t>预算</w:t>
      </w:r>
      <w:r>
        <w:rPr>
          <w:rFonts w:hint="eastAsia" w:ascii="仿宋_GB2312" w:hAnsi="仿宋_GB2312" w:eastAsia="仿宋_GB2312" w:cs="仿宋_GB2312"/>
          <w:b w:val="0"/>
          <w:bCs w:val="0"/>
          <w:color w:val="000000"/>
          <w:kern w:val="0"/>
          <w:sz w:val="32"/>
          <w:szCs w:val="32"/>
        </w:rPr>
        <w:t>管理</w:t>
      </w:r>
      <w:r>
        <w:rPr>
          <w:rFonts w:hint="eastAsia" w:ascii="仿宋_GB2312" w:hAnsi="仿宋_GB2312" w:eastAsia="仿宋_GB2312" w:cs="仿宋_GB2312"/>
          <w:b w:val="0"/>
          <w:bCs w:val="0"/>
          <w:color w:val="000000"/>
          <w:kern w:val="0"/>
          <w:sz w:val="32"/>
          <w:szCs w:val="32"/>
          <w:lang w:val="en-US" w:eastAsia="zh-CN"/>
        </w:rPr>
        <w:t>一体化</w:t>
      </w:r>
      <w:r>
        <w:rPr>
          <w:rFonts w:hint="eastAsia" w:ascii="仿宋_GB2312" w:hAnsi="仿宋_GB2312" w:eastAsia="仿宋_GB2312" w:cs="仿宋_GB2312"/>
          <w:b w:val="0"/>
          <w:bCs w:val="0"/>
          <w:color w:val="000000"/>
          <w:kern w:val="0"/>
          <w:sz w:val="32"/>
          <w:szCs w:val="32"/>
        </w:rPr>
        <w:t>系统”向区财政提交计划申报，授权支付。</w:t>
      </w:r>
    </w:p>
    <w:p w14:paraId="5F6667B0">
      <w:pPr>
        <w:numPr>
          <w:ilvl w:val="0"/>
          <w:numId w:val="2"/>
        </w:num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项目管理情况。</w:t>
      </w:r>
    </w:p>
    <w:p w14:paraId="6EA8E98D">
      <w:pPr>
        <w:adjustRightInd w:val="0"/>
        <w:snapToGrid w:val="0"/>
        <w:spacing w:line="60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在项目组织实施过程中，</w:t>
      </w:r>
      <w:r>
        <w:rPr>
          <w:rFonts w:hint="eastAsia" w:ascii="仿宋_GB2312" w:hAnsi="仿宋_GB2312" w:eastAsia="仿宋_GB2312" w:cs="仿宋_GB2312"/>
          <w:b w:val="0"/>
          <w:bCs w:val="0"/>
          <w:color w:val="000000"/>
          <w:kern w:val="0"/>
          <w:sz w:val="32"/>
          <w:szCs w:val="32"/>
          <w:lang w:eastAsia="zh-CN"/>
        </w:rPr>
        <w:t>团区委按照区委、区政府</w:t>
      </w:r>
      <w:r>
        <w:rPr>
          <w:rFonts w:hint="eastAsia" w:ascii="仿宋_GB2312" w:hAnsi="仿宋_GB2312" w:eastAsia="仿宋_GB2312" w:cs="仿宋_GB2312"/>
          <w:b w:val="0"/>
          <w:bCs w:val="0"/>
          <w:color w:val="000000"/>
          <w:kern w:val="0"/>
          <w:sz w:val="32"/>
          <w:szCs w:val="32"/>
        </w:rPr>
        <w:t>工作</w:t>
      </w:r>
      <w:r>
        <w:rPr>
          <w:rFonts w:hint="eastAsia" w:ascii="仿宋_GB2312" w:hAnsi="仿宋_GB2312" w:eastAsia="仿宋_GB2312" w:cs="仿宋_GB2312"/>
          <w:b w:val="0"/>
          <w:bCs w:val="0"/>
          <w:color w:val="000000"/>
          <w:kern w:val="0"/>
          <w:sz w:val="32"/>
          <w:szCs w:val="32"/>
          <w:lang w:eastAsia="zh-CN"/>
        </w:rPr>
        <w:t>安排</w:t>
      </w:r>
      <w:r>
        <w:rPr>
          <w:rFonts w:hint="eastAsia" w:ascii="仿宋_GB2312" w:hAnsi="仿宋_GB2312" w:eastAsia="仿宋_GB2312" w:cs="仿宋_GB2312"/>
          <w:b w:val="0"/>
          <w:bCs w:val="0"/>
          <w:color w:val="000000"/>
          <w:kern w:val="0"/>
          <w:sz w:val="32"/>
          <w:szCs w:val="32"/>
        </w:rPr>
        <w:t>，加强项目管理，项目实施组织有序，质量标准较高，时间进度较快。</w:t>
      </w:r>
    </w:p>
    <w:p w14:paraId="1B20F49C">
      <w:pPr>
        <w:numPr>
          <w:ilvl w:val="0"/>
          <w:numId w:val="2"/>
        </w:numPr>
        <w:spacing w:line="58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项目监管情况。</w:t>
      </w:r>
    </w:p>
    <w:p w14:paraId="09F3F7F2">
      <w:pPr>
        <w:spacing w:line="580"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000000"/>
          <w:kern w:val="0"/>
          <w:sz w:val="32"/>
          <w:szCs w:val="32"/>
        </w:rPr>
        <w:t>项目资金支付由区财政局监管，专款专用。</w:t>
      </w:r>
    </w:p>
    <w:p w14:paraId="6E1A3FAD">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四、项目绩效情况</w:t>
      </w:r>
      <w:r>
        <w:rPr>
          <w:rFonts w:hint="eastAsia" w:ascii="仿宋_GB2312" w:hAnsi="仿宋_GB2312" w:eastAsia="仿宋_GB2312" w:cs="仿宋_GB2312"/>
          <w:b w:val="0"/>
          <w:bCs w:val="0"/>
          <w:sz w:val="32"/>
          <w:szCs w:val="32"/>
          <w:lang w:val="zh-CN"/>
        </w:rPr>
        <w:tab/>
      </w:r>
    </w:p>
    <w:p w14:paraId="19E09EBC">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（一）项目完成情况。</w:t>
      </w:r>
    </w:p>
    <w:tbl>
      <w:tblPr>
        <w:tblStyle w:val="19"/>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228"/>
      </w:tblGrid>
      <w:tr w14:paraId="428C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23E2687">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项目子项</w:t>
            </w:r>
          </w:p>
        </w:tc>
        <w:tc>
          <w:tcPr>
            <w:tcW w:w="6228" w:type="dxa"/>
            <w:vAlign w:val="center"/>
          </w:tcPr>
          <w:p w14:paraId="5321C6E8">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指标完成情况</w:t>
            </w:r>
          </w:p>
        </w:tc>
      </w:tr>
      <w:tr w14:paraId="6274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AB19539">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大学生志愿服务西部计划专项资金</w:t>
            </w:r>
          </w:p>
        </w:tc>
        <w:tc>
          <w:tcPr>
            <w:tcW w:w="6228" w:type="dxa"/>
            <w:vAlign w:val="center"/>
          </w:tcPr>
          <w:p w14:paraId="31DA7D1A">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24名西部计划志愿者每月已按时足额领取</w:t>
            </w:r>
          </w:p>
        </w:tc>
      </w:tr>
    </w:tbl>
    <w:p w14:paraId="4ED40A45">
      <w:pPr>
        <w:adjustRightInd w:val="0"/>
        <w:snapToGrid w:val="0"/>
        <w:spacing w:line="600" w:lineRule="exact"/>
        <w:ind w:firstLine="72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（二）项目效益情况。</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99"/>
      </w:tblGrid>
      <w:tr w14:paraId="6BB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14:paraId="5C341D14">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社会效益</w:t>
            </w:r>
          </w:p>
        </w:tc>
        <w:tc>
          <w:tcPr>
            <w:tcW w:w="7399" w:type="dxa"/>
            <w:vAlign w:val="center"/>
          </w:tcPr>
          <w:p w14:paraId="42A9E183">
            <w:pPr>
              <w:widowControl/>
              <w:adjustRightInd w:val="0"/>
              <w:snapToGrid w:val="0"/>
              <w:textAlignment w:val="center"/>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sz w:val="32"/>
                <w:szCs w:val="32"/>
              </w:rPr>
              <w:t>促进优秀人才的区域流动，引导高校资源参与到当地的脱贫攻坚工作中</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保障西部计划志愿者按时足额领到生活补助。</w:t>
            </w:r>
          </w:p>
        </w:tc>
      </w:tr>
      <w:tr w14:paraId="19E1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14:paraId="09AD4B81">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群众满意度</w:t>
            </w:r>
          </w:p>
        </w:tc>
        <w:tc>
          <w:tcPr>
            <w:tcW w:w="7399" w:type="dxa"/>
            <w:vAlign w:val="center"/>
          </w:tcPr>
          <w:p w14:paraId="433A7E85">
            <w:pPr>
              <w:spacing w:line="0" w:lineRule="atLeas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群众满意度达98%。</w:t>
            </w:r>
          </w:p>
        </w:tc>
      </w:tr>
    </w:tbl>
    <w:p w14:paraId="14D43877">
      <w:pPr>
        <w:adjustRightInd w:val="0"/>
        <w:snapToGrid w:val="0"/>
        <w:spacing w:line="600" w:lineRule="exact"/>
        <w:ind w:firstLine="7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五、评价结论及建议</w:t>
      </w:r>
    </w:p>
    <w:p w14:paraId="66AC4A9D">
      <w:pPr>
        <w:autoSpaceDE w:val="0"/>
        <w:autoSpaceDN w:val="0"/>
        <w:adjustRightInd w:val="0"/>
        <w:spacing w:line="58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（一）评价结论</w:t>
      </w:r>
    </w:p>
    <w:p w14:paraId="4667CB3D">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项目完成情况好，</w:t>
      </w:r>
      <w:r>
        <w:rPr>
          <w:rFonts w:hint="eastAsia" w:ascii="仿宋_GB2312" w:hAnsi="仿宋_GB2312" w:eastAsia="仿宋_GB2312" w:cs="仿宋_GB2312"/>
          <w:b w:val="0"/>
          <w:bCs w:val="0"/>
          <w:sz w:val="32"/>
          <w:szCs w:val="32"/>
          <w:lang w:val="en-US" w:eastAsia="zh-CN"/>
        </w:rPr>
        <w:t>保障了西部计划志愿者生活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安心本职工作，</w:t>
      </w:r>
      <w:r>
        <w:rPr>
          <w:rFonts w:hint="eastAsia" w:ascii="仿宋_GB2312" w:hAnsi="仿宋_GB2312" w:eastAsia="仿宋_GB2312" w:cs="仿宋_GB2312"/>
          <w:b w:val="0"/>
          <w:bCs w:val="0"/>
          <w:sz w:val="32"/>
          <w:szCs w:val="32"/>
        </w:rPr>
        <w:t>取得了良好的社会效益。</w:t>
      </w:r>
    </w:p>
    <w:p w14:paraId="74A5E99B">
      <w:pPr>
        <w:pStyle w:val="2"/>
        <w:rPr>
          <w:rFonts w:hint="eastAsia" w:ascii="仿宋_GB2312" w:hAnsi="仿宋_GB2312" w:eastAsia="仿宋_GB2312" w:cs="仿宋_GB2312"/>
          <w:b w:val="0"/>
          <w:bCs w:val="0"/>
          <w:sz w:val="32"/>
          <w:szCs w:val="32"/>
          <w:lang w:eastAsia="zh-CN"/>
        </w:rPr>
      </w:pPr>
    </w:p>
    <w:p w14:paraId="4B1A806D">
      <w:pPr>
        <w:pStyle w:val="2"/>
        <w:rPr>
          <w:rFonts w:hint="eastAsia" w:eastAsia="方正仿宋_GBK"/>
          <w:b w:val="0"/>
          <w:bCs w:val="0"/>
          <w:sz w:val="33"/>
          <w:szCs w:val="33"/>
          <w:lang w:eastAsia="zh-CN"/>
        </w:rPr>
      </w:pPr>
    </w:p>
    <w:p w14:paraId="464325EE">
      <w:pPr>
        <w:pStyle w:val="2"/>
        <w:rPr>
          <w:rFonts w:hint="eastAsia" w:eastAsia="方正仿宋_GBK"/>
          <w:b w:val="0"/>
          <w:bCs w:val="0"/>
          <w:sz w:val="33"/>
          <w:szCs w:val="33"/>
          <w:lang w:eastAsia="zh-CN"/>
        </w:rPr>
      </w:pPr>
    </w:p>
    <w:p w14:paraId="5B3D207B">
      <w:pPr>
        <w:pStyle w:val="2"/>
        <w:rPr>
          <w:rFonts w:hint="eastAsia" w:eastAsia="方正仿宋_GBK"/>
          <w:b w:val="0"/>
          <w:bCs w:val="0"/>
          <w:sz w:val="33"/>
          <w:szCs w:val="33"/>
          <w:lang w:eastAsia="zh-CN"/>
        </w:rPr>
      </w:pPr>
    </w:p>
    <w:p w14:paraId="78B0F635">
      <w:pPr>
        <w:pStyle w:val="2"/>
        <w:rPr>
          <w:rFonts w:hint="eastAsia" w:eastAsia="方正仿宋_GBK"/>
          <w:b w:val="0"/>
          <w:bCs w:val="0"/>
          <w:sz w:val="33"/>
          <w:szCs w:val="33"/>
          <w:lang w:eastAsia="zh-CN"/>
        </w:rPr>
      </w:pPr>
    </w:p>
    <w:p w14:paraId="61817065">
      <w:pPr>
        <w:pStyle w:val="2"/>
        <w:rPr>
          <w:rFonts w:hint="eastAsia" w:eastAsia="方正仿宋_GBK"/>
          <w:b w:val="0"/>
          <w:bCs w:val="0"/>
          <w:sz w:val="33"/>
          <w:szCs w:val="33"/>
          <w:lang w:eastAsia="zh-CN"/>
        </w:rPr>
      </w:pPr>
    </w:p>
    <w:p w14:paraId="38640756">
      <w:pPr>
        <w:pStyle w:val="2"/>
        <w:rPr>
          <w:rFonts w:hint="eastAsia" w:eastAsia="方正仿宋_GBK"/>
          <w:b w:val="0"/>
          <w:bCs w:val="0"/>
          <w:sz w:val="33"/>
          <w:szCs w:val="33"/>
          <w:lang w:eastAsia="zh-CN"/>
        </w:rPr>
      </w:pPr>
    </w:p>
    <w:p w14:paraId="18311E70">
      <w:pPr>
        <w:pStyle w:val="2"/>
        <w:rPr>
          <w:rFonts w:hint="eastAsia" w:eastAsia="方正仿宋_GBK"/>
          <w:b w:val="0"/>
          <w:bCs w:val="0"/>
          <w:sz w:val="33"/>
          <w:szCs w:val="33"/>
          <w:lang w:eastAsia="zh-CN"/>
        </w:rPr>
      </w:pPr>
    </w:p>
    <w:p w14:paraId="4B7EA953">
      <w:pPr>
        <w:pStyle w:val="2"/>
        <w:rPr>
          <w:rFonts w:hint="eastAsia" w:eastAsia="方正仿宋_GBK"/>
          <w:b w:val="0"/>
          <w:bCs w:val="0"/>
          <w:sz w:val="33"/>
          <w:szCs w:val="33"/>
          <w:lang w:eastAsia="zh-CN"/>
        </w:rPr>
      </w:pPr>
    </w:p>
    <w:p w14:paraId="10AFCA4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6CA102E3">
      <w:pPr>
        <w:pStyle w:val="2"/>
        <w:rPr>
          <w:rFonts w:hint="eastAsia"/>
          <w:lang w:val="en-US" w:eastAsia="zh-CN"/>
        </w:rPr>
      </w:pPr>
    </w:p>
    <w:tbl>
      <w:tblPr>
        <w:tblStyle w:val="18"/>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20"/>
        <w:gridCol w:w="1029"/>
        <w:gridCol w:w="1502"/>
        <w:gridCol w:w="516"/>
        <w:gridCol w:w="885"/>
        <w:gridCol w:w="516"/>
        <w:gridCol w:w="1080"/>
        <w:gridCol w:w="504"/>
        <w:gridCol w:w="453"/>
        <w:gridCol w:w="669"/>
      </w:tblGrid>
      <w:tr w14:paraId="4C91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1E7D4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0A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E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0ECB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51040022T000005852408-大学生志愿服务西部计划专项资金</w:t>
            </w:r>
          </w:p>
        </w:tc>
      </w:tr>
      <w:tr w14:paraId="3E2A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C7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79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中国共产主义青年团攀枝花市仁和区委员会部门</w:t>
            </w:r>
          </w:p>
        </w:tc>
        <w:tc>
          <w:tcPr>
            <w:tcW w:w="1091" w:type="dxa"/>
            <w:tcBorders>
              <w:top w:val="nil"/>
              <w:left w:val="nil"/>
              <w:bottom w:val="nil"/>
              <w:right w:val="nil"/>
            </w:tcBorders>
            <w:shd w:val="clear" w:color="auto" w:fill="auto"/>
            <w:vAlign w:val="center"/>
          </w:tcPr>
          <w:p w14:paraId="4E39A73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E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中国共产主义青年团攀枝花市仁和区委员会</w:t>
            </w:r>
          </w:p>
        </w:tc>
      </w:tr>
      <w:tr w14:paraId="6456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E2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CD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09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3DC7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73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7B18">
            <w:pPr>
              <w:rPr>
                <w:rFonts w:hint="eastAsia" w:ascii="宋体" w:hAnsi="宋体" w:eastAsia="宋体" w:cs="宋体"/>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FB11">
            <w:pPr>
              <w:rPr>
                <w:rFonts w:hint="eastAsia" w:ascii="宋体" w:hAnsi="宋体" w:eastAsia="宋体" w:cs="宋体"/>
                <w:i w:val="0"/>
                <w:iCs w:val="0"/>
                <w:color w:val="000000"/>
                <w:sz w:val="18"/>
                <w:szCs w:val="18"/>
                <w:u w:val="none"/>
              </w:rPr>
            </w:pPr>
          </w:p>
        </w:tc>
        <w:tc>
          <w:tcPr>
            <w:tcW w:w="4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BB7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保障西部计划志愿者工资按时发放</w:t>
            </w:r>
          </w:p>
        </w:tc>
        <w:tc>
          <w:tcPr>
            <w:tcW w:w="2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122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按时足额发放志愿者工资</w:t>
            </w:r>
          </w:p>
        </w:tc>
      </w:tr>
      <w:tr w14:paraId="08EC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A638">
            <w:pP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5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DD94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按要求每月20日前均已发放志愿者工资</w:t>
            </w:r>
          </w:p>
        </w:tc>
      </w:tr>
      <w:tr w14:paraId="713A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1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C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BC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C5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3779">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4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64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4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0401">
            <w:pPr>
              <w:rPr>
                <w:rFonts w:hint="eastAsia" w:ascii="黑体" w:hAnsi="黑体" w:eastAsia="黑体" w:cs="黑体"/>
                <w:i/>
                <w:iCs/>
                <w:color w:val="000000"/>
                <w:sz w:val="18"/>
                <w:szCs w:val="18"/>
                <w:u w:val="none"/>
              </w:rPr>
            </w:pPr>
          </w:p>
        </w:tc>
      </w:tr>
      <w:tr w14:paraId="57BA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7933">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C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8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2B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B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3353">
            <w:pPr>
              <w:rPr>
                <w:rFonts w:hint="eastAsia" w:ascii="黑体" w:hAnsi="黑体" w:eastAsia="黑体" w:cs="黑体"/>
                <w:i/>
                <w:iCs/>
                <w:color w:val="000000"/>
                <w:sz w:val="18"/>
                <w:szCs w:val="18"/>
                <w:u w:val="none"/>
              </w:rPr>
            </w:pPr>
          </w:p>
        </w:tc>
      </w:tr>
      <w:tr w14:paraId="7105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D6E8">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0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E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C4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9F30">
            <w:pPr>
              <w:rPr>
                <w:rFonts w:hint="eastAsia" w:ascii="黑体" w:hAnsi="黑体" w:eastAsia="黑体" w:cs="黑体"/>
                <w:i/>
                <w:iCs/>
                <w:color w:val="000000"/>
                <w:sz w:val="18"/>
                <w:szCs w:val="18"/>
                <w:u w:val="none"/>
              </w:rPr>
            </w:pPr>
          </w:p>
        </w:tc>
      </w:tr>
      <w:tr w14:paraId="571C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90ED">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3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E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8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1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E9D0">
            <w:pPr>
              <w:rPr>
                <w:rFonts w:hint="eastAsia" w:ascii="黑体" w:hAnsi="黑体" w:eastAsia="黑体" w:cs="黑体"/>
                <w:i/>
                <w:iCs/>
                <w:color w:val="000000"/>
                <w:sz w:val="18"/>
                <w:szCs w:val="18"/>
                <w:u w:val="none"/>
              </w:rPr>
            </w:pPr>
          </w:p>
        </w:tc>
      </w:tr>
      <w:tr w14:paraId="7B0E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56E8">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0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E76">
            <w:pPr>
              <w:jc w:val="center"/>
              <w:rPr>
                <w:rFonts w:hint="eastAsia" w:ascii="微软雅黑" w:hAnsi="微软雅黑" w:eastAsia="微软雅黑" w:cs="微软雅黑"/>
                <w:i/>
                <w:iCs/>
                <w:color w:val="000000"/>
                <w:sz w:val="16"/>
                <w:szCs w:val="16"/>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BA76">
            <w:pPr>
              <w:jc w:val="center"/>
              <w:rPr>
                <w:rFonts w:hint="eastAsia" w:ascii="微软雅黑" w:hAnsi="微软雅黑" w:eastAsia="微软雅黑" w:cs="微软雅黑"/>
                <w:i/>
                <w:iCs/>
                <w:color w:val="000000"/>
                <w:sz w:val="16"/>
                <w:szCs w:val="16"/>
                <w:u w:val="none"/>
              </w:rPr>
            </w:pP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A4E0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5A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1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2829">
            <w:pPr>
              <w:rPr>
                <w:rFonts w:hint="eastAsia" w:ascii="黑体" w:hAnsi="黑体" w:eastAsia="黑体" w:cs="黑体"/>
                <w:i/>
                <w:iCs/>
                <w:color w:val="000000"/>
                <w:sz w:val="18"/>
                <w:szCs w:val="18"/>
                <w:u w:val="none"/>
              </w:rPr>
            </w:pPr>
          </w:p>
        </w:tc>
      </w:tr>
      <w:tr w14:paraId="2F1A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F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6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C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A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D1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0845">
            <w:pPr>
              <w:jc w:val="center"/>
              <w:rPr>
                <w:rFonts w:hint="eastAsia" w:ascii="宋体" w:hAnsi="宋体" w:eastAsia="宋体" w:cs="宋体"/>
                <w:i w:val="0"/>
                <w:iCs w:val="0"/>
                <w:color w:val="000000"/>
                <w:sz w:val="18"/>
                <w:szCs w:val="18"/>
                <w:u w:val="none"/>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6C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发放补助人数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8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3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5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F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F61">
            <w:pPr>
              <w:jc w:val="center"/>
              <w:rPr>
                <w:rFonts w:hint="eastAsia" w:ascii="微软雅黑" w:hAnsi="微软雅黑" w:eastAsia="微软雅黑" w:cs="微软雅黑"/>
                <w:i/>
                <w:iCs/>
                <w:color w:val="000000"/>
                <w:sz w:val="16"/>
                <w:szCs w:val="16"/>
                <w:u w:val="none"/>
              </w:rPr>
            </w:pPr>
          </w:p>
        </w:tc>
      </w:tr>
      <w:tr w14:paraId="4FA9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70DD">
            <w:pPr>
              <w:jc w:val="center"/>
              <w:rPr>
                <w:rFonts w:hint="eastAsia" w:ascii="宋体" w:hAnsi="宋体" w:eastAsia="宋体" w:cs="宋体"/>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42DA">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88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A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定时发放</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1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125">
            <w:pPr>
              <w:jc w:val="center"/>
              <w:rPr>
                <w:rFonts w:hint="eastAsia" w:ascii="微软雅黑" w:hAnsi="微软雅黑" w:eastAsia="微软雅黑" w:cs="微软雅黑"/>
                <w:i/>
                <w:iCs/>
                <w:color w:val="000000"/>
                <w:sz w:val="16"/>
                <w:szCs w:val="16"/>
                <w:u w:val="none"/>
              </w:rPr>
            </w:pPr>
          </w:p>
        </w:tc>
      </w:tr>
      <w:tr w14:paraId="26AE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EA72">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发挥志愿者作用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保障志愿者生活，激发和调动其工作积极性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E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保障志愿者生活，激发和调动其工作积极性</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2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9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040">
            <w:pPr>
              <w:jc w:val="center"/>
              <w:rPr>
                <w:rFonts w:hint="eastAsia" w:ascii="微软雅黑" w:hAnsi="微软雅黑" w:eastAsia="微软雅黑" w:cs="微软雅黑"/>
                <w:i/>
                <w:iCs/>
                <w:color w:val="000000"/>
                <w:sz w:val="16"/>
                <w:szCs w:val="16"/>
                <w:u w:val="none"/>
              </w:rPr>
            </w:pPr>
          </w:p>
        </w:tc>
      </w:tr>
      <w:tr w14:paraId="3872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D120">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E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3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领取人员满意度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F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1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0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96D">
            <w:pPr>
              <w:jc w:val="center"/>
              <w:rPr>
                <w:rFonts w:hint="eastAsia" w:ascii="微软雅黑" w:hAnsi="微软雅黑" w:eastAsia="微软雅黑" w:cs="微软雅黑"/>
                <w:i/>
                <w:iCs/>
                <w:color w:val="000000"/>
                <w:sz w:val="16"/>
                <w:szCs w:val="16"/>
                <w:u w:val="none"/>
              </w:rPr>
            </w:pPr>
          </w:p>
        </w:tc>
      </w:tr>
      <w:tr w14:paraId="5AE3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4D16">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5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发放补助标准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0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A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D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47.7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7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A0C">
            <w:pPr>
              <w:jc w:val="center"/>
              <w:rPr>
                <w:rFonts w:hint="eastAsia" w:ascii="微软雅黑" w:hAnsi="微软雅黑" w:eastAsia="微软雅黑" w:cs="微软雅黑"/>
                <w:i/>
                <w:iCs/>
                <w:color w:val="000000"/>
                <w:sz w:val="16"/>
                <w:szCs w:val="16"/>
                <w:u w:val="none"/>
              </w:rPr>
            </w:pPr>
          </w:p>
        </w:tc>
      </w:tr>
      <w:tr w14:paraId="4A8D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4F2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C89A">
            <w:pP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59EA">
            <w:pPr>
              <w:rPr>
                <w:rFonts w:hint="eastAsia" w:ascii="宋体" w:hAnsi="宋体" w:eastAsia="宋体" w:cs="宋体"/>
                <w:i w:val="0"/>
                <w:iCs w:val="0"/>
                <w:color w:val="000000"/>
                <w:sz w:val="18"/>
                <w:szCs w:val="18"/>
                <w:u w:val="none"/>
              </w:rPr>
            </w:pPr>
          </w:p>
        </w:tc>
      </w:tr>
      <w:tr w14:paraId="4F0E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0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201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项目完成情况好，保障了西部计划志愿者生活，安心本职工作，取得了良好的社会效益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42F1">
            <w:pPr>
              <w:rPr>
                <w:rFonts w:hint="eastAsia" w:ascii="宋体" w:hAnsi="宋体" w:eastAsia="宋体" w:cs="宋体"/>
                <w:i w:val="0"/>
                <w:iCs w:val="0"/>
                <w:color w:val="000000"/>
                <w:sz w:val="18"/>
                <w:szCs w:val="18"/>
                <w:u w:val="none"/>
              </w:rPr>
            </w:pPr>
          </w:p>
        </w:tc>
      </w:tr>
      <w:tr w14:paraId="6CD0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1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804C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C5E">
            <w:pPr>
              <w:rPr>
                <w:rFonts w:hint="eastAsia" w:ascii="宋体" w:hAnsi="宋体" w:eastAsia="宋体" w:cs="宋体"/>
                <w:i w:val="0"/>
                <w:iCs w:val="0"/>
                <w:color w:val="000000"/>
                <w:sz w:val="18"/>
                <w:szCs w:val="18"/>
                <w:u w:val="none"/>
              </w:rPr>
            </w:pPr>
          </w:p>
        </w:tc>
      </w:tr>
      <w:tr w14:paraId="4995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DD20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5C16">
            <w:pPr>
              <w:rPr>
                <w:rFonts w:hint="eastAsia" w:ascii="宋体" w:hAnsi="宋体" w:eastAsia="宋体" w:cs="宋体"/>
                <w:i w:val="0"/>
                <w:iCs w:val="0"/>
                <w:color w:val="000000"/>
                <w:sz w:val="18"/>
                <w:szCs w:val="18"/>
                <w:u w:val="none"/>
              </w:rPr>
            </w:pPr>
          </w:p>
        </w:tc>
      </w:tr>
      <w:tr w14:paraId="3A20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938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项目负责人：袁晟杰</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16AB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财务负责人：康晋铭</w:t>
            </w:r>
          </w:p>
        </w:tc>
      </w:tr>
    </w:tbl>
    <w:p w14:paraId="2F3E5079">
      <w:pPr>
        <w:pStyle w:val="2"/>
        <w:rPr>
          <w:rFonts w:hint="eastAsia"/>
          <w:lang w:val="en-US" w:eastAsia="zh-CN"/>
        </w:rPr>
      </w:pPr>
    </w:p>
    <w:p w14:paraId="31D71DDE">
      <w:pPr>
        <w:pStyle w:val="2"/>
        <w:rPr>
          <w:rFonts w:hint="eastAsia"/>
          <w:lang w:val="en-US" w:eastAsia="zh-CN"/>
        </w:rPr>
      </w:pPr>
    </w:p>
    <w:p w14:paraId="6527D6A7">
      <w:pPr>
        <w:jc w:val="center"/>
        <w:rPr>
          <w:rFonts w:hint="eastAsia" w:ascii="仿宋_GB2312" w:hAnsi="仿宋_GB2312" w:eastAsia="仿宋_GB2312" w:cs="仿宋_GB2312"/>
          <w:sz w:val="48"/>
          <w:szCs w:val="48"/>
        </w:rPr>
      </w:pPr>
      <w:bookmarkStart w:id="44" w:name="_Toc15396618"/>
      <w:r>
        <w:rPr>
          <w:rFonts w:hint="eastAsia" w:ascii="仿宋_GB2312" w:hAnsi="仿宋_GB2312" w:eastAsia="仿宋_GB2312" w:cs="仿宋_GB2312"/>
          <w:sz w:val="48"/>
          <w:szCs w:val="48"/>
        </w:rPr>
        <w:t>第五部分 附表</w:t>
      </w:r>
      <w:bookmarkEnd w:id="43"/>
      <w:bookmarkEnd w:id="44"/>
      <w:bookmarkStart w:id="45" w:name="_Toc15396619"/>
    </w:p>
    <w:p w14:paraId="3C5BCB1B">
      <w:pPr>
        <w:jc w:val="center"/>
        <w:rPr>
          <w:rFonts w:hint="eastAsia" w:ascii="仿宋_GB2312" w:hAnsi="仿宋_GB2312" w:eastAsia="仿宋_GB2312" w:cs="仿宋_GB2312"/>
          <w:sz w:val="48"/>
          <w:szCs w:val="48"/>
        </w:rPr>
      </w:pPr>
    </w:p>
    <w:p w14:paraId="25DA0A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45"/>
    </w:p>
    <w:p w14:paraId="2D9E288F">
      <w:pPr>
        <w:rPr>
          <w:rFonts w:hint="eastAsia" w:ascii="仿宋_GB2312" w:hAnsi="仿宋_GB2312" w:eastAsia="仿宋_GB2312" w:cs="仿宋_GB2312"/>
          <w:sz w:val="32"/>
          <w:szCs w:val="32"/>
        </w:rPr>
      </w:pPr>
      <w:bookmarkStart w:id="46" w:name="_Toc15396620"/>
      <w:r>
        <w:rPr>
          <w:rFonts w:hint="eastAsia" w:ascii="仿宋_GB2312" w:hAnsi="仿宋_GB2312" w:eastAsia="仿宋_GB2312" w:cs="仿宋_GB2312"/>
          <w:sz w:val="32"/>
          <w:szCs w:val="32"/>
        </w:rPr>
        <w:t>二、收入决算表</w:t>
      </w:r>
      <w:bookmarkEnd w:id="46"/>
    </w:p>
    <w:p w14:paraId="1DD73AA7">
      <w:pPr>
        <w:rPr>
          <w:rFonts w:hint="eastAsia" w:ascii="仿宋_GB2312" w:hAnsi="仿宋_GB2312" w:eastAsia="仿宋_GB2312" w:cs="仿宋_GB2312"/>
          <w:sz w:val="32"/>
          <w:szCs w:val="32"/>
        </w:rPr>
      </w:pPr>
      <w:bookmarkStart w:id="47" w:name="_Toc15396621"/>
      <w:r>
        <w:rPr>
          <w:rFonts w:hint="eastAsia" w:ascii="仿宋_GB2312" w:hAnsi="仿宋_GB2312" w:eastAsia="仿宋_GB2312" w:cs="仿宋_GB2312"/>
          <w:sz w:val="32"/>
          <w:szCs w:val="32"/>
        </w:rPr>
        <w:t>三、支出决算表</w:t>
      </w:r>
      <w:bookmarkEnd w:id="47"/>
    </w:p>
    <w:p w14:paraId="7157401B">
      <w:pPr>
        <w:rPr>
          <w:rFonts w:hint="eastAsia" w:ascii="仿宋_GB2312" w:hAnsi="仿宋_GB2312" w:eastAsia="仿宋_GB2312" w:cs="仿宋_GB2312"/>
          <w:sz w:val="32"/>
          <w:szCs w:val="32"/>
        </w:rPr>
      </w:pPr>
      <w:bookmarkStart w:id="48" w:name="_Toc15396622"/>
      <w:r>
        <w:rPr>
          <w:rFonts w:hint="eastAsia" w:ascii="仿宋_GB2312" w:hAnsi="仿宋_GB2312" w:eastAsia="仿宋_GB2312" w:cs="仿宋_GB2312"/>
          <w:sz w:val="32"/>
          <w:szCs w:val="32"/>
        </w:rPr>
        <w:t>四、财政拨款收入支出决算总表</w:t>
      </w:r>
      <w:bookmarkEnd w:id="48"/>
    </w:p>
    <w:p w14:paraId="29E10ED6">
      <w:pPr>
        <w:rPr>
          <w:rFonts w:hint="eastAsia" w:ascii="仿宋_GB2312" w:hAnsi="仿宋_GB2312" w:eastAsia="仿宋_GB2312" w:cs="仿宋_GB2312"/>
          <w:sz w:val="32"/>
          <w:szCs w:val="32"/>
        </w:rPr>
      </w:pPr>
      <w:bookmarkStart w:id="49" w:name="_Toc15396623"/>
      <w:r>
        <w:rPr>
          <w:rFonts w:hint="eastAsia" w:ascii="仿宋_GB2312" w:hAnsi="仿宋_GB2312" w:eastAsia="仿宋_GB2312" w:cs="仿宋_GB2312"/>
          <w:sz w:val="32"/>
          <w:szCs w:val="32"/>
        </w:rPr>
        <w:t>五、财政拨款支出决算明细表</w:t>
      </w:r>
      <w:bookmarkEnd w:id="49"/>
      <w:bookmarkStart w:id="50" w:name="_Toc15396624"/>
    </w:p>
    <w:p w14:paraId="1BA6DED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0"/>
    </w:p>
    <w:p w14:paraId="300035BB">
      <w:pPr>
        <w:rPr>
          <w:rFonts w:hint="eastAsia" w:ascii="仿宋_GB2312" w:hAnsi="仿宋_GB2312" w:eastAsia="仿宋_GB2312" w:cs="仿宋_GB2312"/>
          <w:sz w:val="32"/>
          <w:szCs w:val="32"/>
        </w:rPr>
      </w:pPr>
      <w:bookmarkStart w:id="51" w:name="_Toc15396625"/>
      <w:r>
        <w:rPr>
          <w:rFonts w:hint="eastAsia" w:ascii="仿宋_GB2312" w:hAnsi="仿宋_GB2312" w:eastAsia="仿宋_GB2312" w:cs="仿宋_GB2312"/>
          <w:sz w:val="32"/>
          <w:szCs w:val="32"/>
        </w:rPr>
        <w:t>七、一般公共预算财政拨款支出决算明细表</w:t>
      </w:r>
      <w:bookmarkEnd w:id="51"/>
    </w:p>
    <w:p w14:paraId="40173577">
      <w:pPr>
        <w:rPr>
          <w:rFonts w:hint="eastAsia" w:ascii="仿宋_GB2312" w:hAnsi="仿宋_GB2312" w:eastAsia="仿宋_GB2312" w:cs="仿宋_GB2312"/>
          <w:sz w:val="32"/>
          <w:szCs w:val="32"/>
        </w:rPr>
      </w:pPr>
      <w:bookmarkStart w:id="52" w:name="_Toc15396626"/>
      <w:r>
        <w:rPr>
          <w:rFonts w:hint="eastAsia" w:ascii="仿宋_GB2312" w:hAnsi="仿宋_GB2312" w:eastAsia="仿宋_GB2312" w:cs="仿宋_GB2312"/>
          <w:sz w:val="32"/>
          <w:szCs w:val="32"/>
        </w:rPr>
        <w:t>八、一般公共预算财政拨款基本支出决算表</w:t>
      </w:r>
      <w:bookmarkEnd w:id="52"/>
    </w:p>
    <w:p w14:paraId="78179A0C">
      <w:pPr>
        <w:rPr>
          <w:rFonts w:hint="eastAsia" w:ascii="仿宋_GB2312" w:hAnsi="仿宋_GB2312" w:eastAsia="仿宋_GB2312" w:cs="仿宋_GB2312"/>
          <w:sz w:val="32"/>
          <w:szCs w:val="32"/>
        </w:rPr>
      </w:pPr>
      <w:bookmarkStart w:id="53" w:name="_Toc15396627"/>
      <w:r>
        <w:rPr>
          <w:rFonts w:hint="eastAsia" w:ascii="仿宋_GB2312" w:hAnsi="仿宋_GB2312" w:eastAsia="仿宋_GB2312" w:cs="仿宋_GB2312"/>
          <w:sz w:val="32"/>
          <w:szCs w:val="32"/>
        </w:rPr>
        <w:t>九、一般公共预算财政拨款项目支出决算表</w:t>
      </w:r>
      <w:bookmarkEnd w:id="53"/>
    </w:p>
    <w:p w14:paraId="780B8463">
      <w:pPr>
        <w:rPr>
          <w:rFonts w:hint="eastAsia" w:ascii="仿宋_GB2312" w:hAnsi="仿宋_GB2312" w:eastAsia="仿宋_GB2312" w:cs="仿宋_GB2312"/>
          <w:sz w:val="32"/>
          <w:szCs w:val="32"/>
        </w:rPr>
      </w:pPr>
      <w:bookmarkStart w:id="54" w:name="_Toc15396628"/>
      <w:r>
        <w:rPr>
          <w:rFonts w:hint="eastAsia" w:ascii="仿宋_GB2312" w:hAnsi="仿宋_GB2312" w:eastAsia="仿宋_GB2312" w:cs="仿宋_GB2312"/>
          <w:sz w:val="32"/>
          <w:szCs w:val="32"/>
        </w:rPr>
        <w:t>十、</w:t>
      </w:r>
      <w:bookmarkEnd w:id="54"/>
      <w:r>
        <w:rPr>
          <w:rFonts w:hint="eastAsia" w:ascii="仿宋_GB2312" w:hAnsi="仿宋_GB2312" w:eastAsia="仿宋_GB2312" w:cs="仿宋_GB2312"/>
          <w:sz w:val="32"/>
          <w:szCs w:val="32"/>
        </w:rPr>
        <w:t>政府性基金预算财政拨款收入支出决算表</w:t>
      </w:r>
    </w:p>
    <w:p w14:paraId="1A44B6DF">
      <w:pPr>
        <w:rPr>
          <w:rFonts w:hint="eastAsia" w:ascii="仿宋_GB2312" w:hAnsi="仿宋_GB2312" w:eastAsia="仿宋_GB2312" w:cs="仿宋_GB2312"/>
          <w:sz w:val="32"/>
          <w:szCs w:val="32"/>
        </w:rPr>
      </w:pPr>
      <w:bookmarkStart w:id="55" w:name="_Toc15396629"/>
      <w:r>
        <w:rPr>
          <w:rFonts w:hint="eastAsia" w:ascii="仿宋_GB2312" w:hAnsi="仿宋_GB2312" w:eastAsia="仿宋_GB2312" w:cs="仿宋_GB2312"/>
          <w:sz w:val="32"/>
          <w:szCs w:val="32"/>
        </w:rPr>
        <w:t>十一、</w:t>
      </w:r>
      <w:bookmarkEnd w:id="55"/>
      <w:r>
        <w:rPr>
          <w:rFonts w:hint="eastAsia" w:ascii="仿宋_GB2312" w:hAnsi="仿宋_GB2312" w:eastAsia="仿宋_GB2312" w:cs="仿宋_GB2312"/>
          <w:sz w:val="32"/>
          <w:szCs w:val="32"/>
        </w:rPr>
        <w:t>国有资本经营预算财政拨款收入支出决算表</w:t>
      </w:r>
    </w:p>
    <w:p w14:paraId="1AC63150">
      <w:pPr>
        <w:rPr>
          <w:rFonts w:hint="eastAsia" w:ascii="仿宋_GB2312" w:hAnsi="仿宋_GB2312" w:eastAsia="仿宋_GB2312" w:cs="仿宋_GB2312"/>
          <w:sz w:val="32"/>
          <w:szCs w:val="32"/>
        </w:rPr>
      </w:pPr>
      <w:bookmarkStart w:id="56" w:name="_Toc15396630"/>
      <w:r>
        <w:rPr>
          <w:rFonts w:hint="eastAsia" w:ascii="仿宋_GB2312" w:hAnsi="仿宋_GB2312" w:eastAsia="仿宋_GB2312" w:cs="仿宋_GB2312"/>
          <w:sz w:val="32"/>
          <w:szCs w:val="32"/>
        </w:rPr>
        <w:t>十二、</w:t>
      </w:r>
      <w:bookmarkEnd w:id="56"/>
      <w:r>
        <w:rPr>
          <w:rFonts w:hint="eastAsia" w:ascii="仿宋_GB2312" w:hAnsi="仿宋_GB2312" w:eastAsia="仿宋_GB2312" w:cs="仿宋_GB2312"/>
          <w:sz w:val="32"/>
          <w:szCs w:val="32"/>
        </w:rPr>
        <w:t>国有资本经营预算财政拨款支出决算表</w:t>
      </w:r>
    </w:p>
    <w:p w14:paraId="6A3FAA93">
      <w:pPr>
        <w:rPr>
          <w:rFonts w:hint="eastAsia" w:ascii="仿宋_GB2312" w:hAnsi="仿宋_GB2312" w:eastAsia="仿宋_GB2312" w:cs="仿宋_GB2312"/>
          <w:sz w:val="32"/>
          <w:szCs w:val="32"/>
        </w:rPr>
      </w:pPr>
      <w:bookmarkStart w:id="57" w:name="_Toc15396631"/>
      <w:r>
        <w:rPr>
          <w:rFonts w:hint="eastAsia" w:ascii="仿宋_GB2312" w:hAnsi="仿宋_GB2312" w:eastAsia="仿宋_GB2312" w:cs="仿宋_GB2312"/>
          <w:sz w:val="32"/>
          <w:szCs w:val="32"/>
        </w:rPr>
        <w:t>十三、</w:t>
      </w:r>
      <w:bookmarkEnd w:id="57"/>
      <w:r>
        <w:rPr>
          <w:rFonts w:hint="eastAsia" w:ascii="仿宋_GB2312" w:hAnsi="仿宋_GB2312" w:eastAsia="仿宋_GB2312" w:cs="仿宋_GB2312"/>
          <w:sz w:val="32"/>
          <w:szCs w:val="32"/>
        </w:rPr>
        <w:t>财政拨款“三公”经费支出决算表</w:t>
      </w:r>
    </w:p>
    <w:p w14:paraId="5401B44D">
      <w:pPr>
        <w:rPr>
          <w:rFonts w:hint="eastAsia" w:ascii="仿宋_GB2312" w:hAnsi="仿宋_GB2312" w:eastAsia="仿宋_GB2312" w:cs="仿宋_GB2312"/>
          <w:sz w:val="32"/>
          <w:szCs w:val="32"/>
        </w:rPr>
      </w:pPr>
    </w:p>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2251">
    <w:pPr>
      <w:pStyle w:val="12"/>
      <w:jc w:val="center"/>
    </w:pPr>
  </w:p>
  <w:p w14:paraId="792428C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A57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6171">
    <w:pPr>
      <w:pStyle w:val="1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67AB70B">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p w14:paraId="009C4FF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69A1">
    <w:pPr>
      <w:pStyle w:val="12"/>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6724883">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p w14:paraId="1AB770E6">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4007">
    <w:pPr>
      <w:pStyle w:val="12"/>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8374F3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- 16 -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EE69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80E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237E2"/>
    <w:multiLevelType w:val="singleLevel"/>
    <w:tmpl w:val="02B237E2"/>
    <w:lvl w:ilvl="0" w:tentative="0">
      <w:start w:val="2"/>
      <w:numFmt w:val="decimal"/>
      <w:suff w:val="nothing"/>
      <w:lvlText w:val="（%1）"/>
      <w:lvlJc w:val="left"/>
    </w:lvl>
  </w:abstractNum>
  <w:abstractNum w:abstractNumId="1">
    <w:nsid w:val="33F04F6E"/>
    <w:multiLevelType w:val="singleLevel"/>
    <w:tmpl w:val="33F04F6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85224"/>
    <w:rsid w:val="00087235"/>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D759D"/>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213"/>
    <w:rsid w:val="002D6D05"/>
    <w:rsid w:val="002F1818"/>
    <w:rsid w:val="002F567B"/>
    <w:rsid w:val="003216A9"/>
    <w:rsid w:val="00335A74"/>
    <w:rsid w:val="0036561B"/>
    <w:rsid w:val="0037013F"/>
    <w:rsid w:val="00380C92"/>
    <w:rsid w:val="00392A4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216"/>
    <w:rsid w:val="004223DE"/>
    <w:rsid w:val="00434489"/>
    <w:rsid w:val="00437085"/>
    <w:rsid w:val="00443880"/>
    <w:rsid w:val="004464F4"/>
    <w:rsid w:val="00471401"/>
    <w:rsid w:val="00473F31"/>
    <w:rsid w:val="0048263A"/>
    <w:rsid w:val="00487E5D"/>
    <w:rsid w:val="004A711F"/>
    <w:rsid w:val="004B199D"/>
    <w:rsid w:val="004B4690"/>
    <w:rsid w:val="004E0A2D"/>
    <w:rsid w:val="004E0E3E"/>
    <w:rsid w:val="004E206B"/>
    <w:rsid w:val="004E6DF7"/>
    <w:rsid w:val="004F0FBD"/>
    <w:rsid w:val="005002C6"/>
    <w:rsid w:val="00505A47"/>
    <w:rsid w:val="00512FDA"/>
    <w:rsid w:val="00520DA0"/>
    <w:rsid w:val="0053110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14B6"/>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26D0"/>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1E2A"/>
    <w:rsid w:val="009F2A13"/>
    <w:rsid w:val="009F7527"/>
    <w:rsid w:val="00A04EB0"/>
    <w:rsid w:val="00A13CC1"/>
    <w:rsid w:val="00A16847"/>
    <w:rsid w:val="00A237D8"/>
    <w:rsid w:val="00A264B6"/>
    <w:rsid w:val="00A268C4"/>
    <w:rsid w:val="00A307CD"/>
    <w:rsid w:val="00A331C8"/>
    <w:rsid w:val="00A40A00"/>
    <w:rsid w:val="00A4142F"/>
    <w:rsid w:val="00A422EB"/>
    <w:rsid w:val="00A45BB7"/>
    <w:rsid w:val="00A5401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5B8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7AE"/>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995"/>
    <w:rsid w:val="00F2408F"/>
    <w:rsid w:val="00F240E9"/>
    <w:rsid w:val="00F36D8F"/>
    <w:rsid w:val="00F417B1"/>
    <w:rsid w:val="00F45853"/>
    <w:rsid w:val="00F602DF"/>
    <w:rsid w:val="00F754A1"/>
    <w:rsid w:val="00F81FD9"/>
    <w:rsid w:val="00F841AA"/>
    <w:rsid w:val="00F84A94"/>
    <w:rsid w:val="00F87E96"/>
    <w:rsid w:val="00FA1D47"/>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DCD61BE"/>
    <w:rsid w:val="0E254B6B"/>
    <w:rsid w:val="0E303C7F"/>
    <w:rsid w:val="0F98263C"/>
    <w:rsid w:val="101860EC"/>
    <w:rsid w:val="101F47CC"/>
    <w:rsid w:val="10C055FF"/>
    <w:rsid w:val="11694EBD"/>
    <w:rsid w:val="11772AA4"/>
    <w:rsid w:val="118107EC"/>
    <w:rsid w:val="12E24EE2"/>
    <w:rsid w:val="13A50022"/>
    <w:rsid w:val="13D50BC4"/>
    <w:rsid w:val="14B17F78"/>
    <w:rsid w:val="165E0673"/>
    <w:rsid w:val="16B831D5"/>
    <w:rsid w:val="16BB723D"/>
    <w:rsid w:val="17E50567"/>
    <w:rsid w:val="186504BB"/>
    <w:rsid w:val="18A77731"/>
    <w:rsid w:val="19A445FC"/>
    <w:rsid w:val="1BE8440E"/>
    <w:rsid w:val="1D155CEE"/>
    <w:rsid w:val="1D1638FE"/>
    <w:rsid w:val="1E312DEB"/>
    <w:rsid w:val="1E740ACF"/>
    <w:rsid w:val="1FF35744"/>
    <w:rsid w:val="1FF6BC77"/>
    <w:rsid w:val="20DA1DCD"/>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2C12DE"/>
    <w:rsid w:val="44E268DA"/>
    <w:rsid w:val="450D13D7"/>
    <w:rsid w:val="45506656"/>
    <w:rsid w:val="45C85647"/>
    <w:rsid w:val="45F72EB3"/>
    <w:rsid w:val="486A6C7A"/>
    <w:rsid w:val="4A627F82"/>
    <w:rsid w:val="4AB67B49"/>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72576B"/>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9D5183"/>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C226A7"/>
    <w:rsid w:val="7AD284E8"/>
    <w:rsid w:val="7AFF7572"/>
    <w:rsid w:val="7B666995"/>
    <w:rsid w:val="7B6C7DFB"/>
    <w:rsid w:val="7B955036"/>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unhideWhenUsed/>
    <w:qFormat/>
    <w:uiPriority w:val="99"/>
    <w:pPr>
      <w:ind w:firstLine="680"/>
    </w:pPr>
    <w:rPr>
      <w:rFonts w:hint="default"/>
      <w:sz w:val="24"/>
      <w:szCs w:val="24"/>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4"/>
    <w:qFormat/>
    <w:uiPriority w:val="9"/>
    <w:rPr>
      <w:rFonts w:ascii="Times New Roman" w:hAnsi="Times New Roman"/>
      <w:b/>
      <w:bCs/>
      <w:kern w:val="44"/>
      <w:sz w:val="44"/>
      <w:szCs w:val="44"/>
    </w:rPr>
  </w:style>
  <w:style w:type="character" w:customStyle="1" w:styleId="33">
    <w:name w:val="标题 2 Char"/>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0"/>
    <w:link w:val="11"/>
    <w:semiHidden/>
    <w:qFormat/>
    <w:uiPriority w:val="99"/>
    <w:rPr>
      <w:rFonts w:ascii="Times New Roman" w:hAnsi="Times New Roman"/>
      <w:kern w:val="2"/>
      <w:sz w:val="18"/>
      <w:szCs w:val="18"/>
    </w:rPr>
  </w:style>
  <w:style w:type="character" w:customStyle="1" w:styleId="36">
    <w:name w:val="标题 3 Char"/>
    <w:basedOn w:val="20"/>
    <w:link w:val="6"/>
    <w:qFormat/>
    <w:uiPriority w:val="9"/>
    <w:rPr>
      <w:rFonts w:ascii="Times New Roman" w:hAnsi="Times New Roman"/>
      <w:b/>
      <w:bCs/>
      <w:kern w:val="2"/>
      <w:sz w:val="32"/>
      <w:szCs w:val="32"/>
    </w:rPr>
  </w:style>
  <w:style w:type="paragraph" w:customStyle="1" w:styleId="37">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Body Text First Indent 21"/>
    <w:basedOn w:val="40"/>
    <w:next w:val="1"/>
    <w:qFormat/>
    <w:uiPriority w:val="0"/>
    <w:pPr>
      <w:ind w:firstLine="420" w:firstLineChars="200"/>
    </w:pPr>
    <w:rPr>
      <w:rFonts w:ascii="Times New Roman" w:hAnsi="Times New Roman" w:eastAsia="宋体"/>
    </w:rPr>
  </w:style>
  <w:style w:type="paragraph" w:customStyle="1" w:styleId="40">
    <w:name w:val="Body Text Indent1"/>
    <w:basedOn w:val="1"/>
    <w:qFormat/>
    <w:uiPriority w:val="0"/>
    <w:pPr>
      <w:spacing w:line="600" w:lineRule="atLeast"/>
      <w:ind w:firstLine="600"/>
    </w:pPr>
    <w:rPr>
      <w:rFonts w:ascii="仿宋_GB2312" w:hAnsi="Times New Roman" w:eastAsia="仿宋_GB2312"/>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9" textRotate="1"/>
    <customShpInfo spid="_x0000_s4098" textRotate="1"/>
  </customShpExts>
</s:customData>
</file>

<file path=customXml/item2.xml><?xml version="1.0" encoding="utf-8"?>
<contractReview xmlns="http://schemas.wps.cn/vas-ai-hub/contract-review">
  <reviewItems>
    <reviewItem>
      <errorID>c82bfa94-afa4-4a08-806e-61be92b8a868</errorID>
      <errorWord>…………</errorWord>
      <group>L1_Punc</group>
      <groupName>标点问题</groupName>
      <ability>L2_Punc</ability>
      <abilityName>标点符号检查</abilityName>
      <candidateList>
        <item>…</item>
      </candidateList>
      <explain/>
      <paraID>1021A02B</paraID>
      <start>20</start>
      <end>24</end>
      <status>unmodified</status>
      <modifiedWord/>
      <trackRevisions>false</trackRevisions>
    </reviewItem>
    <reviewItem>
      <errorID>a42eb7db-d415-47d3-8869-eef0032ca88f</errorID>
      <errorWord>………</errorWord>
      <group>L1_Punc</group>
      <groupName>标点问题</groupName>
      <ability>L2_Punc</ability>
      <abilityName>标点符号检查</abilityName>
      <candidateList>
        <item>…</item>
      </candidateList>
      <explain/>
      <paraID>1D311E92</paraID>
      <start>21</start>
      <end>24</end>
      <status>unmodified</status>
      <modifiedWord/>
      <trackRevisions>false</trackRevisions>
    </reviewItem>
    <reviewItem>
      <errorID>8dd61032-105a-46a0-9a01-3e4f1ef2dcaa</errorID>
      <errorWord>………</errorWord>
      <group>L1_Punc</group>
      <groupName>标点问题</groupName>
      <ability>L2_Punc</ability>
      <abilityName>标点符号检查</abilityName>
      <candidateList>
        <item>…</item>
      </candidateList>
      <explain/>
      <paraID>3D527FB0</paraID>
      <start>21</start>
      <end>24</end>
      <status>unmodified</status>
      <modifiedWord/>
      <trackRevisions>false</trackRevisions>
    </reviewItem>
    <reviewItem>
      <errorID>1273f2f8-a2c7-4d01-a3ae-cdea741211f4</errorID>
      <errorWord>…………</errorWord>
      <group>L1_Punc</group>
      <groupName>标点问题</groupName>
      <ability>L2_Punc</ability>
      <abilityName>标点符号检查</abilityName>
      <candidateList>
        <item>…</item>
      </candidateList>
      <explain/>
      <paraID>4A3CF8C0</paraID>
      <start>19</start>
      <end>23</end>
      <status>unmodified</status>
      <modifiedWord/>
      <trackRevisions>false</trackRevisions>
    </reviewItem>
    <reviewItem>
      <errorID>5e026f89-9c57-4a2f-baf8-1f89040ed569</errorID>
      <errorWord>…………</errorWord>
      <group>L1_Punc</group>
      <groupName>标点问题</groupName>
      <ability>L2_Punc</ability>
      <abilityName>标点符号检查</abilityName>
      <candidateList>
        <item>…</item>
      </candidateList>
      <explain/>
      <paraID>1D108C13</paraID>
      <start>19</start>
      <end>23</end>
      <status>unmodified</status>
      <modifiedWord/>
      <trackRevisions>false</trackRevisions>
    </reviewItem>
    <reviewItem>
      <errorID>84fed4a5-cf03-457e-a134-76509c3ec200</errorID>
      <errorWord>………</errorWord>
      <group>L1_Punc</group>
      <groupName>标点问题</groupName>
      <ability>L2_Punc</ability>
      <abilityName>标点符号检查</abilityName>
      <candidateList>
        <item>…</item>
      </candidateList>
      <explain/>
      <paraID>1A78DF61</paraID>
      <start>20</start>
      <end>23</end>
      <status>unmodified</status>
      <modifiedWord/>
      <trackRevisions>false</trackRevisions>
    </reviewItem>
    <reviewItem>
      <errorID>80788bd8-a847-4304-abf0-1b67e3ba3370</errorID>
      <errorWord>………</errorWord>
      <group>L1_Punc</group>
      <groupName>标点问题</groupName>
      <ability>L2_Punc</ability>
      <abilityName>标点符号检查</abilityName>
      <candidateList>
        <item>…</item>
      </candidateList>
      <explain/>
      <paraID>415E1DC2</paraID>
      <start>22</start>
      <end>25</end>
      <status>unmodified</status>
      <modifiedWord/>
      <trackRevisions>false</trackRevisions>
    </reviewItem>
    <reviewItem>
      <errorID>91985d71-e592-4d2b-bd1e-1972a6e5c1b1</errorID>
      <errorWord>:</errorWord>
      <group>L1_Format</group>
      <groupName>格式问题</groupName>
      <ability>L2_HalfPunc</ability>
      <abilityName>全半角检查</abilityName>
      <candidateList>
        <item>：</item>
      </candidateList>
      <explain>文本全半角错误。</explain>
      <paraID>700ABC55</paraID>
      <start>29</start>
      <end>30</end>
      <status>unmodified</status>
      <modifiedWord/>
      <trackRevisions>false</trackRevisions>
    </reviewItem>
    <reviewItem>
      <errorID>a544845f-9277-46b5-a9c2-b3791525a1ef</errorID>
      <errorWord>:</errorWord>
      <group>L1_Format</group>
      <groupName>格式问题</groupName>
      <ability>L2_HalfPunc</ability>
      <abilityName>全半角检查</abilityName>
      <candidateList>
        <item>：</item>
      </candidateList>
      <explain>文本全半角错误。</explain>
      <paraID>3D6F298B</paraID>
      <start>34</start>
      <end>35</end>
      <status>unmodified</status>
      <modifiedWord/>
      <trackRevisions>false</trackRevisions>
    </reviewItem>
    <reviewItem>
      <errorID>212b7c95-0cf8-49cb-bbcf-3ed99fb48f6d</errorID>
      <errorWord>:</errorWord>
      <group>L1_Format</group>
      <groupName>格式问题</groupName>
      <ability>L2_HalfPunc</ability>
      <abilityName>全半角检查</abilityName>
      <candidateList>
        <item>：</item>
      </candidateList>
      <explain>文本全半角错误。</explain>
      <paraID>75710004</paraID>
      <start>36</start>
      <end>37</end>
      <status>unmodified</status>
      <modifiedWord/>
      <trackRevisions>false</trackRevisions>
    </reviewItem>
    <reviewItem>
      <errorID>8def624d-3139-41c0-9ed7-d86eccf4398e</errorID>
      <errorWord>:</errorWord>
      <group>L1_Format</group>
      <groupName>格式问题</groupName>
      <ability>L2_HalfPunc</ability>
      <abilityName>全半角检查</abilityName>
      <candidateList>
        <item>：</item>
      </candidateList>
      <explain>文本全半角错误。</explain>
      <paraID>524D3DED</paraID>
      <start>45</start>
      <end>46</end>
      <status>unmodified</status>
      <modifiedWord/>
      <trackRevisions>false</trackRevisions>
    </reviewItem>
    <reviewItem>
      <errorID>f8a30e9a-43ba-4d71-a416-c38b7125d326</errorID>
      <errorWord>，</errorWord>
      <group>L1_Word</group>
      <groupName>字词问题</groupName>
      <ability>L2_Typo</ability>
      <abilityName>字词错误</abilityName>
      <candidateList>
        <item>，完</item>
      </candidateList>
      <explain/>
      <paraID>524D3DED</paraID>
      <start>57</start>
      <end>58</end>
      <status>unmodified</status>
      <modifiedWord/>
      <trackRevisions>false</trackRevisions>
    </reviewItem>
    <reviewItem>
      <errorID>103aa08d-eb0c-4307-a321-f689a1c420f1</errorID>
      <errorWord>:</errorWord>
      <group>L1_Format</group>
      <groupName>格式问题</groupName>
      <ability>L2_HalfPunc</ability>
      <abilityName>全半角检查</abilityName>
      <candidateList>
        <item>：</item>
      </candidateList>
      <explain>文本全半角错误。</explain>
      <paraID>48CBD230</paraID>
      <start>31</start>
      <end>32</end>
      <status>unmodified</status>
      <modifiedWord/>
      <trackRevisions>false</trackRevisions>
    </reviewItem>
    <reviewItem>
      <errorID>bd26ced5-b2a9-4055-af2d-697d2bd6c372</errorID>
      <errorWord>，</errorWord>
      <group>L1_Word</group>
      <groupName>字词问题</groupName>
      <ability>L2_Typo</ability>
      <abilityName>字词错误</abilityName>
      <candidateList>
        <item>，完</item>
      </candidateList>
      <explain/>
      <paraID>48CBD230</paraID>
      <start>43</start>
      <end>44</end>
      <status>unmodified</status>
      <modifiedWord/>
      <trackRevisions>false</trackRevisions>
    </reviewItem>
    <reviewItem>
      <errorID>0bb82d11-5b26-47c2-9b45-578f5b507883</errorID>
      <errorWord>:</errorWord>
      <group>L1_Format</group>
      <groupName>格式问题</groupName>
      <ability>L2_HalfPunc</ability>
      <abilityName>全半角检查</abilityName>
      <candidateList>
        <item>：</item>
      </candidateList>
      <explain>文本全半角错误。</explain>
      <paraID>73A760B7</paraID>
      <start>32</start>
      <end>33</end>
      <status>unmodified</status>
      <modifiedWord/>
      <trackRevisions>false</trackRevisions>
    </reviewItem>
    <reviewItem>
      <errorID>a11212ca-99f9-4255-8d95-c786070f6c70</errorID>
      <errorWord>，</errorWord>
      <group>L1_Word</group>
      <groupName>字词问题</groupName>
      <ability>L2_Typo</ability>
      <abilityName>字词错误</abilityName>
      <candidateList>
        <item>，完</item>
      </candidateList>
      <explain/>
      <paraID>73A760B7</paraID>
      <start>44</start>
      <end>45</end>
      <status>unmodified</status>
      <modifiedWord/>
      <trackRevisions>false</trackRevisions>
    </reviewItem>
    <reviewItem>
      <errorID>4f1b2979-782a-494f-b619-857313c1c40d</errorID>
      <errorWord>:</errorWord>
      <group>L1_Format</group>
      <groupName>格式问题</groupName>
      <ability>L2_HalfPunc</ability>
      <abilityName>全半角检查</abilityName>
      <candidateList>
        <item>：</item>
      </candidateList>
      <explain>文本全半角错误。</explain>
      <paraID>3837BBC4</paraID>
      <start>29</start>
      <end>30</end>
      <status>unmodified</status>
      <modifiedWord/>
      <trackRevisions>false</trackRevisions>
    </reviewItem>
    <reviewItem>
      <errorID>a66cd501-d9af-4c2c-8e66-a65c94bd0d9f</errorID>
      <errorWord>，</errorWord>
      <group>L1_Word</group>
      <groupName>字词问题</groupName>
      <ability>L2_Typo</ability>
      <abilityName>字词错误</abilityName>
      <candidateList>
        <item>，完</item>
      </candidateList>
      <explain/>
      <paraID>3837BBC4</paraID>
      <start>41</start>
      <end>42</end>
      <status>unmodified</status>
      <modifiedWord/>
      <trackRevisions>false</trackRevisions>
    </reviewItem>
    <reviewItem>
      <errorID>ea4f2e54-7b0a-4ab3-b76c-40edaecff93e</errorID>
      <errorWord>，</errorWord>
      <group>L1_Word</group>
      <groupName>字词问题</groupName>
      <ability>L2_Typo</ability>
      <abilityName>字词错误</abilityName>
      <candidateList>
        <item>，在</item>
      </candidateList>
      <explain/>
      <paraID> 23BD289</paraID>
      <start>75</start>
      <end>76</end>
      <status>unmodified</status>
      <modifiedWord/>
      <trackRevisions>false</trackRevisions>
    </reviewItem>
    <reviewItem>
      <errorID>a46e8d83-767e-483e-a61a-809187aa1729</errorID>
      <errorWord>法制宣传教育</errorWord>
      <group>L1_Political</group>
      <groupName>政治性问题</groupName>
      <ability>L2_Unpolitical</ability>
      <abilityName>政治敏感错误</abilityName>
      <candidateList>
        <item>法治宣传教育</item>
      </candidateList>
      <explain/>
      <paraID>4FD53220</paraID>
      <start>28</start>
      <end>34</end>
      <status>modified</status>
      <modifiedWord>法治宣传教育</modifiedWord>
      <trackRevisions>false</trackRevisions>
    </reviewItem>
    <reviewItem>
      <errorID>c01df036-ba9f-4cb4-8974-25bf68ee5133</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5E292AF0</paraID>
      <start>11</start>
      <end>17</end>
      <status>modified</status>
      <modifiedWord>“三公”经费</modifiedWord>
      <trackRevisions>false</trackRevisions>
    </reviewItem>
    <reviewItem>
      <errorID>a0be7a94-5aea-40bc-ac1c-8f776ddca993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53E6F988</paraID>
      <start>0</start>
      <end>2</end>
      <status>modified</status>
      <modifiedWord>1.</modifiedWord>
      <trackRevisions>false</trackRevisions>
    </reviewItem>
    <reviewItem>
      <errorID>13217828-05ac-41fc-9c6a-e402dbbd356f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1D7687B4</paraID>
      <start>0</start>
      <end>2</end>
      <status>modified</status>
      <modifiedWord>2.</modifiedWord>
      <trackRevisions>false</trackRevisions>
    </reviewItem>
    <reviewItem>
      <errorID>98a435d5-9aae-4bbb-ba18-c036e07fd2f8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5F054349</paraID>
      <start>0</start>
      <end>2</end>
      <status>modified</status>
      <modifiedWord>3.</modifiedWord>
      <trackRevisions>false</trackRevisions>
    </reviewItem>
    <reviewItem>
      <errorID>f0f18c8a-0299-4959-bcb4-4016b6eac2be</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70AF1D3C</paraID>
      <start>13</start>
      <end>23</end>
      <status>modified</status>
      <modifiedWord>中华人民共和国预算法</modifiedWord>
      <trackRevisions>false</trackRevisions>
    </reviewItem>
    <reviewItem>
      <errorID>2c5960aa-2b82-40ee-8552-3de5b6b59918</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17A31E1E</paraID>
      <start>5</start>
      <end>15</end>
      <status>modified</status>
      <modifiedWord>中华人民共和国预算法</modifiedWord>
      <trackRevisions>false</trackRevisions>
    </reviewItem>
    <reviewItem>
      <errorID>13c33bc9-9533-431e-9364-7e9c288c8be1</errorID>
      <errorWord>指标指标</errorWord>
      <group>L1_Word</group>
      <groupName>字词问题</groupName>
      <ability>L2_Typo</ability>
      <abilityName>字词错误</abilityName>
      <candidateList>
        <item>指标</item>
      </candidateList>
      <explain/>
      <paraID> 1DE0D3D</paraID>
      <start>4</start>
      <end>6</end>
      <status>modified</status>
      <modifiedWord>指标</modifiedWord>
      <trackRevisions>false</trackRevisions>
    </reviewItem>
    <reviewItem>
      <errorID>bb10a9a4-9abe-4c8c-bdfa-b724cfbe14b7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63551E2D</paraID>
      <start>0</start>
      <end>2</end>
      <status>modified</status>
      <modifiedWord>1.</modifiedWord>
      <trackRevisions>false</trackRevisions>
    </reviewItem>
    <reviewItem>
      <errorID>c540f733-5712-48e3-b381-2ef96410491b</errorID>
      <errorWord>团区委以</errorWord>
      <group>L1_Word</group>
      <groupName>字词问题</groupName>
      <ability>L2_Typo</ability>
      <abilityName>字词错误</abilityName>
      <candidateList>
        <item>团区委</item>
      </candidateList>
      <explain/>
      <paraID>63551E2D</paraID>
      <start>31</start>
      <end>34</end>
      <status>modified</status>
      <modifiedWord>团区委</modifiedWord>
      <trackRevisions>false</trackRevisions>
    </reviewItem>
    <reviewItem>
      <errorID>63b1a310-fbdd-4e32-bbc5-b0f8de605c81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1B3C9181</paraID>
      <start>0</start>
      <end>2</end>
      <status>modified</status>
      <modifiedWord>4.</modifiedWord>
      <trackRevisions>false</trackRevisions>
    </reviewItem>
    <reviewItem>
      <errorID>239daeb9-fd1f-45c8-9288-6c65c47c0d4e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6EA8E98D</paraID>
      <start>16</start>
      <end>22</end>
      <status>modified</status>
      <modifiedWord>区委、区政府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5a68e-aff3-4a93-b64c-afa281197e7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9930</Words>
  <Characters>10574</Characters>
  <Lines>56</Lines>
  <Paragraphs>15</Paragraphs>
  <TotalTime>127</TotalTime>
  <ScaleCrop>false</ScaleCrop>
  <LinksUpToDate>false</LinksUpToDate>
  <CharactersWithSpaces>10658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王雨函</cp:lastModifiedBy>
  <cp:lastPrinted>2025-08-06T17:34:00Z</cp:lastPrinted>
  <dcterms:modified xsi:type="dcterms:W3CDTF">2025-12-24T09:06:09Z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eyJoZGlkIjoiMWU5MjFmNDBjNzRlNmM5ZjVjMzZmNjJjZWE1OTBjNmIiLCJ1c2VySWQiOiIxNjQ5Nzg2MjA4In0=</vt:lpwstr>
  </property>
</Properties>
</file>