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493F3">
      <w:pPr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附件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5</w:t>
      </w:r>
    </w:p>
    <w:p w14:paraId="6FB43AB2">
      <w:pPr>
        <w:tabs>
          <w:tab w:val="left" w:pos="1440"/>
        </w:tabs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243B3920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  <w:t>攀枝花市仁和区大田镇人民政府</w:t>
      </w:r>
    </w:p>
    <w:p w14:paraId="73B079FB">
      <w:pPr>
        <w:tabs>
          <w:tab w:val="left" w:pos="1440"/>
        </w:tabs>
        <w:spacing w:line="560" w:lineRule="exact"/>
        <w:jc w:val="center"/>
        <w:rPr>
          <w:rFonts w:hint="default" w:ascii="Times New Roman" w:hAnsi="Times New Roman" w:eastAsia="方正小标宋_GBK" w:cs="Times New Roman"/>
          <w:sz w:val="38"/>
          <w:szCs w:val="38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202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年</w:t>
      </w:r>
      <w:r>
        <w:rPr>
          <w:rFonts w:hint="default" w:ascii="Times New Roman" w:hAnsi="Times New Roman" w:eastAsia="方正小标宋_GBK" w:cs="Times New Roman"/>
          <w:sz w:val="38"/>
          <w:szCs w:val="38"/>
        </w:rPr>
        <w:t>项目支出绩效自评报告</w:t>
      </w:r>
    </w:p>
    <w:p w14:paraId="27A16AE5">
      <w:pPr>
        <w:pStyle w:val="9"/>
        <w:spacing w:line="560" w:lineRule="exact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（2024年中央安全生产预防和应急救援能力建设补助资金）</w:t>
      </w:r>
    </w:p>
    <w:p w14:paraId="6967FC8D">
      <w:pPr>
        <w:pStyle w:val="9"/>
        <w:spacing w:line="560" w:lineRule="exact"/>
        <w:ind w:firstLine="64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</w:p>
    <w:p w14:paraId="60AF5CE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一、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>项目概况</w:t>
      </w:r>
    </w:p>
    <w:p w14:paraId="69B76762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（一）项目资金申报及批复情况</w:t>
      </w:r>
    </w:p>
    <w:p w14:paraId="3F13ED80">
      <w:pPr>
        <w:pStyle w:val="2"/>
        <w:numPr>
          <w:ilvl w:val="0"/>
          <w:numId w:val="0"/>
        </w:numPr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根据攀仁财资经建[2024]45号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批复文件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，申报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2024年中央安全生产预防和应急救援能力建设补助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项目资金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250000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批复资金与申报资金一致，符合资金管理办法等相关规定。</w:t>
      </w:r>
    </w:p>
    <w:p w14:paraId="583EA3E4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（二）项目绩效目标</w:t>
      </w:r>
    </w:p>
    <w:p w14:paraId="6BDF0DD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增强安全生产保障水平、加强应急救援装备设施、开展应急所需费用、四川省安全乡镇建设等。</w:t>
      </w:r>
    </w:p>
    <w:p w14:paraId="7059D3AE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（三）项目资金申报相符性</w:t>
      </w:r>
    </w:p>
    <w:p w14:paraId="28C841C0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项目申报内容与具体实施内容相符、申报目标合理可行。</w:t>
      </w:r>
    </w:p>
    <w:p w14:paraId="608BA19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二、项目实施及管理情况</w:t>
      </w:r>
    </w:p>
    <w:p w14:paraId="30F929C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ab/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（一）资金计划、到位及使用情况</w:t>
      </w:r>
    </w:p>
    <w:p w14:paraId="71F3597F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资金计划及到位。</w:t>
      </w:r>
    </w:p>
    <w:p w14:paraId="0CD8E622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2024年中央安全生产预防和应急救援能力建设补助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项目资金批复数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250000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资金指标已下达。</w:t>
      </w:r>
    </w:p>
    <w:p w14:paraId="0117142A">
      <w:pPr>
        <w:numPr>
          <w:ilvl w:val="0"/>
          <w:numId w:val="1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资金使用。</w:t>
      </w:r>
    </w:p>
    <w:p w14:paraId="4FDEF6EE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截至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4年12月31日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，支付大田街社区2024年“四川省安全乡镇（街道）”创建以奖代补资金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250000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支付依据合规合法，资金支付与预算相符。</w:t>
      </w:r>
    </w:p>
    <w:p w14:paraId="73E675FA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（二）项目财务管理情况</w:t>
      </w:r>
    </w:p>
    <w:p w14:paraId="446210CE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color w:val="000000"/>
          <w:spacing w:val="-6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14:paraId="4DE0190D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（三）项目组织实施情况</w:t>
      </w:r>
    </w:p>
    <w:p w14:paraId="45C305B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</w:t>
      </w:r>
    </w:p>
    <w:p w14:paraId="4FD18AF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三、项目绩效情况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ab/>
      </w:r>
    </w:p>
    <w:p w14:paraId="062F7B3E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（一）项目完成情况</w:t>
      </w:r>
    </w:p>
    <w:p w14:paraId="27AF5ED3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数量指标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/>
        </w:rPr>
        <w:t>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涉及村（社区）个数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1个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7F832AC9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质量指标：做好全镇安全应急工作；</w:t>
      </w:r>
    </w:p>
    <w:p w14:paraId="60B08750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成本指标：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资金支付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250000元，完成率100%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44503267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（二）项目效益情况</w:t>
      </w:r>
    </w:p>
    <w:p w14:paraId="7058FF8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提升安全应急能力，增强安全生产保障水平、加强应急救援装备设施、开展应急所需费用、四川省安全乡镇建设等。。</w:t>
      </w:r>
    </w:p>
    <w:p w14:paraId="0AE29BC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四、问题及建议</w:t>
      </w:r>
      <w:bookmarkStart w:id="0" w:name="_GoBack"/>
      <w:bookmarkEnd w:id="0"/>
    </w:p>
    <w:p w14:paraId="39F7D0F5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（一）存在的问题</w:t>
      </w:r>
    </w:p>
    <w:p w14:paraId="60147B78">
      <w:pPr>
        <w:pStyle w:val="2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无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。</w:t>
      </w:r>
    </w:p>
    <w:p w14:paraId="2A7AC17E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</w:t>
      </w: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相关建议</w:t>
      </w:r>
    </w:p>
    <w:p w14:paraId="215FA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。</w:t>
      </w:r>
    </w:p>
    <w:p w14:paraId="07F4D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3"/>
          <w:szCs w:val="33"/>
        </w:rPr>
      </w:pPr>
    </w:p>
    <w:p w14:paraId="6300EC9B">
      <w:pPr>
        <w:pStyle w:val="3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</w:p>
    <w:p w14:paraId="28C5EA6F">
      <w:pPr>
        <w:pStyle w:val="3"/>
        <w:jc w:val="righ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攀枝花市仁和区大田镇人民政府</w:t>
      </w:r>
    </w:p>
    <w:p w14:paraId="7D51B370">
      <w:pPr>
        <w:pStyle w:val="3"/>
        <w:ind w:firstLine="990" w:firstLineChars="300"/>
        <w:jc w:val="center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   2025年5月20日</w:t>
      </w:r>
    </w:p>
    <w:p w14:paraId="1B8642A7">
      <w:pPr>
        <w:pStyle w:val="2"/>
        <w:rPr>
          <w:rFonts w:hint="default" w:ascii="Times New Roman" w:hAnsi="Times New Roman" w:eastAsia="方正仿宋_GBK" w:cs="Times New Roman"/>
          <w:sz w:val="33"/>
          <w:szCs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6B14E"/>
    <w:multiLevelType w:val="singleLevel"/>
    <w:tmpl w:val="6826B14E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48F1C84"/>
    <w:rsid w:val="0D0954EC"/>
    <w:rsid w:val="0EDB478C"/>
    <w:rsid w:val="20023E44"/>
    <w:rsid w:val="291C455A"/>
    <w:rsid w:val="35400AB0"/>
    <w:rsid w:val="36926D0C"/>
    <w:rsid w:val="386B2649"/>
    <w:rsid w:val="4DAF2BCF"/>
    <w:rsid w:val="4DDB6F66"/>
    <w:rsid w:val="5EAE076B"/>
    <w:rsid w:val="67302E47"/>
    <w:rsid w:val="72310C12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832</Words>
  <Characters>892</Characters>
  <Lines>6</Lines>
  <Paragraphs>1</Paragraphs>
  <TotalTime>1</TotalTime>
  <ScaleCrop>false</ScaleCrop>
  <LinksUpToDate>false</LinksUpToDate>
  <CharactersWithSpaces>917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廖珂惠</cp:lastModifiedBy>
  <cp:lastPrinted>2025-05-21T11:29:35Z</cp:lastPrinted>
  <dcterms:modified xsi:type="dcterms:W3CDTF">2025-05-21T11:29:38Z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