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A31DA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28D4C68D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2BF5FDF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2C75941A">
      <w:pPr>
        <w:tabs>
          <w:tab w:val="left" w:pos="1440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0EF2E367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（区人大分配“代表之家活动室”运行维护费）</w:t>
      </w:r>
    </w:p>
    <w:p w14:paraId="1F8BC106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44E9B92F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项目概况</w:t>
      </w:r>
    </w:p>
    <w:p w14:paraId="50F867D4">
      <w:pPr>
        <w:pStyle w:val="2"/>
        <w:numPr>
          <w:ilvl w:val="0"/>
          <w:numId w:val="2"/>
        </w:numPr>
        <w:ind w:firstLine="663" w:firstLineChars="20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项目资金申报及批复情况</w:t>
      </w:r>
    </w:p>
    <w:p w14:paraId="1BC46D52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根据攀仁财资行[2024]64号批复文件，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区人大分配“代表之家活动室”运行维护费项目资金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000元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6000元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，收回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6000元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3FF4C285">
      <w:pPr>
        <w:numPr>
          <w:ilvl w:val="0"/>
          <w:numId w:val="2"/>
        </w:numPr>
        <w:adjustRightInd w:val="0"/>
        <w:snapToGrid w:val="0"/>
        <w:spacing w:line="560" w:lineRule="exact"/>
        <w:ind w:firstLine="663" w:firstLineChars="20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项目绩效目标</w:t>
      </w:r>
    </w:p>
    <w:p w14:paraId="7095691F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/>
        </w:rPr>
        <w:t>保障“人大活动室”正常运行，为人代代表密切联系群众提供办公场所，方便群众反映情况，密切联系群众，为人大代表提供一个学习、办公活动平台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zh-CN" w:eastAsia="zh-CN"/>
        </w:rPr>
        <w:t>。</w:t>
      </w:r>
    </w:p>
    <w:p w14:paraId="4E03CD61">
      <w:pPr>
        <w:numPr>
          <w:ilvl w:val="0"/>
          <w:numId w:val="2"/>
        </w:numPr>
        <w:adjustRightInd w:val="0"/>
        <w:snapToGrid w:val="0"/>
        <w:spacing w:line="560" w:lineRule="exact"/>
        <w:ind w:firstLine="663" w:firstLineChars="20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项目资金申报相符性</w:t>
      </w:r>
    </w:p>
    <w:p w14:paraId="4FA3A07E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50D31CCD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  <w:t>项目实施及管理情况</w:t>
      </w:r>
    </w:p>
    <w:p w14:paraId="6D9F80EB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sz w:val="33"/>
          <w:szCs w:val="33"/>
          <w:lang w:val="zh-CN"/>
        </w:rPr>
        <w:tab/>
      </w: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（一）资金计划、到位及使用情况</w:t>
      </w:r>
    </w:p>
    <w:p w14:paraId="6A847781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3B7397C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区人大分配“代表之家活动室”运行维护费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/>
        </w:rPr>
        <w:t>6000元，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6E88EA66">
      <w:pPr>
        <w:numPr>
          <w:ilvl w:val="0"/>
          <w:numId w:val="3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15700D8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，支付2022年人大代表活动室维修费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6000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,完成率100%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6B4E383A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（二）项目财务管理情况</w:t>
      </w:r>
    </w:p>
    <w:p w14:paraId="36BE54B8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4BA7D5DD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（三）项目组织实施情况</w:t>
      </w:r>
    </w:p>
    <w:p w14:paraId="2806A75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5CFD7B4B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  <w:t>项目绩效情况</w:t>
      </w:r>
      <w:r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  <w:tab/>
      </w:r>
    </w:p>
    <w:p w14:paraId="5942E033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（一）项目完成情况</w:t>
      </w:r>
    </w:p>
    <w:p w14:paraId="023020AF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代表之家活动室数量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1个，人大代表人数50人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0E2BA70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保障“人大活动室”正常运行，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提高代表的工作效率；</w:t>
      </w:r>
    </w:p>
    <w:p w14:paraId="478B75E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6000元，完成率100%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6754A1E2">
      <w:pPr>
        <w:pStyle w:val="2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效益指标：通过开展学习、培训、考察等活动，为人大代表提供一个学习、办公活动平台。</w:t>
      </w:r>
    </w:p>
    <w:p w14:paraId="52D55A48"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项目效益情况</w:t>
      </w:r>
    </w:p>
    <w:p w14:paraId="617E6E6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保障“人大活动室”正常运行，为人代代表密切联系群众提供办公场所，方便群众反映情况，密切联系群众，为人大代表提供一个学习、办公活动平台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。</w:t>
      </w:r>
    </w:p>
    <w:p w14:paraId="3AA5E445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  <w:lang w:val="zh-CN"/>
        </w:rPr>
        <w:t>问题及建议</w:t>
      </w:r>
    </w:p>
    <w:p w14:paraId="5EB26C13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（一）存在的问题</w:t>
      </w:r>
    </w:p>
    <w:p w14:paraId="6E79C7B5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461809A5">
      <w:pPr>
        <w:numPr>
          <w:ilvl w:val="0"/>
          <w:numId w:val="5"/>
        </w:num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相关建议</w:t>
      </w:r>
    </w:p>
    <w:p w14:paraId="1D9250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05FA7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5F8EDFDD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2C9BD528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666BCB56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715B0B6D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AECF"/>
    <w:multiLevelType w:val="singleLevel"/>
    <w:tmpl w:val="6826AEC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 w:tentative="0">
      <w:start w:val="2"/>
      <w:numFmt w:val="chineseCounting"/>
      <w:suff w:val="nothing"/>
      <w:lvlText w:val="（%1）"/>
      <w:lvlJc w:val="left"/>
    </w:lvl>
  </w:abstractNum>
  <w:abstractNum w:abstractNumId="4">
    <w:nsid w:val="6826EF3F"/>
    <w:multiLevelType w:val="singleLevel"/>
    <w:tmpl w:val="6826EF3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CA01B4C"/>
    <w:rsid w:val="0EDB478C"/>
    <w:rsid w:val="143023FC"/>
    <w:rsid w:val="1ADA0E47"/>
    <w:rsid w:val="291C455A"/>
    <w:rsid w:val="32430643"/>
    <w:rsid w:val="36926D0C"/>
    <w:rsid w:val="386B2649"/>
    <w:rsid w:val="489862D1"/>
    <w:rsid w:val="4DAF2BCF"/>
    <w:rsid w:val="4DDB6F66"/>
    <w:rsid w:val="5EAE076B"/>
    <w:rsid w:val="67302E47"/>
    <w:rsid w:val="72310C12"/>
    <w:rsid w:val="792F2AEE"/>
    <w:rsid w:val="79D561B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899</Words>
  <Characters>954</Characters>
  <Lines>6</Lines>
  <Paragraphs>1</Paragraphs>
  <TotalTime>1</TotalTime>
  <ScaleCrop>false</ScaleCrop>
  <LinksUpToDate>false</LinksUpToDate>
  <CharactersWithSpaces>979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2025-05-21T10:25:10Z</cp:lastPrinted>
  <dcterms:modified xsi:type="dcterms:W3CDTF">2025-05-21T10:25:14Z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