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220547">
      <w:pPr>
        <w:keepNext w:val="0"/>
        <w:keepLines w:val="0"/>
        <w:pageBreakBefore w:val="0"/>
        <w:widowControl w:val="0"/>
        <w:kinsoku/>
        <w:wordWrap/>
        <w:overflowPunct/>
        <w:topLinePunct w:val="0"/>
        <w:autoSpaceDE/>
        <w:autoSpaceDN/>
        <w:bidi w:val="0"/>
        <w:adjustRightInd w:val="0"/>
        <w:snapToGrid w:val="0"/>
        <w:spacing w:line="20" w:lineRule="atLeast"/>
        <w:jc w:val="both"/>
        <w:textAlignment w:val="auto"/>
        <w:rPr>
          <w:rFonts w:ascii="宋体" w:hAnsi="宋体" w:eastAsia="宋体"/>
          <w:sz w:val="30"/>
          <w:szCs w:val="30"/>
        </w:rPr>
      </w:pPr>
    </w:p>
    <w:p w14:paraId="21892AC7">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攀枝花市仁和区福田镇人民政府</w:t>
      </w:r>
    </w:p>
    <w:p w14:paraId="3E8876C6">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202</w:t>
      </w:r>
      <w:r>
        <w:rPr>
          <w:rFonts w:hint="eastAsia" w:ascii="方正小标宋_GBK" w:hAnsi="方正小标宋_GBK" w:eastAsia="方正小标宋_GBK" w:cs="方正小标宋_GBK"/>
          <w:sz w:val="38"/>
          <w:szCs w:val="38"/>
          <w:lang w:val="en-US" w:eastAsia="zh-CN"/>
        </w:rPr>
        <w:t>4</w:t>
      </w:r>
      <w:r>
        <w:rPr>
          <w:rFonts w:hint="eastAsia" w:ascii="方正小标宋_GBK" w:hAnsi="方正小标宋_GBK" w:eastAsia="方正小标宋_GBK" w:cs="方正小标宋_GBK"/>
          <w:sz w:val="38"/>
          <w:szCs w:val="38"/>
        </w:rPr>
        <w:t>年项目支出绩效自评报告</w:t>
      </w:r>
    </w:p>
    <w:p w14:paraId="6F2D1C4C">
      <w:pPr>
        <w:keepNext w:val="0"/>
        <w:keepLines w:val="0"/>
        <w:pageBreakBefore w:val="0"/>
        <w:widowControl w:val="0"/>
        <w:kinsoku/>
        <w:wordWrap/>
        <w:overflowPunct/>
        <w:topLinePunct w:val="0"/>
        <w:autoSpaceDE/>
        <w:autoSpaceDN/>
        <w:bidi w:val="0"/>
        <w:adjustRightInd/>
        <w:snapToGrid/>
        <w:spacing w:line="20" w:lineRule="atLeas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（2022年市级少数民族发展资金和自发迁居农民专项资金项目）</w:t>
      </w:r>
    </w:p>
    <w:p w14:paraId="01B151A4">
      <w:pPr>
        <w:pStyle w:val="8"/>
        <w:spacing w:line="560" w:lineRule="exact"/>
        <w:ind w:firstLine="640"/>
        <w:jc w:val="center"/>
        <w:rPr>
          <w:rFonts w:ascii="宋体" w:hAnsi="宋体"/>
          <w:color w:val="auto"/>
          <w:kern w:val="2"/>
          <w:sz w:val="32"/>
          <w:szCs w:val="32"/>
        </w:rPr>
      </w:pPr>
    </w:p>
    <w:p w14:paraId="6C6C1B33">
      <w:pPr>
        <w:pStyle w:val="5"/>
        <w:spacing w:line="579" w:lineRule="exact"/>
        <w:ind w:firstLine="660" w:firstLineChars="200"/>
        <w:jc w:val="left"/>
        <w:rPr>
          <w:rFonts w:hint="eastAsia" w:ascii="方正黑体_GBK" w:hAnsi="方正黑体_GBK" w:eastAsia="方正黑体_GBK" w:cs="方正黑体_GBK"/>
          <w:kern w:val="0"/>
          <w:sz w:val="33"/>
          <w:szCs w:val="33"/>
          <w:lang w:val="zh-CN"/>
        </w:rPr>
      </w:pPr>
      <w:r>
        <w:rPr>
          <w:rFonts w:hint="eastAsia" w:ascii="方正黑体_GBK" w:hAnsi="方正黑体_GBK" w:eastAsia="方正黑体_GBK" w:cs="方正黑体_GBK"/>
          <w:kern w:val="0"/>
          <w:sz w:val="33"/>
          <w:szCs w:val="33"/>
        </w:rPr>
        <w:t>一、</w:t>
      </w:r>
      <w:r>
        <w:rPr>
          <w:rFonts w:hint="eastAsia" w:ascii="方正黑体_GBK" w:hAnsi="方正黑体_GBK" w:eastAsia="方正黑体_GBK" w:cs="方正黑体_GBK"/>
          <w:kern w:val="0"/>
          <w:sz w:val="33"/>
          <w:szCs w:val="33"/>
          <w:lang w:val="zh-CN"/>
        </w:rPr>
        <w:t>项目概况</w:t>
      </w:r>
    </w:p>
    <w:p w14:paraId="10D7BC02">
      <w:pPr>
        <w:pStyle w:val="8"/>
        <w:spacing w:line="560" w:lineRule="exact"/>
        <w:ind w:firstLine="660" w:firstLineChars="200"/>
        <w:jc w:val="left"/>
        <w:rPr>
          <w:rFonts w:hint="default" w:ascii="Times New Roman" w:hAnsi="Times New Roman" w:eastAsia="方正仿宋_GBK" w:cs="Times New Roman"/>
          <w:color w:val="auto"/>
          <w:sz w:val="33"/>
          <w:szCs w:val="33"/>
          <w:lang w:val="en-US"/>
        </w:rPr>
      </w:pPr>
      <w:r>
        <w:rPr>
          <w:rFonts w:hint="default" w:ascii="Times New Roman" w:hAnsi="Times New Roman" w:eastAsia="方正仿宋_GBK" w:cs="Times New Roman"/>
          <w:color w:val="auto"/>
          <w:sz w:val="33"/>
          <w:szCs w:val="33"/>
        </w:rPr>
        <w:t>2022年市级少数民族发展资金和自发迁居农民专项资金</w:t>
      </w:r>
      <w:r>
        <w:rPr>
          <w:rFonts w:hint="default" w:ascii="Times New Roman" w:hAnsi="Times New Roman" w:eastAsia="方正仿宋_GBK" w:cs="Times New Roman"/>
          <w:color w:val="auto"/>
          <w:sz w:val="33"/>
          <w:szCs w:val="33"/>
          <w:lang w:val="en-US"/>
        </w:rPr>
        <w:t>15万元</w:t>
      </w:r>
      <w:r>
        <w:rPr>
          <w:rFonts w:hint="eastAsia" w:ascii="Times New Roman" w:hAnsi="Times New Roman" w:eastAsia="方正仿宋_GBK" w:cs="Times New Roman"/>
          <w:color w:val="auto"/>
          <w:sz w:val="33"/>
          <w:szCs w:val="33"/>
          <w:lang w:val="en-US" w:eastAsia="zh-CN"/>
        </w:rPr>
        <w:t>是</w:t>
      </w:r>
      <w:r>
        <w:rPr>
          <w:rFonts w:hint="default" w:ascii="Times New Roman" w:hAnsi="Times New Roman" w:eastAsia="方正仿宋_GBK" w:cs="Times New Roman"/>
          <w:color w:val="auto"/>
          <w:sz w:val="33"/>
          <w:szCs w:val="33"/>
          <w:lang w:val="en-US"/>
        </w:rPr>
        <w:t>用于金龟村梅子箐移民组民族团结进步示范点建设。</w:t>
      </w:r>
    </w:p>
    <w:p w14:paraId="43D857F4">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（一）项目资金申报及批复情况</w:t>
      </w:r>
    </w:p>
    <w:p w14:paraId="64F600CF">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eastAsia" w:eastAsia="方正仿宋_GBK" w:cs="Times New Roman"/>
          <w:kern w:val="0"/>
          <w:sz w:val="33"/>
          <w:szCs w:val="33"/>
          <w:lang w:val="zh-CN"/>
        </w:rPr>
        <w:t>根据</w:t>
      </w:r>
      <w:r>
        <w:rPr>
          <w:rFonts w:hint="default" w:ascii="Times New Roman" w:hAnsi="Times New Roman" w:eastAsia="方正仿宋_GBK" w:cs="Times New Roman"/>
          <w:kern w:val="0"/>
          <w:sz w:val="33"/>
          <w:szCs w:val="33"/>
          <w:lang w:val="zh-CN"/>
        </w:rPr>
        <w:t>攀仁财资农〔2024〕63号</w:t>
      </w:r>
      <w:r>
        <w:rPr>
          <w:rFonts w:hint="eastAsia" w:eastAsia="方正仿宋_GBK" w:cs="Times New Roman"/>
          <w:kern w:val="0"/>
          <w:sz w:val="33"/>
          <w:szCs w:val="33"/>
          <w:lang w:val="zh-CN"/>
        </w:rPr>
        <w:t>，</w:t>
      </w:r>
      <w:r>
        <w:rPr>
          <w:rFonts w:hint="eastAsia" w:eastAsia="方正仿宋_GBK" w:cs="Times New Roman"/>
          <w:kern w:val="0"/>
          <w:sz w:val="33"/>
          <w:szCs w:val="33"/>
          <w:lang w:val="en-US" w:eastAsia="zh-CN"/>
        </w:rPr>
        <w:t>2024年</w:t>
      </w:r>
      <w:r>
        <w:rPr>
          <w:rFonts w:hint="eastAsia" w:eastAsia="方正仿宋_GBK" w:cs="Times New Roman"/>
          <w:kern w:val="0"/>
          <w:sz w:val="33"/>
          <w:szCs w:val="33"/>
          <w:lang w:val="zh-CN"/>
        </w:rPr>
        <w:t>下达</w:t>
      </w:r>
      <w:r>
        <w:rPr>
          <w:rFonts w:hint="eastAsia" w:eastAsia="方正仿宋_GBK" w:cs="Times New Roman"/>
          <w:kern w:val="0"/>
          <w:sz w:val="33"/>
          <w:szCs w:val="33"/>
          <w:lang w:val="en-US" w:eastAsia="zh-CN"/>
        </w:rPr>
        <w:t>2</w:t>
      </w:r>
      <w:r>
        <w:rPr>
          <w:rFonts w:hint="default" w:ascii="Times New Roman" w:hAnsi="Times New Roman" w:eastAsia="方正仿宋_GBK" w:cs="Times New Roman"/>
          <w:kern w:val="0"/>
          <w:sz w:val="33"/>
          <w:szCs w:val="33"/>
          <w:lang w:val="zh-CN"/>
        </w:rPr>
        <w:t>022年市级少数民族发展资金和自发迁居农民专项资金</w:t>
      </w:r>
      <w:r>
        <w:rPr>
          <w:rFonts w:hint="default" w:ascii="Times New Roman" w:hAnsi="Times New Roman" w:eastAsia="方正仿宋_GBK" w:cs="Times New Roman"/>
          <w:kern w:val="0"/>
          <w:sz w:val="33"/>
          <w:szCs w:val="33"/>
        </w:rPr>
        <w:t>15万元</w:t>
      </w:r>
      <w:r>
        <w:rPr>
          <w:rFonts w:hint="eastAsia" w:eastAsia="方正仿宋_GBK" w:cs="Times New Roman"/>
          <w:kern w:val="0"/>
          <w:sz w:val="33"/>
          <w:szCs w:val="33"/>
          <w:lang w:eastAsia="zh-CN"/>
        </w:rPr>
        <w:t>，该项目资金属于</w:t>
      </w:r>
      <w:r>
        <w:rPr>
          <w:rFonts w:hint="default" w:ascii="Times New Roman" w:hAnsi="Times New Roman" w:eastAsia="方正仿宋_GBK" w:cs="Times New Roman"/>
          <w:kern w:val="0"/>
          <w:sz w:val="33"/>
          <w:szCs w:val="33"/>
        </w:rPr>
        <w:t>收回单位国库集中支付结余资金，</w:t>
      </w:r>
      <w:r>
        <w:rPr>
          <w:rFonts w:hint="default" w:ascii="Times New Roman" w:hAnsi="Times New Roman" w:eastAsia="方正仿宋_GBK" w:cs="Times New Roman"/>
          <w:kern w:val="0"/>
          <w:sz w:val="33"/>
          <w:szCs w:val="33"/>
          <w:lang w:val="zh-CN"/>
        </w:rPr>
        <w:t>该项目资金使用符合资金管理办法相关规定。</w:t>
      </w:r>
    </w:p>
    <w:p w14:paraId="06EB5C83">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（二）项目绩效目标</w:t>
      </w:r>
    </w:p>
    <w:p w14:paraId="3EA1FDD0">
      <w:pPr>
        <w:adjustRightInd w:val="0"/>
        <w:snapToGrid w:val="0"/>
        <w:spacing w:line="560" w:lineRule="exact"/>
        <w:ind w:firstLine="720"/>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kern w:val="0"/>
          <w:sz w:val="33"/>
          <w:szCs w:val="33"/>
          <w:lang w:val="zh-CN"/>
        </w:rPr>
        <w:t>该项目资金主要用于金龟村梅子箐移民组民族团结进步示范点建设，本项目是自迁移民安置点民族团结进步创建工作的进一步深化。对维护民族宗教领域和谐稳定，推进全区民族团结进步事业发展具有重大意义。</w:t>
      </w:r>
    </w:p>
    <w:p w14:paraId="6110FF63">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（三）项目资金申报相符性</w:t>
      </w:r>
    </w:p>
    <w:p w14:paraId="7C658299">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该项目申报内容与具体实施内容相符、申报目标合理</w:t>
      </w:r>
      <w:r>
        <w:rPr>
          <w:rFonts w:hint="eastAsia" w:ascii="Times New Roman" w:cs="Times New Roman"/>
          <w:sz w:val="33"/>
          <w:szCs w:val="33"/>
          <w:lang w:val="en-US" w:eastAsia="zh-CN"/>
        </w:rPr>
        <w:t xml:space="preserve"> </w:t>
      </w:r>
    </w:p>
    <w:p w14:paraId="15176B1E">
      <w:pPr>
        <w:adjustRightInd w:val="0"/>
        <w:snapToGrid w:val="0"/>
        <w:spacing w:line="560" w:lineRule="exact"/>
        <w:rPr>
          <w:rFonts w:hint="default" w:ascii="Times New Roman" w:hAnsi="Times New Roman" w:eastAsia="方正仿宋_GBK" w:cs="Times New Roman"/>
          <w:sz w:val="33"/>
          <w:szCs w:val="33"/>
          <w:lang w:val="zh-CN"/>
        </w:rPr>
      </w:pPr>
      <w:r>
        <w:rPr>
          <w:rFonts w:hint="default" w:ascii="Times New Roman" w:hAnsi="Times New Roman" w:eastAsia="方正仿宋_GBK" w:cs="Times New Roman"/>
          <w:kern w:val="0"/>
          <w:sz w:val="33"/>
          <w:szCs w:val="33"/>
          <w:lang w:val="zh-CN"/>
        </w:rPr>
        <w:t>可行，资金使用符合财政相关规定。</w:t>
      </w:r>
    </w:p>
    <w:p w14:paraId="453360F9">
      <w:pPr>
        <w:pStyle w:val="5"/>
        <w:spacing w:line="579" w:lineRule="exact"/>
        <w:ind w:firstLine="660" w:firstLineChars="200"/>
        <w:jc w:val="left"/>
        <w:rPr>
          <w:rFonts w:hint="eastAsia" w:ascii="方正黑体_GBK" w:hAnsi="方正黑体_GBK" w:eastAsia="方正黑体_GBK" w:cs="方正黑体_GBK"/>
          <w:kern w:val="0"/>
          <w:sz w:val="33"/>
          <w:szCs w:val="33"/>
        </w:rPr>
      </w:pPr>
      <w:r>
        <w:rPr>
          <w:rFonts w:hint="eastAsia" w:ascii="方正黑体_GBK" w:hAnsi="方正黑体_GBK" w:eastAsia="方正黑体_GBK" w:cs="方正黑体_GBK"/>
          <w:kern w:val="0"/>
          <w:sz w:val="33"/>
          <w:szCs w:val="33"/>
        </w:rPr>
        <w:t>二、项目实施及管理情况</w:t>
      </w:r>
    </w:p>
    <w:p w14:paraId="17E5C670">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（一）资金计划、到位及使用情况</w:t>
      </w:r>
    </w:p>
    <w:p w14:paraId="44F812BD">
      <w:pPr>
        <w:adjustRightInd w:val="0"/>
        <w:snapToGrid w:val="0"/>
        <w:spacing w:line="560" w:lineRule="exact"/>
        <w:ind w:firstLine="720"/>
        <w:rPr>
          <w:rFonts w:hint="default" w:ascii="Times New Roman" w:hAnsi="Times New Roman" w:eastAsia="方正仿宋_GBK" w:cs="Times New Roman"/>
          <w:b/>
          <w:bCs/>
          <w:kern w:val="0"/>
          <w:sz w:val="33"/>
          <w:szCs w:val="33"/>
          <w:lang w:val="zh-CN"/>
        </w:rPr>
      </w:pPr>
      <w:r>
        <w:rPr>
          <w:rFonts w:hint="default" w:ascii="Times New Roman" w:hAnsi="Times New Roman" w:eastAsia="方正仿宋_GBK" w:cs="Times New Roman"/>
          <w:b/>
          <w:bCs/>
          <w:kern w:val="0"/>
          <w:sz w:val="33"/>
          <w:szCs w:val="33"/>
          <w:lang w:val="zh-CN"/>
        </w:rPr>
        <w:t>1．资金计划及到位</w:t>
      </w:r>
    </w:p>
    <w:p w14:paraId="3AE93CB3">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该项目</w:t>
      </w:r>
      <w:r>
        <w:rPr>
          <w:rFonts w:hint="eastAsia" w:eastAsia="方正仿宋_GBK" w:cs="Times New Roman"/>
          <w:kern w:val="0"/>
          <w:sz w:val="33"/>
          <w:szCs w:val="33"/>
          <w:lang w:val="zh-CN"/>
        </w:rPr>
        <w:t>计划资金</w:t>
      </w:r>
      <w:r>
        <w:rPr>
          <w:rFonts w:hint="eastAsia" w:eastAsia="方正仿宋_GBK" w:cs="Times New Roman"/>
          <w:kern w:val="0"/>
          <w:sz w:val="33"/>
          <w:szCs w:val="33"/>
          <w:lang w:val="en-US" w:eastAsia="zh-CN"/>
        </w:rPr>
        <w:t>15万元，资金到位及时，</w:t>
      </w:r>
      <w:r>
        <w:rPr>
          <w:rFonts w:hint="default" w:ascii="Times New Roman" w:hAnsi="Times New Roman" w:eastAsia="方正仿宋_GBK" w:cs="Times New Roman"/>
          <w:kern w:val="0"/>
          <w:sz w:val="33"/>
          <w:szCs w:val="33"/>
          <w:lang w:val="zh-CN"/>
        </w:rPr>
        <w:t>资金到位率</w:t>
      </w:r>
      <w:r>
        <w:rPr>
          <w:rFonts w:hint="default" w:ascii="Times New Roman" w:hAnsi="Times New Roman" w:eastAsia="方正仿宋_GBK" w:cs="Times New Roman"/>
          <w:kern w:val="0"/>
          <w:sz w:val="33"/>
          <w:szCs w:val="33"/>
        </w:rPr>
        <w:t>100%</w:t>
      </w:r>
      <w:r>
        <w:rPr>
          <w:rFonts w:hint="default" w:ascii="Times New Roman" w:hAnsi="Times New Roman" w:eastAsia="方正仿宋_GBK" w:cs="Times New Roman"/>
          <w:kern w:val="0"/>
          <w:sz w:val="33"/>
          <w:szCs w:val="33"/>
          <w:lang w:val="zh-CN"/>
        </w:rPr>
        <w:t>。</w:t>
      </w:r>
    </w:p>
    <w:p w14:paraId="1243DB90">
      <w:pPr>
        <w:adjustRightInd w:val="0"/>
        <w:snapToGrid w:val="0"/>
        <w:spacing w:line="560" w:lineRule="exact"/>
        <w:ind w:firstLine="720"/>
        <w:rPr>
          <w:rFonts w:hint="default" w:ascii="Times New Roman" w:hAnsi="Times New Roman" w:eastAsia="方正仿宋_GBK" w:cs="Times New Roman"/>
          <w:b/>
          <w:bCs/>
          <w:kern w:val="0"/>
          <w:sz w:val="33"/>
          <w:szCs w:val="33"/>
          <w:lang w:val="zh-CN"/>
        </w:rPr>
      </w:pPr>
      <w:r>
        <w:rPr>
          <w:rFonts w:hint="default" w:ascii="Times New Roman" w:hAnsi="Times New Roman" w:eastAsia="方正仿宋_GBK" w:cs="Times New Roman"/>
          <w:b/>
          <w:bCs/>
          <w:kern w:val="0"/>
          <w:sz w:val="33"/>
          <w:szCs w:val="33"/>
          <w:lang w:val="zh-CN"/>
        </w:rPr>
        <w:t>2．资金使用</w:t>
      </w:r>
    </w:p>
    <w:p w14:paraId="5C2D3F87">
      <w:pPr>
        <w:adjustRightInd w:val="0"/>
        <w:snapToGrid w:val="0"/>
        <w:spacing w:line="560" w:lineRule="exact"/>
        <w:ind w:firstLine="660" w:firstLineChars="200"/>
        <w:rPr>
          <w:rFonts w:hint="default" w:ascii="Times New Roman" w:hAnsi="Times New Roman" w:eastAsia="方正仿宋_GBK" w:cs="Times New Roman"/>
          <w:kern w:val="0"/>
          <w:sz w:val="33"/>
          <w:szCs w:val="33"/>
        </w:rPr>
      </w:pPr>
      <w:r>
        <w:rPr>
          <w:rFonts w:hint="eastAsia" w:eastAsia="方正仿宋_GBK" w:cs="Times New Roman"/>
          <w:kern w:val="0"/>
          <w:sz w:val="33"/>
          <w:szCs w:val="33"/>
          <w:lang w:eastAsia="zh-CN"/>
        </w:rPr>
        <w:t>该项目资金于</w:t>
      </w:r>
      <w:r>
        <w:rPr>
          <w:rFonts w:hint="eastAsia" w:eastAsia="方正仿宋_GBK" w:cs="Times New Roman"/>
          <w:kern w:val="0"/>
          <w:sz w:val="33"/>
          <w:szCs w:val="33"/>
          <w:lang w:val="en-US" w:eastAsia="zh-CN"/>
        </w:rPr>
        <w:t>2024年完成支付15万元，使用率100%</w:t>
      </w:r>
      <w:r>
        <w:rPr>
          <w:rFonts w:hint="default" w:ascii="Times New Roman" w:hAnsi="Times New Roman" w:eastAsia="方正仿宋_GBK" w:cs="Times New Roman"/>
          <w:kern w:val="0"/>
          <w:sz w:val="33"/>
          <w:szCs w:val="33"/>
        </w:rPr>
        <w:t>。</w:t>
      </w:r>
    </w:p>
    <w:p w14:paraId="282CB0E4">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（二）项目财务管理情况</w:t>
      </w:r>
    </w:p>
    <w:p w14:paraId="4E0B389D">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项目财务管理制度建设、机构设置、会计核算及账务处理等相关情况符合要求。</w:t>
      </w:r>
    </w:p>
    <w:p w14:paraId="7C8B6EA5">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（三）项目组织实施情况</w:t>
      </w:r>
    </w:p>
    <w:p w14:paraId="0DA6C4DD">
      <w:pPr>
        <w:adjustRightInd w:val="0"/>
        <w:snapToGrid w:val="0"/>
        <w:spacing w:line="560" w:lineRule="exact"/>
        <w:ind w:firstLine="720"/>
        <w:rPr>
          <w:rFonts w:hint="default" w:ascii="Times New Roman" w:hAnsi="Times New Roman" w:eastAsia="方正仿宋_GBK" w:cs="Times New Roman"/>
          <w:sz w:val="33"/>
          <w:szCs w:val="33"/>
        </w:rPr>
      </w:pPr>
      <w:r>
        <w:rPr>
          <w:rFonts w:hint="default" w:ascii="Times New Roman" w:hAnsi="Times New Roman" w:eastAsia="方正仿宋_GBK" w:cs="Times New Roman"/>
          <w:kern w:val="0"/>
          <w:sz w:val="33"/>
          <w:szCs w:val="33"/>
          <w:lang w:val="zh-CN"/>
        </w:rPr>
        <w:t>项目计划</w:t>
      </w:r>
      <w:r>
        <w:rPr>
          <w:rFonts w:hint="default" w:ascii="Times New Roman" w:hAnsi="Times New Roman" w:eastAsia="方正仿宋_GBK" w:cs="Times New Roman"/>
          <w:kern w:val="0"/>
          <w:sz w:val="33"/>
          <w:szCs w:val="33"/>
        </w:rPr>
        <w:t>2023年开展组织实施</w:t>
      </w:r>
      <w:r>
        <w:rPr>
          <w:rFonts w:hint="eastAsia" w:eastAsia="方正仿宋_GBK" w:cs="Times New Roman"/>
          <w:kern w:val="0"/>
          <w:sz w:val="33"/>
          <w:szCs w:val="33"/>
          <w:lang w:eastAsia="zh-CN"/>
        </w:rPr>
        <w:t>，</w:t>
      </w:r>
      <w:r>
        <w:rPr>
          <w:rFonts w:hint="eastAsia" w:eastAsia="方正仿宋_GBK" w:cs="Times New Roman"/>
          <w:kern w:val="0"/>
          <w:sz w:val="33"/>
          <w:szCs w:val="33"/>
          <w:lang w:val="en-US" w:eastAsia="zh-CN"/>
        </w:rPr>
        <w:t>2023年完成施工报账，2024年完成支付</w:t>
      </w:r>
      <w:r>
        <w:rPr>
          <w:rFonts w:hint="default" w:ascii="Times New Roman" w:hAnsi="Times New Roman" w:eastAsia="方正仿宋_GBK" w:cs="Times New Roman"/>
          <w:sz w:val="33"/>
          <w:szCs w:val="33"/>
        </w:rPr>
        <w:t>。</w:t>
      </w:r>
    </w:p>
    <w:p w14:paraId="0E63B523">
      <w:pPr>
        <w:pStyle w:val="5"/>
        <w:spacing w:line="579" w:lineRule="exact"/>
        <w:ind w:firstLine="660" w:firstLineChars="200"/>
        <w:jc w:val="left"/>
        <w:rPr>
          <w:rFonts w:hint="eastAsia" w:ascii="方正黑体_GBK" w:hAnsi="方正黑体_GBK" w:eastAsia="方正黑体_GBK" w:cs="方正黑体_GBK"/>
          <w:kern w:val="0"/>
          <w:sz w:val="33"/>
          <w:szCs w:val="33"/>
          <w:lang w:val="zh-CN"/>
        </w:rPr>
      </w:pPr>
      <w:r>
        <w:rPr>
          <w:rFonts w:hint="eastAsia" w:ascii="方正黑体_GBK" w:hAnsi="方正黑体_GBK" w:eastAsia="方正黑体_GBK" w:cs="方正黑体_GBK"/>
          <w:kern w:val="0"/>
          <w:sz w:val="33"/>
          <w:szCs w:val="33"/>
        </w:rPr>
        <w:t>三、项目绩效情况</w:t>
      </w:r>
      <w:r>
        <w:rPr>
          <w:rFonts w:hint="eastAsia" w:ascii="方正黑体_GBK" w:hAnsi="方正黑体_GBK" w:eastAsia="方正黑体_GBK" w:cs="方正黑体_GBK"/>
          <w:kern w:val="0"/>
          <w:sz w:val="33"/>
          <w:szCs w:val="33"/>
          <w:lang w:val="zh-CN"/>
        </w:rPr>
        <w:tab/>
      </w:r>
    </w:p>
    <w:p w14:paraId="6935FE53">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（一）项目完成情况</w:t>
      </w:r>
    </w:p>
    <w:p w14:paraId="2357C146">
      <w:pPr>
        <w:adjustRightInd w:val="0"/>
        <w:snapToGrid w:val="0"/>
        <w:spacing w:line="560" w:lineRule="exact"/>
        <w:ind w:firstLine="720"/>
        <w:rPr>
          <w:rFonts w:hint="eastAsia" w:ascii="Times New Roman" w:hAnsi="Times New Roman" w:eastAsia="方正仿宋_GBK" w:cs="Times New Roman"/>
          <w:kern w:val="0"/>
          <w:sz w:val="33"/>
          <w:szCs w:val="33"/>
          <w:lang w:val="en-US" w:eastAsia="zh-CN"/>
        </w:rPr>
      </w:pPr>
      <w:r>
        <w:rPr>
          <w:rFonts w:hint="default" w:ascii="Times New Roman" w:hAnsi="Times New Roman" w:eastAsia="方正仿宋_GBK" w:cs="Times New Roman"/>
          <w:kern w:val="0"/>
          <w:sz w:val="33"/>
          <w:szCs w:val="33"/>
        </w:rPr>
        <w:t>202</w:t>
      </w:r>
      <w:r>
        <w:rPr>
          <w:rFonts w:hint="eastAsia" w:eastAsia="方正仿宋_GBK" w:cs="Times New Roman"/>
          <w:kern w:val="0"/>
          <w:sz w:val="33"/>
          <w:szCs w:val="33"/>
          <w:lang w:val="en-US" w:eastAsia="zh-CN"/>
        </w:rPr>
        <w:t>3</w:t>
      </w:r>
      <w:r>
        <w:rPr>
          <w:rFonts w:hint="default" w:ascii="Times New Roman" w:hAnsi="Times New Roman" w:eastAsia="方正仿宋_GBK" w:cs="Times New Roman"/>
          <w:kern w:val="0"/>
          <w:sz w:val="33"/>
          <w:szCs w:val="33"/>
        </w:rPr>
        <w:t>年</w:t>
      </w:r>
      <w:r>
        <w:rPr>
          <w:rFonts w:hint="eastAsia" w:eastAsia="方正仿宋_GBK" w:cs="Times New Roman"/>
          <w:kern w:val="0"/>
          <w:sz w:val="33"/>
          <w:szCs w:val="33"/>
          <w:lang w:eastAsia="zh-CN"/>
        </w:rPr>
        <w:t>该项目完成，并提供保报账资金，但由于财政资金紧张，</w:t>
      </w:r>
      <w:r>
        <w:rPr>
          <w:rFonts w:hint="eastAsia" w:eastAsia="方正仿宋_GBK" w:cs="Times New Roman"/>
          <w:kern w:val="0"/>
          <w:sz w:val="33"/>
          <w:szCs w:val="33"/>
          <w:lang w:val="en-US" w:eastAsia="zh-CN"/>
        </w:rPr>
        <w:t>2023年未完成支付，该项目资金于2024年完成支付</w:t>
      </w:r>
      <w:r>
        <w:rPr>
          <w:rFonts w:hint="eastAsia" w:ascii="Times New Roman" w:hAnsi="Times New Roman" w:eastAsia="方正仿宋_GBK" w:cs="Times New Roman"/>
          <w:kern w:val="0"/>
          <w:sz w:val="33"/>
          <w:szCs w:val="33"/>
          <w:lang w:eastAsia="zh-CN"/>
        </w:rPr>
        <w:t>。</w:t>
      </w:r>
    </w:p>
    <w:p w14:paraId="7BAAE66D">
      <w:pPr>
        <w:pStyle w:val="4"/>
        <w:adjustRightInd w:val="0"/>
        <w:snapToGrid w:val="0"/>
        <w:spacing w:before="93" w:line="579" w:lineRule="exact"/>
        <w:ind w:firstLine="696" w:firstLineChars="210"/>
        <w:rPr>
          <w:rFonts w:hint="default" w:ascii="方正楷体_GBK" w:hAnsi="方正楷体_GBK" w:eastAsia="方正楷体_GBK" w:cs="方正楷体_GBK"/>
          <w:b/>
          <w:bCs/>
          <w:kern w:val="0"/>
          <w:sz w:val="33"/>
          <w:szCs w:val="33"/>
          <w:lang w:val="zh-CN"/>
        </w:rPr>
      </w:pPr>
      <w:r>
        <w:rPr>
          <w:rFonts w:hint="default" w:ascii="方正楷体_GBK" w:hAnsi="方正楷体_GBK" w:eastAsia="方正楷体_GBK" w:cs="方正楷体_GBK"/>
          <w:b/>
          <w:bCs/>
          <w:kern w:val="0"/>
          <w:sz w:val="33"/>
          <w:szCs w:val="33"/>
          <w:lang w:val="zh-CN"/>
        </w:rPr>
        <w:t>（二）项目效益情况</w:t>
      </w:r>
    </w:p>
    <w:p w14:paraId="79B741CF">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default" w:ascii="Times New Roman" w:hAnsi="Times New Roman" w:eastAsia="方正仿宋_GBK" w:cs="Times New Roman"/>
          <w:kern w:val="0"/>
          <w:sz w:val="33"/>
          <w:szCs w:val="33"/>
          <w:lang w:val="zh-CN"/>
        </w:rPr>
        <w:t>通过项目实施，</w:t>
      </w:r>
      <w:r>
        <w:rPr>
          <w:rFonts w:hint="default" w:ascii="Times New Roman" w:hAnsi="Times New Roman" w:eastAsia="方正仿宋_GBK" w:cs="Times New Roman"/>
          <w:bCs/>
          <w:sz w:val="33"/>
          <w:szCs w:val="33"/>
        </w:rPr>
        <w:t>可以整体推进金龟村梅子箐组移民安置点民族团结进步创建提档升级，进一步铸牢中华民族共同体意识。是自迁移民安置点民族团结进步创建工作的进一步深化。同时能极大的丰富基层群众的文化生活，提高群众生活质量，对维护民族宗教领域和谐稳定、推进全区民族团结进步事业发展具有十分重要的意义</w:t>
      </w:r>
      <w:r>
        <w:rPr>
          <w:rFonts w:hint="default" w:ascii="Times New Roman" w:hAnsi="Times New Roman" w:eastAsia="方正仿宋_GBK" w:cs="Times New Roman"/>
          <w:kern w:val="0"/>
          <w:sz w:val="33"/>
          <w:szCs w:val="33"/>
          <w:lang w:val="zh-CN"/>
        </w:rPr>
        <w:t>。</w:t>
      </w:r>
    </w:p>
    <w:p w14:paraId="657F857F">
      <w:pPr>
        <w:pStyle w:val="5"/>
        <w:spacing w:line="579" w:lineRule="exact"/>
        <w:ind w:firstLine="660" w:firstLineChars="200"/>
        <w:jc w:val="left"/>
        <w:rPr>
          <w:rFonts w:hint="eastAsia" w:ascii="方正黑体_GBK" w:hAnsi="方正黑体_GBK" w:eastAsia="方正黑体_GBK" w:cs="方正黑体_GBK"/>
          <w:kern w:val="0"/>
          <w:sz w:val="33"/>
          <w:szCs w:val="33"/>
        </w:rPr>
      </w:pPr>
      <w:r>
        <w:rPr>
          <w:rFonts w:hint="eastAsia" w:ascii="方正黑体_GBK" w:hAnsi="方正黑体_GBK" w:eastAsia="方正黑体_GBK" w:cs="方正黑体_GBK"/>
          <w:kern w:val="0"/>
          <w:sz w:val="33"/>
          <w:szCs w:val="33"/>
        </w:rPr>
        <w:t>四、问题及建议</w:t>
      </w:r>
    </w:p>
    <w:p w14:paraId="1FF829CF">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（一）存在的问题</w:t>
      </w:r>
    </w:p>
    <w:p w14:paraId="5B10F693">
      <w:pPr>
        <w:adjustRightInd w:val="0"/>
        <w:snapToGrid w:val="0"/>
        <w:spacing w:line="560" w:lineRule="exact"/>
        <w:ind w:firstLine="720"/>
        <w:rPr>
          <w:rFonts w:hint="default" w:ascii="Times New Roman" w:hAnsi="Times New Roman" w:eastAsia="方正仿宋_GBK" w:cs="Times New Roman"/>
          <w:kern w:val="0"/>
          <w:sz w:val="33"/>
          <w:szCs w:val="33"/>
          <w:lang w:val="zh-CN"/>
        </w:rPr>
      </w:pPr>
      <w:r>
        <w:rPr>
          <w:rFonts w:hint="eastAsia" w:eastAsia="方正仿宋_GBK" w:cs="Times New Roman"/>
          <w:kern w:val="0"/>
          <w:sz w:val="33"/>
          <w:szCs w:val="33"/>
          <w:lang w:val="zh-CN"/>
        </w:rPr>
        <w:t>资金当年度支付不及时。</w:t>
      </w:r>
    </w:p>
    <w:p w14:paraId="03AE885E">
      <w:pPr>
        <w:pStyle w:val="4"/>
        <w:adjustRightInd w:val="0"/>
        <w:snapToGrid w:val="0"/>
        <w:spacing w:before="93" w:line="579" w:lineRule="exact"/>
        <w:ind w:firstLine="696" w:firstLineChars="210"/>
        <w:rPr>
          <w:rFonts w:hint="eastAsia" w:ascii="方正楷体_GBK" w:hAnsi="方正楷体_GBK" w:eastAsia="方正楷体_GBK" w:cs="方正楷体_GBK"/>
          <w:b/>
          <w:bCs/>
          <w:kern w:val="0"/>
          <w:sz w:val="33"/>
          <w:szCs w:val="33"/>
          <w:lang w:val="zh-CN"/>
        </w:rPr>
      </w:pPr>
      <w:r>
        <w:rPr>
          <w:rFonts w:hint="eastAsia" w:ascii="方正楷体_GBK" w:hAnsi="方正楷体_GBK" w:eastAsia="方正楷体_GBK" w:cs="方正楷体_GBK"/>
          <w:b/>
          <w:bCs/>
          <w:kern w:val="0"/>
          <w:sz w:val="33"/>
          <w:szCs w:val="33"/>
          <w:lang w:val="zh-CN"/>
        </w:rPr>
        <w:t>（二）相关建议</w:t>
      </w:r>
    </w:p>
    <w:p w14:paraId="20288BA7">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firstLine="660" w:firstLineChars="200"/>
        <w:jc w:val="left"/>
        <w:textAlignment w:val="auto"/>
        <w:rPr>
          <w:rFonts w:hint="default" w:ascii="Times New Roman" w:hAnsi="Times New Roman" w:eastAsia="方正仿宋_GBK" w:cs="Times New Roman"/>
          <w:kern w:val="0"/>
          <w:sz w:val="33"/>
          <w:szCs w:val="33"/>
          <w:lang w:val="zh-CN"/>
        </w:rPr>
      </w:pPr>
      <w:r>
        <w:rPr>
          <w:rFonts w:hint="eastAsia" w:ascii="Times New Roman" w:hAnsi="Times New Roman" w:eastAsia="方正仿宋_GBK" w:cs="Times New Roman"/>
          <w:kern w:val="0"/>
          <w:sz w:val="33"/>
          <w:szCs w:val="33"/>
          <w:lang w:val="zh-CN"/>
        </w:rPr>
        <w:t>建议当年度资金加快拨付，争取在本年内完成报账的，本年内支付。</w:t>
      </w:r>
      <w:bookmarkStart w:id="0" w:name="_GoBack"/>
      <w:bookmarkEnd w:id="0"/>
    </w:p>
    <w:p w14:paraId="79893283">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right"/>
        <w:textAlignment w:val="auto"/>
        <w:rPr>
          <w:rFonts w:hint="default" w:ascii="Times New Roman" w:hAnsi="Times New Roman" w:eastAsia="方正仿宋_GBK" w:cs="Times New Roman"/>
          <w:sz w:val="33"/>
          <w:szCs w:val="33"/>
          <w:highlight w:val="none"/>
          <w:lang w:eastAsia="zh-CN"/>
        </w:rPr>
      </w:pPr>
    </w:p>
    <w:p w14:paraId="2D909D58">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right"/>
        <w:textAlignment w:val="auto"/>
        <w:rPr>
          <w:rFonts w:hint="default" w:ascii="Times New Roman" w:hAnsi="Times New Roman" w:eastAsia="方正仿宋_GBK" w:cs="Times New Roman"/>
          <w:sz w:val="33"/>
          <w:szCs w:val="33"/>
          <w:highlight w:val="none"/>
          <w:lang w:eastAsia="zh-CN"/>
        </w:rPr>
      </w:pPr>
    </w:p>
    <w:p w14:paraId="4505F945">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right"/>
        <w:textAlignment w:val="auto"/>
        <w:rPr>
          <w:rFonts w:hint="default" w:ascii="Times New Roman" w:hAnsi="Times New Roman" w:eastAsia="方正仿宋_GBK" w:cs="Times New Roman"/>
          <w:sz w:val="33"/>
          <w:szCs w:val="33"/>
          <w:highlight w:val="none"/>
          <w:lang w:eastAsia="zh-CN"/>
        </w:rPr>
      </w:pPr>
    </w:p>
    <w:p w14:paraId="1554F3EC">
      <w:pPr>
        <w:pStyle w:val="5"/>
        <w:keepNext w:val="0"/>
        <w:keepLines w:val="0"/>
        <w:pageBreakBefore w:val="0"/>
        <w:widowControl w:val="0"/>
        <w:numPr>
          <w:ilvl w:val="0"/>
          <w:numId w:val="0"/>
        </w:numPr>
        <w:kinsoku/>
        <w:wordWrap/>
        <w:overflowPunct/>
        <w:topLinePunct w:val="0"/>
        <w:autoSpaceDE/>
        <w:autoSpaceDN/>
        <w:bidi w:val="0"/>
        <w:spacing w:line="560" w:lineRule="exact"/>
        <w:ind w:left="0" w:leftChars="0" w:right="0" w:rightChars="0" w:firstLine="5610" w:firstLineChars="1700"/>
        <w:jc w:val="right"/>
        <w:textAlignment w:val="auto"/>
        <w:rPr>
          <w:rFonts w:hint="default" w:ascii="Times New Roman" w:hAnsi="Times New Roman" w:eastAsia="方正仿宋_GBK" w:cs="Times New Roman"/>
          <w:sz w:val="33"/>
          <w:szCs w:val="33"/>
          <w:highlight w:val="none"/>
          <w:lang w:val="en-US" w:eastAsia="zh-CN"/>
        </w:rPr>
      </w:pPr>
    </w:p>
    <w:p w14:paraId="2BA87609">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4E12CC65">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6ED6B0C6">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43D0AF76">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3193A3C2">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3"/>
          <w:szCs w:val="33"/>
          <w:highlight w:val="none"/>
          <w:lang w:val="en-US" w:eastAsia="zh-CN"/>
        </w:rPr>
      </w:pPr>
    </w:p>
    <w:p w14:paraId="423B088E">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54453F22">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1B4C03EB">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6AF18B20">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A9EE3E3">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2191FA36">
      <w:pPr>
        <w:pStyle w:val="5"/>
        <w:keepNext w:val="0"/>
        <w:keepLines w:val="0"/>
        <w:pageBreakBefore w:val="0"/>
        <w:widowControl w:val="0"/>
        <w:numPr>
          <w:ilvl w:val="0"/>
          <w:numId w:val="0"/>
        </w:numPr>
        <w:kinsoku/>
        <w:wordWrap/>
        <w:overflowPunct/>
        <w:topLinePunct w:val="0"/>
        <w:autoSpaceDE/>
        <w:autoSpaceDN/>
        <w:bidi w:val="0"/>
        <w:spacing w:line="560" w:lineRule="exact"/>
        <w:ind w:right="0" w:rightChars="0"/>
        <w:jc w:val="both"/>
        <w:textAlignment w:val="auto"/>
        <w:rPr>
          <w:rFonts w:hint="default" w:ascii="Times New Roman" w:hAnsi="Times New Roman" w:eastAsia="方正仿宋_GBK" w:cs="Times New Roman"/>
          <w:sz w:val="32"/>
          <w:szCs w:val="32"/>
          <w:highlight w:val="none"/>
          <w:lang w:val="en-US" w:eastAsia="zh-CN"/>
        </w:rPr>
      </w:pPr>
    </w:p>
    <w:p w14:paraId="47A85AC9">
      <w:pPr>
        <w:adjustRightInd w:val="0"/>
        <w:snapToGrid w:val="0"/>
        <w:spacing w:line="560" w:lineRule="exact"/>
        <w:ind w:firstLine="720"/>
        <w:rPr>
          <w:rFonts w:hint="default" w:ascii="Times New Roman" w:hAnsi="Times New Roman" w:eastAsia="方正仿宋_GBK" w:cs="Times New Roman"/>
          <w:kern w:val="0"/>
          <w:sz w:val="33"/>
          <w:szCs w:val="33"/>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
    <w:altName w:val="Times New Roman"/>
    <w:panose1 w:val="00000000000000000000"/>
    <w:charset w:val="00"/>
    <w:family w:val="roman"/>
    <w:pitch w:val="default"/>
    <w:sig w:usb0="00000000" w:usb1="00000000" w:usb2="00000000" w:usb3="00000000" w:csb0="00000000"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5M2IzOWE0MmU3Y2M4NWFiYjJlYzI3MmVlYjQyOTYifQ=="/>
  </w:docVars>
  <w:rsids>
    <w:rsidRoot w:val="291C455A"/>
    <w:rsid w:val="00211BDD"/>
    <w:rsid w:val="003414A3"/>
    <w:rsid w:val="00515A0C"/>
    <w:rsid w:val="00866E99"/>
    <w:rsid w:val="00A568D0"/>
    <w:rsid w:val="03BB5C97"/>
    <w:rsid w:val="08273270"/>
    <w:rsid w:val="0CF33F77"/>
    <w:rsid w:val="0D7F1747"/>
    <w:rsid w:val="0EDB478C"/>
    <w:rsid w:val="15016082"/>
    <w:rsid w:val="16033F74"/>
    <w:rsid w:val="17252504"/>
    <w:rsid w:val="1FCE373D"/>
    <w:rsid w:val="291C455A"/>
    <w:rsid w:val="2B7B4862"/>
    <w:rsid w:val="359F1476"/>
    <w:rsid w:val="35A67314"/>
    <w:rsid w:val="36926D0C"/>
    <w:rsid w:val="38D717CE"/>
    <w:rsid w:val="3B794364"/>
    <w:rsid w:val="42FE1995"/>
    <w:rsid w:val="478E1476"/>
    <w:rsid w:val="4A4970F0"/>
    <w:rsid w:val="4DAF2BCF"/>
    <w:rsid w:val="4DDB6F66"/>
    <w:rsid w:val="526428B8"/>
    <w:rsid w:val="55FF30A4"/>
    <w:rsid w:val="598B115B"/>
    <w:rsid w:val="5B260E18"/>
    <w:rsid w:val="5B264E92"/>
    <w:rsid w:val="62AC31F3"/>
    <w:rsid w:val="6F4F2188"/>
    <w:rsid w:val="70AC7373"/>
    <w:rsid w:val="72691DDC"/>
    <w:rsid w:val="73C2417B"/>
    <w:rsid w:val="78BB4A14"/>
    <w:rsid w:val="792F2AEE"/>
    <w:rsid w:val="7B340AAD"/>
    <w:rsid w:val="7E1F76D1"/>
    <w:rsid w:val="7F134171"/>
    <w:rsid w:val="BFFE83F2"/>
    <w:rsid w:val="D7FDD7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autoRedefine/>
    <w:qFormat/>
    <w:uiPriority w:val="0"/>
    <w:pPr>
      <w:ind w:firstLine="420" w:firstLineChars="200"/>
    </w:pPr>
  </w:style>
  <w:style w:type="paragraph" w:styleId="3">
    <w:name w:val="Body Text Indent"/>
    <w:basedOn w:val="1"/>
    <w:autoRedefine/>
    <w:qFormat/>
    <w:uiPriority w:val="0"/>
    <w:pPr>
      <w:ind w:left="420" w:leftChars="200"/>
    </w:pPr>
  </w:style>
  <w:style w:type="paragraph" w:styleId="4">
    <w:name w:val="Body Text"/>
    <w:basedOn w:val="1"/>
    <w:autoRedefine/>
    <w:qFormat/>
    <w:uiPriority w:val="0"/>
    <w:pPr>
      <w:spacing w:beforeLines="30"/>
    </w:pPr>
    <w:rPr>
      <w:rFonts w:ascii="仿宋_GB2312"/>
      <w:sz w:val="30"/>
    </w:rPr>
  </w:style>
  <w:style w:type="paragraph" w:styleId="5">
    <w:name w:val="Plain Text"/>
    <w:basedOn w:val="1"/>
    <w:qFormat/>
    <w:uiPriority w:val="0"/>
    <w:rPr>
      <w:rFonts w:ascii="宋体" w:hAnsi="Courier New"/>
    </w:rPr>
  </w:style>
  <w:style w:type="paragraph" w:customStyle="1" w:styleId="8">
    <w:name w:val="四号正文"/>
    <w:basedOn w:val="1"/>
    <w:autoRedefine/>
    <w:qFormat/>
    <w:uiPriority w:val="0"/>
    <w:pPr>
      <w:spacing w:line="360" w:lineRule="auto"/>
    </w:pPr>
    <w:rPr>
      <w:rFonts w:ascii="??" w:hAnsi="??" w:eastAsia="宋体"/>
      <w:color w:val="000000"/>
      <w:kern w:val="0"/>
      <w:sz w:val="28"/>
      <w:szCs w:val="21"/>
      <w:lang w:val="zh-CN"/>
    </w:rPr>
  </w:style>
  <w:style w:type="paragraph" w:customStyle="1" w:styleId="9">
    <w:name w:val="Default"/>
    <w:qFormat/>
    <w:uiPriority w:val="99"/>
    <w:pPr>
      <w:widowControl w:val="0"/>
      <w:autoSpaceDE w:val="0"/>
      <w:autoSpaceDN w:val="0"/>
      <w:adjustRightInd w:val="0"/>
    </w:pPr>
    <w:rPr>
      <w:rFonts w:ascii="方正仿宋_GBK" w:hAnsi="Times New Roman" w:eastAsia="方正仿宋_GBK" w:cs="方正仿宋_GBK"/>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3</Pages>
  <Words>756</Words>
  <Characters>795</Characters>
  <Lines>5</Lines>
  <Paragraphs>1</Paragraphs>
  <TotalTime>4</TotalTime>
  <ScaleCrop>false</ScaleCrop>
  <LinksUpToDate>false</LinksUpToDate>
  <CharactersWithSpaces>798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2024-05-22T07:44:00Z</dcterms:created>
  <dc:creator>Administrator</dc:creator>
  <cp:lastModifiedBy>WPS_1539437691</cp:lastModifiedBy>
  <dcterms:modified xsi:type="dcterms:W3CDTF">2025-05-21T02:18:40Z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CBBB8BE1F92649B0904FA521ECB79B70</vt:lpwstr>
  </property>
  <property fmtid="{D5CDD505-2E9C-101B-9397-08002B2CF9AE}" pid="4" name="KSOTemplateDocerSaveRecord">
    <vt:lpwstr>eyJoZGlkIjoiMjk5M2IzOWE0MmU3Y2M4NWFiYjJlYzI3MmVlYjQyOTYiLCJ1c2VySWQiOiI0MTYzNzM2NjkifQ==</vt:lpwstr>
  </property>
</Properties>
</file>