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1" w:line="166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637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处罚决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725"/>
        </w:tabs>
        <w:spacing w:before="31" w:line="185" w:lineRule="auto"/>
        <w:ind w:firstLine="2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市监处罚〔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11" w:lineRule="auto"/>
        <w:rPr>
          <w:rFonts w:ascii="Malgun Gothic"/>
          <w:sz w:val="21"/>
        </w:rPr>
      </w:pPr>
    </w:p>
    <w:p>
      <w:pPr>
        <w:spacing w:before="105" w:line="300" w:lineRule="auto"/>
        <w:ind w:left="35" w:right="16" w:firstLine="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住所（住址</w:t>
      </w:r>
      <w:r>
        <w:rPr>
          <w:rFonts w:ascii="仿宋" w:hAnsi="仿宋" w:eastAsia="仿宋" w:cs="仿宋"/>
          <w:spacing w:val="-131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96"/>
          <w:w w:val="67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76" w:lineRule="auto"/>
        <w:rPr>
          <w:rFonts w:ascii="Malgun Gothic"/>
          <w:sz w:val="21"/>
        </w:rPr>
      </w:pPr>
    </w:p>
    <w:p>
      <w:pPr>
        <w:spacing w:before="104" w:line="183" w:lineRule="auto"/>
        <w:ind w:firstLine="656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258445</wp:posOffset>
            </wp:positionV>
            <wp:extent cx="4864735" cy="10795"/>
            <wp:effectExtent l="0" t="0" r="0" b="0"/>
            <wp:wrapNone/>
            <wp:docPr id="222" name="IM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 2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4735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案件来源及调查经过</w:t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）</w:t>
      </w:r>
    </w:p>
    <w:p/>
    <w:p/>
    <w:p/>
    <w:p/>
    <w:p>
      <w:pPr>
        <w:spacing w:line="64" w:lineRule="exact"/>
      </w:pPr>
    </w:p>
    <w:tbl>
      <w:tblPr>
        <w:tblStyle w:val="4"/>
        <w:tblW w:w="8302" w:type="dxa"/>
        <w:tblInd w:w="16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5"/>
        <w:gridCol w:w="6707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595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before="197" w:line="183" w:lineRule="auto"/>
              <w:ind w:firstLine="661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经查，</w:t>
            </w:r>
          </w:p>
        </w:tc>
        <w:tc>
          <w:tcPr>
            <w:tcW w:w="6707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194" w:line="183" w:lineRule="auto"/>
              <w:ind w:firstLine="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color w:val="231F20"/>
                <w:spacing w:val="10"/>
                <w:sz w:val="31"/>
                <w:szCs w:val="31"/>
                <w14:textOutline w14:w="5560" w14:cap="sq" w14:cmpd="sng">
                  <w14:solidFill>
                    <w14:srgbClr w14:val="231F20"/>
                  </w14:solidFill>
                  <w14:prstDash w14:val="solid"/>
                  <w14:bevel/>
                </w14:textOutline>
              </w:rPr>
              <w:t>（案件事实）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595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6707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line="406" w:lineRule="auto"/>
        <w:rPr>
          <w:rFonts w:ascii="Malgun Gothic"/>
          <w:sz w:val="21"/>
        </w:rPr>
      </w:pPr>
    </w:p>
    <w:p>
      <w:pPr>
        <w:spacing w:before="104" w:line="183" w:lineRule="auto"/>
        <w:ind w:firstLine="67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上述事实，主要有以下证据证明：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line="406" w:lineRule="auto"/>
        <w:rPr>
          <w:rFonts w:ascii="Malgun Gothic"/>
          <w:sz w:val="21"/>
        </w:rPr>
      </w:pPr>
    </w:p>
    <w:p>
      <w:pPr>
        <w:spacing w:before="105" w:line="185" w:lineRule="auto"/>
        <w:ind w:firstLine="656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color w:val="231F20"/>
          <w:spacing w:val="-1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（行政处罚告知情况，当事人陈述、申辩、听证意见，</w:t>
      </w:r>
    </w:p>
    <w:p>
      <w:pPr>
        <w:spacing w:before="203" w:line="183" w:lineRule="auto"/>
        <w:ind w:firstLine="36"/>
        <w:rPr>
          <w:rFonts w:ascii="楷体" w:hAnsi="楷体" w:eastAsia="楷体" w:cs="楷体"/>
          <w:sz w:val="32"/>
          <w:szCs w:val="32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321945</wp:posOffset>
            </wp:positionV>
            <wp:extent cx="5271770" cy="10795"/>
            <wp:effectExtent l="0" t="0" r="0" b="0"/>
            <wp:wrapNone/>
            <wp:docPr id="223" name="IM 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 2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231F20"/>
          <w:spacing w:val="-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复核以及采纳情况和理由）</w:t>
      </w:r>
    </w:p>
    <w:p>
      <w:pPr>
        <w:spacing w:line="408" w:lineRule="auto"/>
        <w:rPr>
          <w:rFonts w:ascii="Malgun Gothic"/>
          <w:sz w:val="21"/>
        </w:rPr>
      </w:pPr>
    </w:p>
    <w:p>
      <w:pPr>
        <w:spacing w:before="105" w:line="183" w:lineRule="auto"/>
        <w:ind w:firstLine="655"/>
        <w:rPr>
          <w:rFonts w:ascii="楷体" w:hAnsi="楷体" w:eastAsia="楷体" w:cs="楷体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本局认为</w:t>
      </w:r>
      <w:r>
        <w:rPr>
          <w:rFonts w:ascii="仿宋" w:hAnsi="仿宋" w:eastAsia="仿宋" w:cs="仿宋"/>
          <w:spacing w:val="-41"/>
          <w:sz w:val="32"/>
          <w:szCs w:val="32"/>
        </w:rPr>
        <w:t>，</w:t>
      </w:r>
      <w:r>
        <w:rPr>
          <w:rFonts w:ascii="楷体" w:hAnsi="楷体" w:eastAsia="楷体" w:cs="楷体"/>
          <w:color w:val="231F20"/>
          <w:spacing w:val="-41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-3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违法行为性质及定性、处罚依据）</w:t>
      </w:r>
      <w:r>
        <w:rPr>
          <w:rFonts w:ascii="楷体" w:hAnsi="楷体" w:eastAsia="楷体" w:cs="楷体"/>
          <w:color w:val="231F20"/>
          <w:sz w:val="32"/>
          <w:szCs w:val="32"/>
          <w:u w:val="single" w:color="auto"/>
        </w:rPr>
        <w:t xml:space="preserve">       </w:t>
      </w:r>
    </w:p>
    <w:p>
      <w:pPr>
        <w:spacing w:line="406" w:lineRule="auto"/>
        <w:rPr>
          <w:rFonts w:ascii="Malgun Gothic"/>
          <w:sz w:val="21"/>
        </w:rPr>
      </w:pPr>
    </w:p>
    <w:p>
      <w:pPr>
        <w:spacing w:before="104" w:line="185" w:lineRule="auto"/>
        <w:ind w:firstLine="642"/>
        <w:rPr>
          <w:rFonts w:ascii="楷体" w:hAnsi="楷体" w:eastAsia="楷体" w:cs="楷体"/>
          <w:sz w:val="32"/>
          <w:szCs w:val="3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259715</wp:posOffset>
            </wp:positionV>
            <wp:extent cx="4874260" cy="8890"/>
            <wp:effectExtent l="0" t="0" r="0" b="0"/>
            <wp:wrapNone/>
            <wp:docPr id="224" name="IM 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 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231F20"/>
          <w:spacing w:val="-1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-15"/>
          <w:sz w:val="32"/>
          <w:szCs w:val="32"/>
        </w:rPr>
        <w:t xml:space="preserve"> </w:t>
      </w:r>
      <w:r>
        <w:rPr>
          <w:rFonts w:ascii="楷体" w:hAnsi="楷体" w:eastAsia="楷体" w:cs="楷体"/>
          <w:color w:val="231F20"/>
          <w:spacing w:val="-1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自由裁量的事实和理由）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827" w:left="1785" w:header="0" w:footer="929" w:gutter="0"/>
          <w:cols w:space="720" w:num="1"/>
        </w:sectPr>
      </w:pPr>
    </w:p>
    <w:p>
      <w:pPr>
        <w:spacing w:line="356" w:lineRule="auto"/>
        <w:rPr>
          <w:rFonts w:ascii="Malgun Gothic"/>
          <w:sz w:val="21"/>
        </w:rPr>
      </w:pP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1552575</wp:posOffset>
            </wp:positionH>
            <wp:positionV relativeFrom="page">
              <wp:posOffset>2237740</wp:posOffset>
            </wp:positionV>
            <wp:extent cx="4863465" cy="8890"/>
            <wp:effectExtent l="0" t="0" r="0" b="0"/>
            <wp:wrapNone/>
            <wp:docPr id="225" name="IM 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IM 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63465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1551305</wp:posOffset>
            </wp:positionH>
            <wp:positionV relativeFrom="page">
              <wp:posOffset>2568575</wp:posOffset>
            </wp:positionV>
            <wp:extent cx="4864735" cy="8890"/>
            <wp:effectExtent l="0" t="0" r="0" b="0"/>
            <wp:wrapNone/>
            <wp:docPr id="226" name="IM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 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64735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1551305</wp:posOffset>
            </wp:positionH>
            <wp:positionV relativeFrom="page">
              <wp:posOffset>2901950</wp:posOffset>
            </wp:positionV>
            <wp:extent cx="4864735" cy="10795"/>
            <wp:effectExtent l="0" t="0" r="0" b="0"/>
            <wp:wrapNone/>
            <wp:docPr id="227" name="IM 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 22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64735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57" w:lineRule="auto"/>
        <w:rPr>
          <w:rFonts w:ascii="Malgun Gothic"/>
          <w:sz w:val="21"/>
        </w:rPr>
      </w:pPr>
    </w:p>
    <w:p>
      <w:pPr>
        <w:spacing w:before="105" w:line="317" w:lineRule="auto"/>
        <w:ind w:left="226" w:right="133" w:firstLine="65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综上，当事人上述行为违反了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9"/>
          <w:sz w:val="32"/>
          <w:szCs w:val="32"/>
          <w:u w:val="single" w:color="auto"/>
        </w:rPr>
        <w:t>，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依据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</w:t>
      </w:r>
      <w:r>
        <w:rPr>
          <w:rFonts w:ascii="黑体" w:hAnsi="黑体" w:eastAsia="黑体" w:cs="黑体"/>
          <w:spacing w:val="-5"/>
          <w:sz w:val="32"/>
          <w:szCs w:val="32"/>
        </w:rPr>
        <w:t>，</w:t>
      </w: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[</w:t>
      </w:r>
      <w:r>
        <w:rPr>
          <w:rFonts w:ascii="仿宋" w:hAnsi="仿宋" w:eastAsia="仿宋" w:cs="仿宋"/>
          <w:spacing w:val="-5"/>
          <w:sz w:val="32"/>
          <w:szCs w:val="32"/>
        </w:rPr>
        <w:t>现责令当事人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改正上述违法行为，并</w:t>
      </w:r>
      <w:r>
        <w:rPr>
          <w:rFonts w:ascii="Times New Roman" w:hAnsi="Times New Roman" w:eastAsia="Times New Roman" w:cs="Times New Roman"/>
          <w:spacing w:val="-1"/>
          <w:sz w:val="32"/>
          <w:szCs w:val="32"/>
        </w:rPr>
        <w:t>]</w:t>
      </w:r>
      <w:r>
        <w:rPr>
          <w:rFonts w:ascii="仿宋" w:hAnsi="仿宋" w:eastAsia="仿宋" w:cs="仿宋"/>
          <w:spacing w:val="-1"/>
          <w:sz w:val="32"/>
          <w:szCs w:val="32"/>
        </w:rPr>
        <w:t>决定处罚如下：</w:t>
      </w:r>
    </w:p>
    <w:p>
      <w:pPr>
        <w:spacing w:before="34" w:line="182" w:lineRule="auto"/>
        <w:ind w:firstLine="89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16"/>
          <w:w w:val="99"/>
          <w:sz w:val="32"/>
          <w:szCs w:val="32"/>
        </w:rPr>
        <w:t>1．</w:t>
      </w:r>
    </w:p>
    <w:p>
      <w:pPr>
        <w:spacing w:before="202" w:line="180" w:lineRule="auto"/>
        <w:ind w:firstLine="88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2．</w:t>
      </w:r>
    </w:p>
    <w:p>
      <w:pPr>
        <w:spacing w:before="208" w:line="180" w:lineRule="auto"/>
        <w:ind w:firstLine="89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8"/>
          <w:sz w:val="32"/>
          <w:szCs w:val="32"/>
        </w:rPr>
        <w:t>3．</w:t>
      </w:r>
    </w:p>
    <w:p>
      <w:pPr>
        <w:spacing w:before="167" w:line="184" w:lineRule="auto"/>
        <w:ind w:firstLine="84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color w:val="231F20"/>
          <w:spacing w:val="10"/>
          <w:sz w:val="31"/>
          <w:szCs w:val="31"/>
          <w14:textOutline w14:w="5632" w14:cap="sq" w14:cmpd="sng">
            <w14:solidFill>
              <w14:srgbClr w14:val="231F20"/>
            </w14:solidFill>
            <w14:prstDash w14:val="solid"/>
            <w14:bevel/>
          </w14:textOutline>
        </w:rPr>
        <w:t>（行政处罚的履行方式和期限）</w:t>
      </w:r>
    </w:p>
    <w:tbl>
      <w:tblPr>
        <w:tblStyle w:val="4"/>
        <w:tblW w:w="8302" w:type="dxa"/>
        <w:tblInd w:w="218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2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02" w:type="dxa"/>
            <w:tcBorders>
              <w:top w:val="single" w:color="231F20" w:sz="4" w:space="0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830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190" w:line="183" w:lineRule="auto"/>
              <w:ind w:firstLine="626"/>
              <w:rPr>
                <w:rFonts w:ascii="楷体" w:hAnsi="楷体" w:eastAsia="楷体" w:cs="楷体"/>
                <w:sz w:val="32"/>
                <w:szCs w:val="32"/>
              </w:rPr>
            </w:pP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311785</wp:posOffset>
                  </wp:positionV>
                  <wp:extent cx="4874260" cy="8890"/>
                  <wp:effectExtent l="0" t="0" r="0" b="0"/>
                  <wp:wrapNone/>
                  <wp:docPr id="228" name="IM 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IM 22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260" cy="9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" w:hAnsi="楷体" w:eastAsia="楷体" w:cs="楷体"/>
                <w:color w:val="231F20"/>
                <w:spacing w:val="1"/>
                <w:sz w:val="32"/>
                <w:szCs w:val="32"/>
                <w14:textOutline w14:w="5793" w14:cap="sq" w14:cmpd="sng">
                  <w14:solidFill>
                    <w14:srgbClr w14:val="231F20"/>
                  </w14:solidFill>
                  <w14:prstDash w14:val="solid"/>
                  <w14:bevel/>
                </w14:textOutline>
              </w:rPr>
              <w:t>（救济途径和期限）</w:t>
            </w:r>
          </w:p>
        </w:tc>
      </w:tr>
    </w:tbl>
    <w:p>
      <w:pPr>
        <w:spacing w:line="278" w:lineRule="auto"/>
        <w:rPr>
          <w:rFonts w:ascii="Malgun Gothic"/>
          <w:sz w:val="21"/>
        </w:rPr>
      </w:pPr>
    </w:p>
    <w:p>
      <w:pPr>
        <w:spacing w:line="279" w:lineRule="auto"/>
        <w:rPr>
          <w:rFonts w:ascii="Malgun Gothic"/>
          <w:sz w:val="21"/>
        </w:rPr>
      </w:pPr>
    </w:p>
    <w:p>
      <w:pPr>
        <w:spacing w:line="279" w:lineRule="auto"/>
        <w:rPr>
          <w:rFonts w:ascii="Malgun Gothic"/>
          <w:sz w:val="21"/>
        </w:rPr>
      </w:pPr>
    </w:p>
    <w:p>
      <w:pPr>
        <w:spacing w:line="279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53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56" w:lineRule="auto"/>
        <w:rPr>
          <w:rFonts w:ascii="Malgun Gothic"/>
          <w:sz w:val="21"/>
        </w:rPr>
      </w:pPr>
    </w:p>
    <w:p>
      <w:pPr>
        <w:spacing w:line="256" w:lineRule="auto"/>
        <w:rPr>
          <w:rFonts w:ascii="Malgun Gothic"/>
          <w:sz w:val="21"/>
        </w:rPr>
      </w:pPr>
    </w:p>
    <w:p>
      <w:pPr>
        <w:spacing w:line="256" w:lineRule="auto"/>
        <w:rPr>
          <w:rFonts w:ascii="Malgun Gothic"/>
          <w:sz w:val="21"/>
        </w:rPr>
      </w:pPr>
    </w:p>
    <w:p>
      <w:pPr>
        <w:spacing w:before="105" w:line="183" w:lineRule="auto"/>
        <w:ind w:firstLine="403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color w:val="231F20"/>
          <w:spacing w:val="-31"/>
          <w:sz w:val="32"/>
          <w:szCs w:val="32"/>
        </w:rPr>
        <w:t>（市场监督管理部门将依法向社会公开行政处罚决定信息）</w:t>
      </w: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29" name="IM 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 22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02" w:lineRule="auto"/>
      <w:rPr>
        <w:rFonts w:ascii="Malgun Gothic"/>
        <w:sz w:val="21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1143635</wp:posOffset>
          </wp:positionH>
          <wp:positionV relativeFrom="page">
            <wp:posOffset>9531350</wp:posOffset>
          </wp:positionV>
          <wp:extent cx="5271770" cy="10795"/>
          <wp:effectExtent l="0" t="0" r="0" b="0"/>
          <wp:wrapNone/>
          <wp:docPr id="217" name="IM 2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" name="IM 2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770" cy="10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spacing w:before="92" w:line="197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65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80B34B9CC4C5459DAD201C24C9328ACE</vt:lpwstr>
  </property>
</Properties>
</file>