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2024年度项目支出重点绩效评价报告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（中坝中心学校停车场隐患整治项目）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bookmarkStart w:id="0" w:name="_GoBack"/>
      <w:bookmarkEnd w:id="0"/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44428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中心学校现有六个年级，共有学生425人、教师48人，因受地理条件限制，校内无停放车辆地方，特别是节假日和每周五下午放假时间段，家长在接送孩子时车辆无法停放，常常以公路为停车场，将车辆停在公路两旁，造成交通堵塞，并存在严重的安全隐患。2023年中坝乡在上级各部门的资金支持下，在中坝中心学校大门外公路边修建了一处停车场，由于修建时资金紧缺，导致停车场还存在一些安全隐患问题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，需采取安全措施，配套完善设施，有效彻底整治安全隐患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05DCC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中坝中心学校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停车场隐患整治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项目实施后，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可改善学校门口交通堵塞问题、停车难问题，是一个惠民工程，既增强了党和政府在人民群众心目中的凝聚力、向心力，同时促进民族团结，有利于社会安定团结，为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创建共同富裕试验区贡献力量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评价工作做到有计划，有安排，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72323B64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积极向</w:t>
      </w:r>
      <w:r>
        <w:rPr>
          <w:rFonts w:eastAsia="方正仿宋_GBK"/>
          <w:bCs/>
          <w:sz w:val="33"/>
          <w:szCs w:val="33"/>
        </w:rPr>
        <w:t>区民宗局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申报中坝中心学校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停车场隐患整治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资金6万元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，根据攀仁财资农〔2024〕197号下达项目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符合资金管理办法等相关规定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3E36573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资金计划主要用于中坝中心学校活动场地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改造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，项目按照攀仁财资农〔2024〕197号下达中坝中心学校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停车场隐患整治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资金6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77CBC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资金主要用于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修建不锈钢栏杆80米；建设道闸一套，种植坚果30棵、场内铺设钢渣碎石，改造主道路护栏10米。项目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2024年已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完成，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11485053">
      <w:pPr>
        <w:adjustRightInd w:val="0"/>
        <w:snapToGrid w:val="0"/>
        <w:spacing w:line="560" w:lineRule="exact"/>
        <w:ind w:firstLine="660" w:firstLineChars="200"/>
        <w:rPr>
          <w:rFonts w:hint="default" w:eastAsia="方正仿宋_GBK"/>
          <w:sz w:val="33"/>
          <w:szCs w:val="33"/>
          <w:lang w:val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项目已完成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修建不锈钢栏杆80米；建设道闸一套，种植坚果30棵、场内铺设钢渣碎石，改造主道路护栏10米。</w:t>
      </w:r>
      <w:r>
        <w:rPr>
          <w:rFonts w:hint="eastAsia" w:eastAsia="方正仿宋_GBK" w:cs="Times New Roman"/>
          <w:sz w:val="33"/>
          <w:szCs w:val="33"/>
          <w:lang w:val="zh-CN" w:eastAsia="zh-CN"/>
        </w:rPr>
        <w:t>该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完成率100%，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支付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0%。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2FCFDEDF">
      <w:pPr>
        <w:numPr>
          <w:ilvl w:val="0"/>
          <w:numId w:val="0"/>
        </w:numPr>
        <w:spacing w:after="50" w:line="560" w:lineRule="exact"/>
        <w:ind w:firstLine="660" w:firstLineChars="200"/>
        <w:jc w:val="left"/>
        <w:rPr>
          <w:rFonts w:hint="default"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项目实施后，</w:t>
      </w:r>
      <w:r>
        <w:rPr>
          <w:rFonts w:hint="eastAsia" w:eastAsia="方正仿宋_GBK"/>
          <w:sz w:val="33"/>
          <w:szCs w:val="33"/>
        </w:rPr>
        <w:t>可改善学校门口交通堵塞问题、停车难问题，</w:t>
      </w:r>
      <w:r>
        <w:rPr>
          <w:rFonts w:hint="eastAsia" w:eastAsia="方正仿宋_GBK"/>
          <w:sz w:val="33"/>
          <w:szCs w:val="33"/>
          <w:lang w:eastAsia="zh-CN"/>
        </w:rPr>
        <w:t>又能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有效解决停车场的安全隐患</w:t>
      </w:r>
      <w:r>
        <w:rPr>
          <w:rFonts w:hint="eastAsia" w:eastAsia="方正仿宋_GBK"/>
          <w:sz w:val="33"/>
          <w:szCs w:val="33"/>
          <w:lang w:eastAsia="zh-CN"/>
        </w:rPr>
        <w:t>。该项目是一个</w:t>
      </w:r>
      <w:r>
        <w:rPr>
          <w:rFonts w:hint="eastAsia" w:eastAsia="方正仿宋_GBK"/>
          <w:sz w:val="33"/>
          <w:szCs w:val="33"/>
        </w:rPr>
        <w:t>惠民工程，既增强了党和政府在人民群众心目中的凝聚力、向心力，同时促进民族团结，有利于社会安定团结，为全面建设小康社会奠定基石。</w:t>
      </w:r>
    </w:p>
    <w:p w14:paraId="3FA0FF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3CF35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eastAsia="方正仿宋_GBK"/>
          <w:sz w:val="33"/>
          <w:szCs w:val="33"/>
          <w:lang w:val="zh-CN" w:eastAsia="zh-CN"/>
        </w:rPr>
      </w:pPr>
      <w:r>
        <w:rPr>
          <w:rFonts w:hint="eastAsia" w:eastAsia="方正仿宋_GBK"/>
          <w:sz w:val="33"/>
          <w:szCs w:val="33"/>
          <w:lang w:val="zh-CN" w:eastAsia="zh-CN"/>
        </w:rPr>
        <w:t>通过中坝中心学校停车场隐患整治，可改善学校门口交通堵塞问题、停车难问题，是一个惠民工程，既增强了党和政府在人民群众心目中的凝聚力、向心力，同时促进民族团结，有利于社会安定团结。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1E27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eastAsia="方正仿宋_GBK" w:cs="Times New Roman"/>
          <w:sz w:val="33"/>
          <w:szCs w:val="33"/>
          <w:lang w:val="en-US" w:eastAsia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项目已完成，因财政资金紧张，</w:t>
      </w:r>
      <w:r>
        <w:rPr>
          <w:rFonts w:hint="eastAsia" w:eastAsia="方正仿宋_GBK" w:cs="Times New Roman"/>
          <w:sz w:val="33"/>
          <w:szCs w:val="33"/>
          <w:lang w:eastAsia="zh-CN"/>
        </w:rPr>
        <w:t>未及时支付到位，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结转至下年进行支付。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eastAsia="方正仿宋_GBK" w:cs="Times New Roman"/>
          <w:sz w:val="33"/>
          <w:szCs w:val="33"/>
          <w:lang w:eastAsia="zh-CN"/>
        </w:rPr>
        <w:t>及时完善手续，加强与上级部门对接，及时完成支付。</w:t>
      </w: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766A77C5">
      <w:pPr>
        <w:pStyle w:val="2"/>
        <w:rPr>
          <w:rFonts w:hint="default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1B5C519F">
      <w:pPr>
        <w:spacing w:line="600" w:lineRule="exact"/>
        <w:rPr>
          <w:rFonts w:eastAsia="黑体"/>
        </w:rPr>
      </w:pPr>
    </w:p>
    <w:p w14:paraId="7287B357">
      <w:pPr>
        <w:spacing w:line="600" w:lineRule="exact"/>
        <w:rPr>
          <w:rFonts w:eastAsia="黑体"/>
        </w:rPr>
      </w:pPr>
    </w:p>
    <w:p w14:paraId="59A8BFB8">
      <w:pPr>
        <w:spacing w:line="600" w:lineRule="exact"/>
        <w:rPr>
          <w:rFonts w:eastAsia="黑体"/>
        </w:rPr>
      </w:pPr>
    </w:p>
    <w:p w14:paraId="2204FE42">
      <w:pPr>
        <w:spacing w:line="600" w:lineRule="exact"/>
        <w:rPr>
          <w:rFonts w:eastAsia="黑体"/>
        </w:rPr>
      </w:pPr>
    </w:p>
    <w:p w14:paraId="7D17186C">
      <w:pPr>
        <w:spacing w:line="600" w:lineRule="exact"/>
        <w:rPr>
          <w:rFonts w:eastAsia="黑体"/>
        </w:rPr>
      </w:pPr>
    </w:p>
    <w:p w14:paraId="0957C018">
      <w:pPr>
        <w:spacing w:line="600" w:lineRule="exact"/>
        <w:rPr>
          <w:rFonts w:eastAsia="黑体"/>
        </w:rPr>
      </w:pPr>
    </w:p>
    <w:p w14:paraId="4CD8C5AA">
      <w:pPr>
        <w:spacing w:line="600" w:lineRule="exact"/>
        <w:rPr>
          <w:rFonts w:eastAsia="黑体"/>
        </w:rPr>
      </w:pPr>
    </w:p>
    <w:p w14:paraId="0BB84B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0127AA5"/>
    <w:rsid w:val="1C25106F"/>
    <w:rsid w:val="22AD555F"/>
    <w:rsid w:val="24D2606B"/>
    <w:rsid w:val="2687276A"/>
    <w:rsid w:val="2AF86ED7"/>
    <w:rsid w:val="2B385C88"/>
    <w:rsid w:val="35874596"/>
    <w:rsid w:val="40DF0EC3"/>
    <w:rsid w:val="47332145"/>
    <w:rsid w:val="74A708C5"/>
    <w:rsid w:val="76F565F6"/>
    <w:rsid w:val="771D4D51"/>
    <w:rsid w:val="7DEC1247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宋体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1482</Words>
  <Characters>1526</Characters>
  <Lines>9</Lines>
  <Paragraphs>2</Paragraphs>
  <TotalTime>1</TotalTime>
  <ScaleCrop>false</ScaleCrop>
  <LinksUpToDate>false</LinksUpToDate>
  <CharactersWithSpaces>1527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2025-05-22T01:43:29Z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7EEF201564BB4741807ADC80D3B0F7C2_12</vt:lpwstr>
  </property>
</Properties>
</file>