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B9B9D1">
      <w:pPr>
        <w:pStyle w:val="3"/>
        <w:spacing w:line="600" w:lineRule="exact"/>
        <w:ind w:firstLine="720" w:firstLineChars="200"/>
        <w:jc w:val="center"/>
        <w:rPr>
          <w:rFonts w:hint="eastAsia" w:ascii="方正小标宋_GBK" w:hAnsi="黑体" w:eastAsia="方正小标宋_GBK" w:cs="黑体"/>
          <w:sz w:val="36"/>
          <w:szCs w:val="36"/>
          <w:lang w:eastAsia="zh-CN"/>
        </w:rPr>
      </w:pPr>
      <w:r>
        <w:rPr>
          <w:rFonts w:hint="eastAsia" w:ascii="方正小标宋_GBK" w:hAnsi="黑体" w:eastAsia="方正小标宋_GBK" w:cs="黑体"/>
          <w:sz w:val="36"/>
          <w:szCs w:val="36"/>
        </w:rPr>
        <w:t>攀枝花市仁和区</w:t>
      </w:r>
      <w:r>
        <w:rPr>
          <w:rFonts w:hint="eastAsia" w:ascii="方正小标宋_GBK" w:hAnsi="黑体" w:eastAsia="方正小标宋_GBK" w:cs="黑体"/>
          <w:sz w:val="36"/>
          <w:szCs w:val="36"/>
          <w:lang w:eastAsia="zh-CN"/>
        </w:rPr>
        <w:t>中坝乡人民政府</w:t>
      </w:r>
    </w:p>
    <w:p w14:paraId="6FFD0A6D">
      <w:pPr>
        <w:pStyle w:val="3"/>
        <w:spacing w:line="600" w:lineRule="exact"/>
        <w:ind w:firstLine="720" w:firstLineChars="200"/>
        <w:jc w:val="center"/>
        <w:rPr>
          <w:rFonts w:hint="eastAsia" w:ascii="方正小标宋_GBK" w:hAnsi="黑体" w:eastAsia="方正小标宋_GBK" w:cs="黑体"/>
          <w:sz w:val="36"/>
          <w:szCs w:val="36"/>
        </w:rPr>
      </w:pPr>
      <w:r>
        <w:rPr>
          <w:rFonts w:hint="eastAsia" w:ascii="方正小标宋_GBK" w:hAnsi="黑体" w:eastAsia="方正小标宋_GBK" w:cs="黑体"/>
          <w:sz w:val="36"/>
          <w:szCs w:val="36"/>
        </w:rPr>
        <w:t>202</w:t>
      </w:r>
      <w:r>
        <w:rPr>
          <w:rFonts w:hint="eastAsia" w:ascii="方正小标宋_GBK" w:hAnsi="黑体" w:eastAsia="方正小标宋_GBK" w:cs="黑体"/>
          <w:sz w:val="36"/>
          <w:szCs w:val="36"/>
          <w:lang w:val="en-US" w:eastAsia="zh-CN"/>
        </w:rPr>
        <w:t>4</w:t>
      </w:r>
      <w:r>
        <w:rPr>
          <w:rFonts w:hint="eastAsia" w:ascii="方正小标宋_GBK" w:hAnsi="黑体" w:eastAsia="方正小标宋_GBK" w:cs="黑体"/>
          <w:sz w:val="36"/>
          <w:szCs w:val="36"/>
        </w:rPr>
        <w:t>年度</w:t>
      </w:r>
      <w:r>
        <w:rPr>
          <w:rFonts w:hint="eastAsia" w:ascii="方正小标宋_GBK" w:hAnsi="黑体" w:eastAsia="方正小标宋_GBK" w:cs="黑体"/>
          <w:sz w:val="36"/>
          <w:szCs w:val="36"/>
          <w:lang w:val="en-US" w:eastAsia="zh-CN"/>
        </w:rPr>
        <w:t>专项</w:t>
      </w:r>
      <w:r>
        <w:rPr>
          <w:rFonts w:hint="eastAsia" w:ascii="方正小标宋_GBK" w:hAnsi="黑体" w:eastAsia="方正小标宋_GBK" w:cs="黑体"/>
          <w:sz w:val="36"/>
          <w:szCs w:val="36"/>
        </w:rPr>
        <w:t>预算项目支出绩效自评报告</w:t>
      </w:r>
    </w:p>
    <w:p w14:paraId="16755C82">
      <w:pPr>
        <w:pStyle w:val="8"/>
        <w:spacing w:line="560" w:lineRule="exact"/>
        <w:jc w:val="center"/>
        <w:rPr>
          <w:rFonts w:ascii="仿宋_GB2312" w:hAnsi="宋体" w:eastAsia="仿宋_GB2312"/>
          <w:color w:val="auto"/>
          <w:kern w:val="2"/>
          <w:sz w:val="32"/>
          <w:szCs w:val="32"/>
        </w:rPr>
      </w:pPr>
      <w:r>
        <w:rPr>
          <w:rFonts w:hint="eastAsia" w:ascii="仿宋_GB2312" w:hAnsi="宋体" w:eastAsia="仿宋_GB2312"/>
          <w:color w:val="auto"/>
          <w:kern w:val="2"/>
          <w:sz w:val="32"/>
          <w:szCs w:val="32"/>
          <w:lang w:val="en-US" w:eastAsia="zh-CN"/>
        </w:rPr>
        <w:t xml:space="preserve">    </w:t>
      </w:r>
      <w:r>
        <w:rPr>
          <w:rFonts w:hint="eastAsia" w:ascii="仿宋_GB2312" w:hAnsi="宋体" w:eastAsia="仿宋_GB2312"/>
          <w:color w:val="auto"/>
          <w:kern w:val="2"/>
          <w:sz w:val="32"/>
          <w:szCs w:val="32"/>
        </w:rPr>
        <w:t>（</w:t>
      </w:r>
      <w:r>
        <w:rPr>
          <w:rFonts w:hint="eastAsia" w:ascii="方正小标宋_GBK" w:hAnsi="方正小标宋_GBK" w:eastAsia="方正小标宋_GBK" w:cs="方正小标宋_GBK"/>
          <w:sz w:val="32"/>
          <w:szCs w:val="32"/>
          <w:lang w:val="en-US"/>
        </w:rPr>
        <w:t>202</w:t>
      </w:r>
      <w:r>
        <w:rPr>
          <w:rFonts w:hint="eastAsia" w:ascii="方正小标宋_GBK" w:hAnsi="方正小标宋_GBK" w:eastAsia="方正小标宋_GBK" w:cs="方正小标宋_GBK"/>
          <w:sz w:val="32"/>
          <w:szCs w:val="32"/>
          <w:lang w:val="en-US" w:eastAsia="zh-CN"/>
        </w:rPr>
        <w:t>4</w:t>
      </w:r>
      <w:r>
        <w:rPr>
          <w:rFonts w:hint="eastAsia" w:ascii="方正小标宋_GBK" w:hAnsi="方正小标宋_GBK" w:eastAsia="方正小标宋_GBK" w:cs="方正小标宋_GBK"/>
          <w:sz w:val="32"/>
          <w:szCs w:val="32"/>
          <w:lang w:val="en-US"/>
        </w:rPr>
        <w:t>年村级防疫员劳务</w:t>
      </w:r>
      <w:r>
        <w:rPr>
          <w:rFonts w:hint="eastAsia" w:ascii="方正小标宋_GBK" w:hAnsi="方正小标宋_GBK" w:eastAsia="方正小标宋_GBK" w:cs="方正小标宋_GBK"/>
          <w:sz w:val="32"/>
          <w:szCs w:val="32"/>
          <w:lang w:val="en-US" w:eastAsia="zh-CN"/>
        </w:rPr>
        <w:t>费</w:t>
      </w:r>
      <w:r>
        <w:rPr>
          <w:rFonts w:hint="eastAsia" w:ascii="仿宋_GB2312" w:hAnsi="宋体" w:eastAsia="仿宋_GB2312"/>
          <w:color w:val="auto"/>
          <w:kern w:val="2"/>
          <w:sz w:val="32"/>
          <w:szCs w:val="32"/>
        </w:rPr>
        <w:t>）</w:t>
      </w:r>
    </w:p>
    <w:p w14:paraId="263B2DFB">
      <w:pPr>
        <w:pStyle w:val="8"/>
        <w:spacing w:line="560" w:lineRule="exact"/>
        <w:ind w:firstLine="640"/>
        <w:jc w:val="center"/>
        <w:rPr>
          <w:rFonts w:ascii="宋体" w:hAnsi="宋体"/>
          <w:color w:val="auto"/>
          <w:kern w:val="2"/>
          <w:sz w:val="32"/>
          <w:szCs w:val="32"/>
        </w:rPr>
      </w:pPr>
    </w:p>
    <w:p w14:paraId="35E406C4">
      <w:pPr>
        <w:adjustRightInd w:val="0"/>
        <w:snapToGrid w:val="0"/>
        <w:spacing w:line="56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14:paraId="7BBBC6D1">
      <w:pPr>
        <w:adjustRightInd w:val="0"/>
        <w:snapToGrid w:val="0"/>
        <w:spacing w:line="600" w:lineRule="exact"/>
        <w:ind w:firstLine="720"/>
        <w:rPr>
          <w:rFonts w:hint="eastAsia"/>
          <w:lang w:val="en-US" w:eastAsia="zh-CN"/>
        </w:rPr>
      </w:pPr>
      <w:r>
        <w:rPr>
          <w:rFonts w:hint="eastAsia" w:ascii="仿宋_GB2312" w:hAnsi="宋体"/>
          <w:lang w:val="zh-CN"/>
        </w:rPr>
        <w:t xml:space="preserve">  </w:t>
      </w:r>
      <w:r>
        <w:rPr>
          <w:rFonts w:hint="eastAsia" w:ascii="楷体_GB2312" w:hAnsi="宋体" w:eastAsia="楷体_GB2312"/>
          <w:b/>
          <w:lang w:val="zh-CN"/>
        </w:rPr>
        <w:t>（一）</w:t>
      </w:r>
      <w:r>
        <w:rPr>
          <w:rFonts w:eastAsia="楷体_GB2312"/>
          <w:b/>
          <w:lang w:val="zh-CN"/>
        </w:rPr>
        <w:t>项目基本情况。</w:t>
      </w:r>
    </w:p>
    <w:p w14:paraId="39AD114B">
      <w:pPr>
        <w:autoSpaceDE w:val="0"/>
        <w:autoSpaceDN w:val="0"/>
        <w:adjustRightInd w:val="0"/>
        <w:spacing w:line="600" w:lineRule="exact"/>
        <w:ind w:firstLine="600" w:firstLineChars="200"/>
        <w:jc w:val="left"/>
        <w:rPr>
          <w:rFonts w:hint="default" w:ascii="Times New Roman" w:hAnsi="Times New Roman" w:eastAsia="仿宋" w:cs="Times New Roman"/>
          <w:sz w:val="30"/>
          <w:szCs w:val="30"/>
          <w:lang w:val="en-US" w:eastAsia="zh-CN"/>
        </w:rPr>
      </w:pPr>
      <w:r>
        <w:rPr>
          <w:rFonts w:hint="default" w:ascii="Times New Roman" w:hAnsi="Times New Roman" w:eastAsia="仿宋" w:cs="Times New Roman"/>
          <w:sz w:val="30"/>
          <w:szCs w:val="30"/>
          <w:lang w:val="en-US" w:eastAsia="zh-CN"/>
        </w:rPr>
        <w:t>根据四川省人民政府《关于推进兽医管理体制改革的意见》（川府发［2006］17号）和攀枝花市人民政府《关于推进兽医体制改革的实施意见》（攀府发〔2006〕27号）文件精神，各县（区）于2007年开展兽医体制改革工作，由村级组织聘请村级动物防疫员并进行管理，其主要负责本行政村的动物疫情观察工作和完成各级动物防疫机构交办的其他工作、宣传普及动物疫病预防工作、开展圈舍消毒、动物免疫接种、佩戴免疫标识、填发动物免疫证、建立畜禽免疫档案，报告疫情并配合有关部门控制和扑灭疫情等其他工作，在动物疫情防控中起到重要作用。中坝乡村级动物防疫员补助按每个村每年4700元发放，中坝乡共计4个村，村级防疫人员4名。</w:t>
      </w:r>
    </w:p>
    <w:p w14:paraId="374BF7EA">
      <w:pPr>
        <w:numPr>
          <w:ilvl w:val="0"/>
          <w:numId w:val="1"/>
        </w:numPr>
        <w:adjustRightInd w:val="0"/>
        <w:snapToGrid w:val="0"/>
        <w:spacing w:line="560" w:lineRule="exact"/>
        <w:ind w:firstLine="602" w:firstLineChars="200"/>
        <w:rPr>
          <w:rFonts w:hint="eastAsia" w:ascii="仿宋" w:hAnsi="仿宋" w:eastAsia="仿宋"/>
          <w:b/>
          <w:sz w:val="30"/>
          <w:szCs w:val="30"/>
          <w:lang w:val="zh-CN"/>
        </w:rPr>
      </w:pPr>
      <w:r>
        <w:rPr>
          <w:rFonts w:hint="eastAsia" w:ascii="仿宋" w:hAnsi="仿宋" w:eastAsia="仿宋"/>
          <w:b/>
          <w:sz w:val="30"/>
          <w:szCs w:val="30"/>
          <w:lang w:val="zh-CN"/>
        </w:rPr>
        <w:t>项目绩效目标。</w:t>
      </w:r>
    </w:p>
    <w:p w14:paraId="4E876CFA">
      <w:pPr>
        <w:autoSpaceDE w:val="0"/>
        <w:autoSpaceDN w:val="0"/>
        <w:adjustRightInd w:val="0"/>
        <w:spacing w:line="600" w:lineRule="exact"/>
        <w:ind w:firstLine="600" w:firstLineChars="200"/>
        <w:jc w:val="left"/>
        <w:rPr>
          <w:rFonts w:hint="eastAsia" w:ascii="Times New Roman" w:hAnsi="Times New Roman" w:eastAsia="仿宋" w:cs="Times New Roman"/>
          <w:sz w:val="30"/>
          <w:szCs w:val="30"/>
          <w:lang w:val="zh-CN" w:eastAsia="zh-CN"/>
        </w:rPr>
      </w:pPr>
      <w:r>
        <w:rPr>
          <w:rFonts w:hint="eastAsia" w:ascii="Times New Roman" w:hAnsi="Times New Roman" w:eastAsia="仿宋" w:cs="Times New Roman"/>
          <w:sz w:val="30"/>
          <w:szCs w:val="30"/>
          <w:lang w:val="en-US" w:eastAsia="zh-CN"/>
        </w:rPr>
        <w:t>中坝乡辖4个村，30个村民小组，2821户农户，2024年中坝乡猪存栏5894头左右，牛存栏1300头左右，羊存栏5400只左右，禽2.2万羽左右。 2024年中坝乡的动物防疫，主要是做好免疫猪瘟、猪口蹄疫、牛羊口蹄疫、羊小反刍兽疫、禽流感、新城疫等，免疫密度达100%，免疫抗体70%以上。</w:t>
      </w:r>
    </w:p>
    <w:p w14:paraId="1C06892A">
      <w:pPr>
        <w:numPr>
          <w:ilvl w:val="0"/>
          <w:numId w:val="1"/>
        </w:numPr>
        <w:adjustRightInd w:val="0"/>
        <w:snapToGrid w:val="0"/>
        <w:spacing w:line="560" w:lineRule="exact"/>
        <w:ind w:left="0" w:leftChars="0" w:firstLine="602" w:firstLineChars="200"/>
        <w:rPr>
          <w:rFonts w:hint="eastAsia" w:ascii="仿宋" w:hAnsi="仿宋" w:eastAsia="仿宋"/>
          <w:b/>
          <w:sz w:val="30"/>
          <w:szCs w:val="30"/>
          <w:lang w:val="zh-CN"/>
        </w:rPr>
      </w:pPr>
      <w:r>
        <w:rPr>
          <w:rFonts w:hint="eastAsia" w:ascii="仿宋" w:hAnsi="仿宋" w:eastAsia="仿宋"/>
          <w:b/>
          <w:sz w:val="30"/>
          <w:szCs w:val="30"/>
          <w:lang w:val="zh-CN"/>
        </w:rPr>
        <w:t>项目资金申报相符性。</w:t>
      </w:r>
    </w:p>
    <w:p w14:paraId="368CA0B0">
      <w:pPr>
        <w:autoSpaceDE w:val="0"/>
        <w:autoSpaceDN w:val="0"/>
        <w:adjustRightInd w:val="0"/>
        <w:spacing w:line="600" w:lineRule="exact"/>
        <w:ind w:firstLine="600" w:firstLineChars="200"/>
        <w:jc w:val="left"/>
        <w:rPr>
          <w:rFonts w:hint="default" w:ascii="Times New Roman" w:hAnsi="Times New Roman" w:eastAsia="仿宋" w:cs="Times New Roman"/>
          <w:sz w:val="30"/>
          <w:szCs w:val="30"/>
          <w:lang w:val="zh-CN"/>
        </w:rPr>
      </w:pPr>
      <w:r>
        <w:rPr>
          <w:rFonts w:hint="default" w:ascii="Times New Roman" w:hAnsi="Times New Roman" w:eastAsia="仿宋" w:cs="Times New Roman"/>
          <w:sz w:val="30"/>
          <w:szCs w:val="30"/>
        </w:rPr>
        <w:t>根据全乡4个村30个村民小组动物养殖情况，每个村需要1个村级动物防疫员完成动物防疫工作。4个村4个村级动物防疫员。每年春秋两季各集中免疫一次，平时补免及疫情监测。</w:t>
      </w:r>
      <w:r>
        <w:rPr>
          <w:rFonts w:hint="default" w:ascii="Times New Roman" w:hAnsi="Times New Roman" w:eastAsia="仿宋" w:cs="Times New Roman"/>
          <w:sz w:val="30"/>
          <w:szCs w:val="30"/>
          <w:lang w:val="en-US" w:eastAsia="zh-CN"/>
        </w:rPr>
        <w:t>全年</w:t>
      </w:r>
      <w:r>
        <w:rPr>
          <w:rFonts w:hint="default" w:ascii="Times New Roman" w:hAnsi="Times New Roman" w:eastAsia="仿宋" w:cs="Times New Roman"/>
          <w:sz w:val="30"/>
          <w:szCs w:val="30"/>
        </w:rPr>
        <w:t>需劳务费</w:t>
      </w:r>
      <w:r>
        <w:rPr>
          <w:rFonts w:hint="default" w:ascii="Times New Roman" w:hAnsi="Times New Roman" w:eastAsia="仿宋" w:cs="Times New Roman"/>
          <w:sz w:val="30"/>
          <w:szCs w:val="30"/>
          <w:lang w:val="en-US" w:eastAsia="zh-CN"/>
        </w:rPr>
        <w:t>188</w:t>
      </w:r>
      <w:r>
        <w:rPr>
          <w:rFonts w:hint="default" w:ascii="Times New Roman" w:hAnsi="Times New Roman" w:eastAsia="仿宋" w:cs="Times New Roman"/>
          <w:sz w:val="30"/>
          <w:szCs w:val="30"/>
        </w:rPr>
        <w:t>00元。</w:t>
      </w:r>
      <w:r>
        <w:rPr>
          <w:rFonts w:hint="default" w:ascii="Times New Roman" w:hAnsi="Times New Roman" w:eastAsia="仿宋_GB2312" w:cs="Times New Roman"/>
          <w:kern w:val="0"/>
          <w:sz w:val="32"/>
          <w:szCs w:val="32"/>
          <w:lang w:val="en-US" w:eastAsia="zh-CN"/>
        </w:rPr>
        <w:t>项目申报内容与具体实施内容相符、申报目标合理可行。</w:t>
      </w:r>
    </w:p>
    <w:p w14:paraId="51A373D8">
      <w:pPr>
        <w:numPr>
          <w:ilvl w:val="0"/>
          <w:numId w:val="2"/>
        </w:numPr>
        <w:adjustRightInd w:val="0"/>
        <w:snapToGrid w:val="0"/>
        <w:spacing w:line="560" w:lineRule="exact"/>
        <w:ind w:left="870" w:leftChars="0" w:firstLine="0" w:firstLineChars="0"/>
        <w:rPr>
          <w:rFonts w:hint="eastAsia" w:ascii="仿宋" w:hAnsi="仿宋" w:eastAsia="仿宋"/>
          <w:b/>
          <w:sz w:val="30"/>
          <w:szCs w:val="30"/>
        </w:rPr>
      </w:pPr>
      <w:r>
        <w:rPr>
          <w:rFonts w:hint="eastAsia" w:ascii="仿宋" w:hAnsi="仿宋" w:eastAsia="仿宋"/>
          <w:b/>
          <w:sz w:val="30"/>
          <w:szCs w:val="30"/>
        </w:rPr>
        <w:t>项目实施及管理情况</w:t>
      </w:r>
    </w:p>
    <w:p w14:paraId="1BFBC630">
      <w:pPr>
        <w:numPr>
          <w:ilvl w:val="0"/>
          <w:numId w:val="3"/>
        </w:numPr>
        <w:adjustRightInd w:val="0"/>
        <w:snapToGrid w:val="0"/>
        <w:spacing w:line="560" w:lineRule="exact"/>
        <w:ind w:firstLine="720"/>
        <w:rPr>
          <w:rFonts w:hint="eastAsia" w:ascii="仿宋" w:hAnsi="仿宋" w:eastAsia="仿宋"/>
          <w:b/>
          <w:sz w:val="30"/>
          <w:szCs w:val="30"/>
          <w:lang w:val="zh-CN"/>
        </w:rPr>
      </w:pPr>
      <w:r>
        <w:rPr>
          <w:rFonts w:hint="eastAsia" w:ascii="仿宋" w:hAnsi="仿宋" w:eastAsia="仿宋"/>
          <w:b/>
          <w:sz w:val="30"/>
          <w:szCs w:val="30"/>
          <w:lang w:val="zh-CN"/>
        </w:rPr>
        <w:t>项目资金申报及批复情况。</w:t>
      </w:r>
    </w:p>
    <w:p w14:paraId="20752D9B">
      <w:pPr>
        <w:adjustRightInd w:val="0"/>
        <w:snapToGrid w:val="0"/>
        <w:spacing w:line="600" w:lineRule="exact"/>
        <w:ind w:firstLine="720"/>
        <w:rPr>
          <w:rFonts w:hint="default" w:ascii="Times New Roman" w:hAnsi="Times New Roman" w:eastAsia="仿宋" w:cs="Times New Roman"/>
          <w:kern w:val="0"/>
          <w:sz w:val="30"/>
          <w:szCs w:val="30"/>
          <w:lang w:val="zh-CN"/>
        </w:rPr>
      </w:pPr>
      <w:r>
        <w:rPr>
          <w:rFonts w:hint="default" w:ascii="Times New Roman" w:hAnsi="Times New Roman" w:eastAsia="仿宋" w:cs="Times New Roman"/>
          <w:kern w:val="0"/>
          <w:sz w:val="30"/>
          <w:szCs w:val="30"/>
          <w:lang w:val="en-US" w:eastAsia="zh-CN"/>
        </w:rPr>
        <w:t>根据2024年预算大本下达2024年村级防疫员劳务0.94万元，根据</w:t>
      </w:r>
      <w:r>
        <w:rPr>
          <w:rFonts w:hint="default" w:ascii="Times New Roman" w:hAnsi="Times New Roman" w:eastAsia="仿宋" w:cs="Times New Roman"/>
          <w:kern w:val="0"/>
          <w:sz w:val="30"/>
          <w:szCs w:val="30"/>
          <w:lang w:val="zh-CN" w:eastAsia="zh-CN"/>
        </w:rPr>
        <w:t>攀仁财资农〔2024〕192号</w:t>
      </w:r>
      <w:r>
        <w:rPr>
          <w:rFonts w:hint="default" w:ascii="Times New Roman" w:hAnsi="Times New Roman" w:eastAsia="仿宋" w:cs="Times New Roman"/>
          <w:kern w:val="0"/>
          <w:sz w:val="30"/>
          <w:szCs w:val="30"/>
          <w:lang w:val="en-US" w:eastAsia="zh-CN"/>
        </w:rPr>
        <w:t>下达2024年村级防疫员劳务</w:t>
      </w:r>
      <w:r>
        <w:rPr>
          <w:rFonts w:hint="eastAsia" w:eastAsia="仿宋" w:cs="Times New Roman"/>
          <w:kern w:val="0"/>
          <w:sz w:val="30"/>
          <w:szCs w:val="30"/>
          <w:lang w:val="en-US" w:eastAsia="zh-CN"/>
        </w:rPr>
        <w:t>0.94</w:t>
      </w:r>
      <w:bookmarkStart w:id="0" w:name="_GoBack"/>
      <w:bookmarkEnd w:id="0"/>
      <w:r>
        <w:rPr>
          <w:rFonts w:hint="default" w:ascii="Times New Roman" w:hAnsi="Times New Roman" w:eastAsia="仿宋" w:cs="Times New Roman"/>
          <w:kern w:val="0"/>
          <w:sz w:val="30"/>
          <w:szCs w:val="30"/>
          <w:lang w:val="en-US" w:eastAsia="zh-CN"/>
        </w:rPr>
        <w:t>万元。2024年申报财政预算资金18800元，项目申报内容与具体实施内容相符、申报目标合理可行。</w:t>
      </w:r>
    </w:p>
    <w:p w14:paraId="63CAF638">
      <w:pPr>
        <w:adjustRightInd w:val="0"/>
        <w:snapToGrid w:val="0"/>
        <w:spacing w:line="560" w:lineRule="exact"/>
        <w:ind w:firstLine="602" w:firstLineChars="200"/>
        <w:rPr>
          <w:rFonts w:ascii="仿宋" w:hAnsi="仿宋" w:eastAsia="仿宋"/>
          <w:b/>
          <w:sz w:val="30"/>
          <w:szCs w:val="30"/>
          <w:lang w:val="zh-CN"/>
        </w:rPr>
      </w:pPr>
      <w:r>
        <w:rPr>
          <w:rFonts w:hint="eastAsia" w:ascii="仿宋" w:hAnsi="仿宋" w:eastAsia="仿宋"/>
          <w:b/>
          <w:sz w:val="30"/>
          <w:szCs w:val="30"/>
          <w:lang w:val="zh-CN"/>
        </w:rPr>
        <w:t>（</w:t>
      </w:r>
      <w:r>
        <w:rPr>
          <w:rFonts w:hint="eastAsia" w:ascii="仿宋" w:hAnsi="仿宋" w:eastAsia="仿宋"/>
          <w:b/>
          <w:sz w:val="30"/>
          <w:szCs w:val="30"/>
          <w:lang w:val="en-US" w:eastAsia="zh-CN"/>
        </w:rPr>
        <w:t>二</w:t>
      </w:r>
      <w:r>
        <w:rPr>
          <w:rFonts w:hint="eastAsia" w:ascii="仿宋" w:hAnsi="仿宋" w:eastAsia="仿宋"/>
          <w:b/>
          <w:sz w:val="30"/>
          <w:szCs w:val="30"/>
          <w:lang w:val="zh-CN"/>
        </w:rPr>
        <w:t>）资金计划、到位及使用情况。</w:t>
      </w:r>
    </w:p>
    <w:p w14:paraId="1F6F691A">
      <w:pPr>
        <w:widowControl w:val="0"/>
        <w:numPr>
          <w:ilvl w:val="0"/>
          <w:numId w:val="0"/>
        </w:numPr>
        <w:autoSpaceDE w:val="0"/>
        <w:autoSpaceDN w:val="0"/>
        <w:adjustRightInd w:val="0"/>
        <w:spacing w:line="600" w:lineRule="exact"/>
        <w:ind w:firstLine="640" w:firstLineChars="200"/>
        <w:jc w:val="left"/>
        <w:rPr>
          <w:rFonts w:hint="eastAsia" w:ascii="Times New Roman" w:hAnsi="Times New Roman" w:eastAsia="楷体_GB2312"/>
          <w:kern w:val="0"/>
          <w:sz w:val="32"/>
          <w:szCs w:val="32"/>
          <w:lang w:val="zh-CN"/>
        </w:rPr>
      </w:pPr>
      <w:r>
        <w:rPr>
          <w:rFonts w:hint="eastAsia" w:ascii="Times New Roman" w:hAnsi="Times New Roman" w:eastAsia="楷体_GB2312"/>
          <w:kern w:val="0"/>
          <w:sz w:val="32"/>
          <w:szCs w:val="32"/>
          <w:lang w:val="zh-CN"/>
        </w:rPr>
        <w:t>1．资金计划及到位</w:t>
      </w:r>
      <w:r>
        <w:rPr>
          <w:rFonts w:hint="eastAsia" w:eastAsia="楷体_GB2312"/>
          <w:kern w:val="0"/>
          <w:sz w:val="32"/>
          <w:szCs w:val="32"/>
          <w:lang w:val="en-US" w:eastAsia="zh-CN"/>
        </w:rPr>
        <w:t>情况</w:t>
      </w:r>
      <w:r>
        <w:rPr>
          <w:rFonts w:hint="eastAsia" w:ascii="Times New Roman" w:hAnsi="Times New Roman" w:eastAsia="楷体_GB2312"/>
          <w:kern w:val="0"/>
          <w:sz w:val="32"/>
          <w:szCs w:val="32"/>
          <w:lang w:val="zh-CN"/>
        </w:rPr>
        <w:t>。</w:t>
      </w:r>
    </w:p>
    <w:p w14:paraId="435B24B2">
      <w:pPr>
        <w:adjustRightInd w:val="0"/>
        <w:snapToGrid w:val="0"/>
        <w:spacing w:line="600" w:lineRule="exact"/>
        <w:ind w:firstLine="720"/>
        <w:rPr>
          <w:rFonts w:hint="default" w:ascii="Times New Roman" w:hAnsi="Times New Roman" w:eastAsia="仿宋" w:cs="Times New Roman"/>
          <w:color w:val="000000"/>
          <w:kern w:val="0"/>
          <w:sz w:val="30"/>
          <w:szCs w:val="30"/>
        </w:rPr>
      </w:pPr>
      <w:r>
        <w:rPr>
          <w:rFonts w:hint="default" w:ascii="Times New Roman" w:hAnsi="Times New Roman" w:eastAsia="仿宋" w:cs="Times New Roman"/>
          <w:kern w:val="0"/>
          <w:sz w:val="30"/>
          <w:szCs w:val="30"/>
        </w:rPr>
        <w:t>中坝乡村级动物防疫员</w:t>
      </w:r>
      <w:r>
        <w:rPr>
          <w:rFonts w:hint="default" w:ascii="Times New Roman" w:hAnsi="Times New Roman" w:eastAsia="仿宋" w:cs="Times New Roman"/>
          <w:sz w:val="30"/>
          <w:szCs w:val="30"/>
        </w:rPr>
        <w:t>补助</w:t>
      </w:r>
      <w:r>
        <w:rPr>
          <w:rFonts w:hint="default" w:ascii="Times New Roman" w:hAnsi="Times New Roman" w:eastAsia="仿宋" w:cs="Times New Roman"/>
          <w:kern w:val="0"/>
          <w:sz w:val="30"/>
          <w:szCs w:val="30"/>
        </w:rPr>
        <w:t>按每个村每年4700元发放，</w:t>
      </w:r>
      <w:r>
        <w:rPr>
          <w:rFonts w:hint="default" w:ascii="Times New Roman" w:hAnsi="Times New Roman" w:eastAsia="仿宋" w:cs="Times New Roman"/>
          <w:color w:val="000000"/>
          <w:kern w:val="0"/>
          <w:sz w:val="30"/>
          <w:szCs w:val="30"/>
        </w:rPr>
        <w:t>中坝乡共计4个村，村级防疫人员4名，每年共计需发放劳务费18800元，每半年发放一次</w:t>
      </w:r>
      <w:r>
        <w:rPr>
          <w:rFonts w:hint="default" w:ascii="Times New Roman" w:hAnsi="Times New Roman" w:eastAsia="仿宋" w:cs="Times New Roman"/>
          <w:color w:val="000000"/>
          <w:kern w:val="0"/>
          <w:sz w:val="30"/>
          <w:szCs w:val="30"/>
          <w:lang w:eastAsia="zh-CN"/>
        </w:rPr>
        <w:t>，</w:t>
      </w:r>
      <w:r>
        <w:rPr>
          <w:rFonts w:hint="default" w:ascii="Times New Roman" w:hAnsi="Times New Roman" w:eastAsia="仿宋" w:cs="Times New Roman"/>
          <w:color w:val="000000"/>
          <w:kern w:val="0"/>
          <w:sz w:val="30"/>
          <w:szCs w:val="30"/>
        </w:rPr>
        <w:t>202</w:t>
      </w:r>
      <w:r>
        <w:rPr>
          <w:rFonts w:hint="default" w:ascii="Times New Roman" w:hAnsi="Times New Roman" w:eastAsia="仿宋" w:cs="Times New Roman"/>
          <w:color w:val="000000"/>
          <w:kern w:val="0"/>
          <w:sz w:val="30"/>
          <w:szCs w:val="30"/>
          <w:lang w:val="en-US" w:eastAsia="zh-CN"/>
        </w:rPr>
        <w:t>4</w:t>
      </w:r>
      <w:r>
        <w:rPr>
          <w:rFonts w:hint="default" w:ascii="Times New Roman" w:hAnsi="Times New Roman" w:eastAsia="仿宋" w:cs="Times New Roman"/>
          <w:color w:val="000000"/>
          <w:kern w:val="0"/>
          <w:sz w:val="30"/>
          <w:szCs w:val="30"/>
        </w:rPr>
        <w:t>年</w:t>
      </w:r>
      <w:r>
        <w:rPr>
          <w:rFonts w:hint="default" w:ascii="Times New Roman" w:hAnsi="Times New Roman" w:eastAsia="仿宋" w:cs="Times New Roman"/>
          <w:color w:val="000000"/>
          <w:kern w:val="0"/>
          <w:sz w:val="30"/>
          <w:szCs w:val="30"/>
          <w:lang w:val="en-US" w:eastAsia="zh-CN"/>
        </w:rPr>
        <w:t>预算财政资金188</w:t>
      </w:r>
      <w:r>
        <w:rPr>
          <w:rFonts w:hint="default" w:ascii="Times New Roman" w:hAnsi="Times New Roman" w:eastAsia="仿宋" w:cs="Times New Roman"/>
          <w:color w:val="000000"/>
          <w:kern w:val="0"/>
          <w:sz w:val="30"/>
          <w:szCs w:val="30"/>
        </w:rPr>
        <w:t>00元</w:t>
      </w:r>
      <w:r>
        <w:rPr>
          <w:rFonts w:hint="default" w:ascii="Times New Roman" w:hAnsi="Times New Roman" w:eastAsia="仿宋" w:cs="Times New Roman"/>
          <w:color w:val="000000"/>
          <w:kern w:val="0"/>
          <w:sz w:val="30"/>
          <w:szCs w:val="30"/>
          <w:lang w:eastAsia="zh-CN"/>
        </w:rPr>
        <w:t>，</w:t>
      </w:r>
      <w:r>
        <w:rPr>
          <w:rFonts w:hint="default" w:ascii="Times New Roman" w:hAnsi="Times New Roman" w:eastAsia="仿宋" w:cs="Times New Roman"/>
          <w:color w:val="000000"/>
          <w:kern w:val="0"/>
          <w:sz w:val="30"/>
          <w:szCs w:val="30"/>
        </w:rPr>
        <w:t>已到位</w:t>
      </w:r>
      <w:r>
        <w:rPr>
          <w:rFonts w:hint="default" w:ascii="Times New Roman" w:hAnsi="Times New Roman" w:eastAsia="仿宋" w:cs="Times New Roman"/>
          <w:color w:val="000000"/>
          <w:kern w:val="0"/>
          <w:sz w:val="30"/>
          <w:szCs w:val="30"/>
          <w:lang w:val="en-US" w:eastAsia="zh-CN"/>
        </w:rPr>
        <w:t>18800元</w:t>
      </w:r>
      <w:r>
        <w:rPr>
          <w:rFonts w:hint="default" w:ascii="Times New Roman" w:hAnsi="Times New Roman" w:eastAsia="仿宋" w:cs="Times New Roman"/>
          <w:color w:val="000000"/>
          <w:kern w:val="0"/>
          <w:sz w:val="30"/>
          <w:szCs w:val="30"/>
          <w:lang w:eastAsia="zh-CN"/>
        </w:rPr>
        <w:t>，</w:t>
      </w:r>
      <w:r>
        <w:rPr>
          <w:rFonts w:hint="default" w:ascii="Times New Roman" w:hAnsi="Times New Roman" w:eastAsia="仿宋" w:cs="Times New Roman"/>
          <w:color w:val="000000"/>
          <w:kern w:val="0"/>
          <w:sz w:val="30"/>
          <w:szCs w:val="30"/>
          <w:lang w:val="en-US" w:eastAsia="zh-CN"/>
        </w:rPr>
        <w:t>到位率100%</w:t>
      </w:r>
      <w:r>
        <w:rPr>
          <w:rFonts w:hint="default" w:ascii="Times New Roman" w:hAnsi="Times New Roman" w:eastAsia="仿宋" w:cs="Times New Roman"/>
          <w:color w:val="000000"/>
          <w:kern w:val="0"/>
          <w:sz w:val="30"/>
          <w:szCs w:val="30"/>
        </w:rPr>
        <w:t>。</w:t>
      </w:r>
    </w:p>
    <w:p w14:paraId="6E63C84B">
      <w:pPr>
        <w:numPr>
          <w:ilvl w:val="0"/>
          <w:numId w:val="4"/>
        </w:numPr>
        <w:adjustRightInd w:val="0"/>
        <w:snapToGrid w:val="0"/>
        <w:spacing w:line="560" w:lineRule="exact"/>
        <w:ind w:left="870" w:leftChars="0" w:firstLine="0" w:firstLineChars="0"/>
        <w:rPr>
          <w:rFonts w:hint="default" w:ascii="Times New Roman" w:hAnsi="Times New Roman" w:eastAsia="仿宋" w:cs="Times New Roman"/>
          <w:sz w:val="30"/>
          <w:szCs w:val="30"/>
          <w:lang w:val="zh-CN"/>
        </w:rPr>
      </w:pPr>
      <w:r>
        <w:rPr>
          <w:rFonts w:hint="default" w:ascii="Times New Roman" w:hAnsi="Times New Roman" w:eastAsia="仿宋" w:cs="Times New Roman"/>
          <w:sz w:val="30"/>
          <w:szCs w:val="30"/>
          <w:lang w:val="zh-CN"/>
        </w:rPr>
        <w:t>资金使用。</w:t>
      </w:r>
    </w:p>
    <w:p w14:paraId="6F3EA428">
      <w:pPr>
        <w:numPr>
          <w:ilvl w:val="0"/>
          <w:numId w:val="0"/>
        </w:numPr>
        <w:adjustRightInd w:val="0"/>
        <w:snapToGrid w:val="0"/>
        <w:spacing w:line="560" w:lineRule="exact"/>
        <w:ind w:firstLine="600" w:firstLineChars="200"/>
        <w:rPr>
          <w:rFonts w:hint="default" w:ascii="Times New Roman" w:hAnsi="Times New Roman" w:eastAsia="仿宋" w:cs="Times New Roman"/>
          <w:sz w:val="30"/>
          <w:szCs w:val="30"/>
          <w:lang w:val="zh-CN"/>
        </w:rPr>
      </w:pPr>
      <w:r>
        <w:rPr>
          <w:rFonts w:hint="default" w:ascii="Times New Roman" w:hAnsi="Times New Roman" w:eastAsia="仿宋" w:cs="Times New Roman"/>
          <w:sz w:val="30"/>
          <w:szCs w:val="30"/>
          <w:lang w:val="en-US" w:eastAsia="zh-CN"/>
        </w:rPr>
        <w:t>资金主要用于</w:t>
      </w:r>
      <w:r>
        <w:rPr>
          <w:rFonts w:hint="default" w:ascii="Times New Roman" w:hAnsi="Times New Roman" w:eastAsia="仿宋" w:cs="Times New Roman"/>
          <w:color w:val="000000"/>
          <w:kern w:val="0"/>
          <w:sz w:val="30"/>
          <w:szCs w:val="30"/>
        </w:rPr>
        <w:t>中坝乡4名村级防疫人员</w:t>
      </w:r>
      <w:r>
        <w:rPr>
          <w:rFonts w:hint="default" w:ascii="Times New Roman" w:hAnsi="Times New Roman" w:eastAsia="仿宋" w:cs="Times New Roman"/>
          <w:color w:val="000000"/>
          <w:kern w:val="0"/>
          <w:sz w:val="30"/>
          <w:szCs w:val="30"/>
          <w:lang w:eastAsia="zh-CN"/>
        </w:rPr>
        <w:t>，</w:t>
      </w:r>
      <w:r>
        <w:rPr>
          <w:rFonts w:hint="default" w:ascii="Times New Roman" w:hAnsi="Times New Roman" w:eastAsia="仿宋" w:cs="Times New Roman"/>
          <w:color w:val="000000"/>
          <w:kern w:val="0"/>
          <w:sz w:val="30"/>
          <w:szCs w:val="30"/>
        </w:rPr>
        <w:t>202</w:t>
      </w:r>
      <w:r>
        <w:rPr>
          <w:rFonts w:hint="default" w:ascii="Times New Roman" w:hAnsi="Times New Roman" w:eastAsia="仿宋" w:cs="Times New Roman"/>
          <w:color w:val="000000"/>
          <w:kern w:val="0"/>
          <w:sz w:val="30"/>
          <w:szCs w:val="30"/>
          <w:lang w:val="en-US" w:eastAsia="zh-CN"/>
        </w:rPr>
        <w:t>4</w:t>
      </w:r>
      <w:r>
        <w:rPr>
          <w:rFonts w:hint="default" w:ascii="Times New Roman" w:hAnsi="Times New Roman" w:eastAsia="仿宋" w:cs="Times New Roman"/>
          <w:color w:val="000000"/>
          <w:kern w:val="0"/>
          <w:sz w:val="30"/>
          <w:szCs w:val="30"/>
        </w:rPr>
        <w:t>年</w:t>
      </w:r>
      <w:r>
        <w:rPr>
          <w:rFonts w:hint="default" w:ascii="Times New Roman" w:hAnsi="Times New Roman" w:eastAsia="仿宋" w:cs="Times New Roman"/>
          <w:color w:val="000000"/>
          <w:kern w:val="0"/>
          <w:sz w:val="30"/>
          <w:szCs w:val="30"/>
          <w:lang w:val="en-US" w:eastAsia="zh-CN"/>
        </w:rPr>
        <w:t>防疫</w:t>
      </w:r>
      <w:r>
        <w:rPr>
          <w:rFonts w:hint="default" w:ascii="Times New Roman" w:hAnsi="Times New Roman" w:eastAsia="仿宋" w:cs="Times New Roman"/>
          <w:color w:val="000000"/>
          <w:kern w:val="0"/>
          <w:sz w:val="30"/>
          <w:szCs w:val="30"/>
        </w:rPr>
        <w:t>劳务费</w:t>
      </w:r>
      <w:r>
        <w:rPr>
          <w:rFonts w:hint="default" w:ascii="Times New Roman" w:hAnsi="Times New Roman" w:eastAsia="仿宋" w:cs="Times New Roman"/>
          <w:color w:val="000000"/>
          <w:kern w:val="0"/>
          <w:sz w:val="30"/>
          <w:szCs w:val="30"/>
          <w:lang w:val="en-US" w:eastAsia="zh-CN"/>
        </w:rPr>
        <w:t>188</w:t>
      </w:r>
      <w:r>
        <w:rPr>
          <w:rFonts w:hint="default" w:ascii="Times New Roman" w:hAnsi="Times New Roman" w:eastAsia="仿宋" w:cs="Times New Roman"/>
          <w:color w:val="000000"/>
          <w:kern w:val="0"/>
          <w:sz w:val="30"/>
          <w:szCs w:val="30"/>
        </w:rPr>
        <w:t>00元</w:t>
      </w:r>
      <w:r>
        <w:rPr>
          <w:rFonts w:hint="default" w:ascii="Times New Roman" w:hAnsi="Times New Roman" w:eastAsia="仿宋" w:cs="Times New Roman"/>
          <w:color w:val="000000"/>
          <w:kern w:val="0"/>
          <w:sz w:val="30"/>
          <w:szCs w:val="30"/>
          <w:lang w:eastAsia="zh-CN"/>
        </w:rPr>
        <w:t>，</w:t>
      </w:r>
      <w:r>
        <w:rPr>
          <w:rFonts w:hint="default" w:ascii="Times New Roman" w:hAnsi="Times New Roman" w:eastAsia="仿宋" w:cs="Times New Roman"/>
          <w:color w:val="000000"/>
          <w:kern w:val="0"/>
          <w:sz w:val="30"/>
          <w:szCs w:val="30"/>
        </w:rPr>
        <w:t>已</w:t>
      </w:r>
      <w:r>
        <w:rPr>
          <w:rFonts w:hint="default" w:ascii="Times New Roman" w:hAnsi="Times New Roman" w:eastAsia="仿宋" w:cs="Times New Roman"/>
          <w:color w:val="000000"/>
          <w:kern w:val="0"/>
          <w:sz w:val="30"/>
          <w:szCs w:val="30"/>
          <w:lang w:val="en-US" w:eastAsia="zh-CN"/>
        </w:rPr>
        <w:t>支付9400元</w:t>
      </w:r>
      <w:r>
        <w:rPr>
          <w:rFonts w:hint="default" w:ascii="Times New Roman" w:hAnsi="Times New Roman" w:eastAsia="仿宋" w:cs="Times New Roman"/>
          <w:color w:val="000000"/>
          <w:kern w:val="0"/>
          <w:sz w:val="30"/>
          <w:szCs w:val="30"/>
          <w:lang w:eastAsia="zh-CN"/>
        </w:rPr>
        <w:t>，</w:t>
      </w:r>
      <w:r>
        <w:rPr>
          <w:rFonts w:hint="default" w:ascii="Times New Roman" w:hAnsi="Times New Roman" w:eastAsia="仿宋" w:cs="Times New Roman"/>
          <w:color w:val="000000"/>
          <w:kern w:val="0"/>
          <w:sz w:val="30"/>
          <w:szCs w:val="30"/>
          <w:lang w:val="en-US" w:eastAsia="zh-CN"/>
        </w:rPr>
        <w:t>资金使用率50%</w:t>
      </w:r>
      <w:r>
        <w:rPr>
          <w:rFonts w:hint="default" w:ascii="Times New Roman" w:hAnsi="Times New Roman" w:eastAsia="仿宋" w:cs="Times New Roman"/>
          <w:color w:val="000000"/>
          <w:kern w:val="0"/>
          <w:sz w:val="30"/>
          <w:szCs w:val="30"/>
        </w:rPr>
        <w:t>。</w:t>
      </w:r>
    </w:p>
    <w:p w14:paraId="6ED70206">
      <w:pPr>
        <w:adjustRightInd w:val="0"/>
        <w:snapToGrid w:val="0"/>
        <w:spacing w:line="560" w:lineRule="exact"/>
        <w:ind w:firstLine="720"/>
        <w:rPr>
          <w:rFonts w:ascii="仿宋" w:hAnsi="仿宋" w:eastAsia="仿宋"/>
          <w:sz w:val="30"/>
          <w:szCs w:val="30"/>
          <w:lang w:val="zh-CN"/>
        </w:rPr>
      </w:pPr>
      <w:r>
        <w:rPr>
          <w:rFonts w:hint="eastAsia" w:ascii="仿宋" w:hAnsi="仿宋" w:eastAsia="仿宋"/>
          <w:b/>
          <w:sz w:val="30"/>
          <w:szCs w:val="30"/>
          <w:lang w:val="zh-CN"/>
        </w:rPr>
        <w:t>（</w:t>
      </w:r>
      <w:r>
        <w:rPr>
          <w:rFonts w:hint="eastAsia" w:ascii="仿宋" w:hAnsi="仿宋" w:eastAsia="仿宋"/>
          <w:b/>
          <w:sz w:val="30"/>
          <w:szCs w:val="30"/>
          <w:lang w:val="en-US" w:eastAsia="zh-CN"/>
        </w:rPr>
        <w:t>三</w:t>
      </w:r>
      <w:r>
        <w:rPr>
          <w:rFonts w:hint="eastAsia" w:ascii="仿宋" w:hAnsi="仿宋" w:eastAsia="仿宋"/>
          <w:b/>
          <w:sz w:val="30"/>
          <w:szCs w:val="30"/>
          <w:lang w:val="zh-CN"/>
        </w:rPr>
        <w:t>）项目财务管理情况。</w:t>
      </w:r>
    </w:p>
    <w:p w14:paraId="7F3059DA">
      <w:pPr>
        <w:adjustRightInd w:val="0"/>
        <w:snapToGrid w:val="0"/>
        <w:spacing w:line="560" w:lineRule="exact"/>
        <w:ind w:firstLine="720"/>
        <w:rPr>
          <w:rFonts w:ascii="仿宋" w:hAnsi="仿宋" w:eastAsia="仿宋" w:cs="方正仿宋_GBK"/>
          <w:sz w:val="30"/>
          <w:szCs w:val="30"/>
        </w:rPr>
      </w:pPr>
      <w:r>
        <w:rPr>
          <w:rFonts w:hint="eastAsia" w:ascii="仿宋" w:hAnsi="仿宋" w:eastAsia="仿宋" w:cs="方正仿宋_GBK"/>
          <w:sz w:val="30"/>
          <w:szCs w:val="30"/>
        </w:rPr>
        <w:t>项目执行过程中，会计账务处理及时；会计核算规范；按照专款专用安排使用资金，资金支付有据可查，开支标准合规合法，资金拨付、使用有完整的审批程序和手续；用途明确；无截留、挤占、挪用、虚列支出等情况。</w:t>
      </w:r>
      <w:r>
        <w:rPr>
          <w:rFonts w:hint="default" w:ascii="Times New Roman" w:hAnsi="Times New Roman" w:eastAsia="方正仿宋_GBK" w:cs="Times New Roman"/>
          <w:sz w:val="33"/>
          <w:szCs w:val="33"/>
          <w:lang w:val="en-US" w:eastAsia="zh-CN"/>
        </w:rPr>
        <w:t>资金管理实行专项管理，严格审批制度，真正做到了专款专用，确保项目资金有效的利用。</w:t>
      </w:r>
    </w:p>
    <w:p w14:paraId="32D5CB06">
      <w:pPr>
        <w:numPr>
          <w:ilvl w:val="0"/>
          <w:numId w:val="2"/>
        </w:numPr>
        <w:adjustRightInd w:val="0"/>
        <w:snapToGrid w:val="0"/>
        <w:spacing w:line="560" w:lineRule="exact"/>
        <w:ind w:left="870" w:leftChars="0" w:firstLine="0" w:firstLineChars="0"/>
        <w:rPr>
          <w:rFonts w:hint="eastAsia" w:ascii="仿宋" w:hAnsi="仿宋" w:eastAsia="仿宋"/>
          <w:b/>
          <w:sz w:val="30"/>
          <w:szCs w:val="30"/>
          <w:lang w:val="zh-CN"/>
        </w:rPr>
      </w:pPr>
      <w:r>
        <w:rPr>
          <w:rFonts w:hint="eastAsia" w:ascii="仿宋" w:hAnsi="仿宋" w:eastAsia="仿宋"/>
          <w:b/>
          <w:sz w:val="30"/>
          <w:szCs w:val="30"/>
          <w:lang w:val="zh-CN"/>
        </w:rPr>
        <w:t>项目组织实施情况。</w:t>
      </w:r>
    </w:p>
    <w:p w14:paraId="5143226D">
      <w:pPr>
        <w:numPr>
          <w:ilvl w:val="0"/>
          <w:numId w:val="5"/>
        </w:numPr>
        <w:adjustRightInd w:val="0"/>
        <w:snapToGrid w:val="0"/>
        <w:spacing w:line="600" w:lineRule="exact"/>
        <w:ind w:left="-80" w:leftChars="0" w:firstLine="720" w:firstLineChars="0"/>
        <w:rPr>
          <w:rFonts w:eastAsia="楷体_GB2312"/>
          <w:b/>
          <w:highlight w:val="none"/>
          <w:lang w:val="zh-CN"/>
        </w:rPr>
      </w:pPr>
      <w:r>
        <w:rPr>
          <w:rFonts w:eastAsia="楷体_GB2312"/>
          <w:b/>
          <w:highlight w:val="none"/>
          <w:lang w:val="zh-CN"/>
        </w:rPr>
        <w:t>项目组织架构及实施流程。</w:t>
      </w:r>
    </w:p>
    <w:p w14:paraId="7A944F88">
      <w:pPr>
        <w:adjustRightInd w:val="0"/>
        <w:snapToGrid w:val="0"/>
        <w:spacing w:line="560" w:lineRule="exact"/>
        <w:ind w:firstLine="720"/>
        <w:rPr>
          <w:rFonts w:hint="eastAsia" w:ascii="仿宋" w:hAnsi="仿宋" w:eastAsia="仿宋"/>
          <w:b/>
          <w:sz w:val="30"/>
          <w:szCs w:val="30"/>
          <w:lang w:val="zh-CN"/>
        </w:rPr>
      </w:pPr>
      <w:r>
        <w:rPr>
          <w:rFonts w:hint="eastAsia" w:ascii="方正仿宋_GBK" w:hAnsi="方正仿宋_GBK" w:eastAsia="方正仿宋_GBK" w:cs="方正仿宋_GBK"/>
          <w:b w:val="0"/>
          <w:bCs w:val="0"/>
          <w:kern w:val="0"/>
          <w:sz w:val="32"/>
          <w:szCs w:val="32"/>
          <w:lang w:val="zh-CN" w:eastAsia="zh-CN"/>
        </w:rPr>
        <w:t>项目属于公共财政支持范围，设立经过严格评估论证，</w:t>
      </w:r>
      <w:r>
        <w:rPr>
          <w:rFonts w:hint="eastAsia" w:ascii="方正仿宋_GBK" w:hAnsi="方正仿宋_GBK" w:eastAsia="方正仿宋_GBK" w:cs="方正仿宋_GBK"/>
          <w:b w:val="0"/>
          <w:bCs w:val="0"/>
          <w:kern w:val="0"/>
          <w:sz w:val="32"/>
          <w:szCs w:val="32"/>
          <w:lang w:val="en-US" w:eastAsia="zh-CN"/>
        </w:rPr>
        <w:t>与</w:t>
      </w:r>
      <w:r>
        <w:rPr>
          <w:rFonts w:hint="eastAsia" w:ascii="方正仿宋_GBK" w:hAnsi="方正仿宋_GBK" w:eastAsia="方正仿宋_GBK" w:cs="方正仿宋_GBK"/>
          <w:b w:val="0"/>
          <w:bCs w:val="0"/>
          <w:kern w:val="0"/>
          <w:sz w:val="32"/>
          <w:szCs w:val="32"/>
          <w:lang w:val="zh-CN" w:eastAsia="zh-CN"/>
        </w:rPr>
        <w:t>部门职责相符，符合地方事权支出责任划分原则，与相关部门同类项目或部门内部相关项目</w:t>
      </w:r>
      <w:r>
        <w:rPr>
          <w:rFonts w:hint="eastAsia" w:ascii="方正仿宋_GBK" w:hAnsi="方正仿宋_GBK" w:eastAsia="方正仿宋_GBK" w:cs="方正仿宋_GBK"/>
          <w:b w:val="0"/>
          <w:bCs w:val="0"/>
          <w:kern w:val="0"/>
          <w:sz w:val="32"/>
          <w:szCs w:val="32"/>
          <w:lang w:val="en-US" w:eastAsia="zh-CN"/>
        </w:rPr>
        <w:t>无</w:t>
      </w:r>
      <w:r>
        <w:rPr>
          <w:rFonts w:hint="eastAsia" w:ascii="方正仿宋_GBK" w:hAnsi="方正仿宋_GBK" w:eastAsia="方正仿宋_GBK" w:cs="方正仿宋_GBK"/>
          <w:b w:val="0"/>
          <w:bCs w:val="0"/>
          <w:kern w:val="0"/>
          <w:sz w:val="32"/>
          <w:szCs w:val="32"/>
          <w:lang w:val="zh-CN" w:eastAsia="zh-CN"/>
        </w:rPr>
        <w:t>重复</w:t>
      </w:r>
      <w:r>
        <w:rPr>
          <w:rFonts w:hint="eastAsia" w:ascii="方正仿宋_GBK" w:hAnsi="方正仿宋_GBK" w:eastAsia="方正仿宋_GBK" w:cs="方正仿宋_GBK"/>
          <w:b w:val="0"/>
          <w:bCs w:val="0"/>
          <w:kern w:val="0"/>
          <w:sz w:val="32"/>
          <w:szCs w:val="32"/>
          <w:lang w:val="en-US" w:eastAsia="zh-CN"/>
        </w:rPr>
        <w:t>情况。</w:t>
      </w:r>
    </w:p>
    <w:p w14:paraId="598DAD7F">
      <w:pPr>
        <w:adjustRightInd w:val="0"/>
        <w:snapToGrid w:val="0"/>
        <w:spacing w:line="600" w:lineRule="exact"/>
        <w:ind w:firstLine="720"/>
        <w:rPr>
          <w:rFonts w:hint="eastAsia" w:ascii="方正仿宋_GBK" w:hAnsi="方正仿宋_GBK" w:eastAsia="方正仿宋_GBK" w:cs="方正仿宋_GBK"/>
          <w:b w:val="0"/>
          <w:bCs w:val="0"/>
          <w:kern w:val="0"/>
          <w:sz w:val="32"/>
          <w:szCs w:val="32"/>
          <w:lang w:val="en-US" w:eastAsia="zh-CN"/>
        </w:rPr>
      </w:pPr>
      <w:r>
        <w:rPr>
          <w:rFonts w:eastAsia="楷体_GB2312"/>
          <w:b/>
          <w:lang w:val="zh-CN"/>
        </w:rPr>
        <w:t>（二）项目管理</w:t>
      </w:r>
      <w:r>
        <w:rPr>
          <w:rFonts w:hint="eastAsia" w:eastAsia="楷体_GB2312"/>
          <w:b/>
          <w:lang w:val="en-US" w:eastAsia="zh-CN"/>
        </w:rPr>
        <w:t>及监管</w:t>
      </w:r>
      <w:r>
        <w:rPr>
          <w:rFonts w:eastAsia="楷体_GB2312"/>
          <w:b/>
          <w:lang w:val="zh-CN"/>
        </w:rPr>
        <w:t>情况。</w:t>
      </w:r>
    </w:p>
    <w:p w14:paraId="084DF586">
      <w:pPr>
        <w:adjustRightInd w:val="0"/>
        <w:snapToGrid w:val="0"/>
        <w:spacing w:line="560" w:lineRule="exact"/>
        <w:ind w:firstLine="720"/>
        <w:rPr>
          <w:rFonts w:hint="default" w:ascii="Times New Roman" w:hAnsi="Times New Roman" w:eastAsia="方正仿宋_GBK" w:cs="Times New Roman"/>
          <w:sz w:val="33"/>
          <w:szCs w:val="33"/>
          <w:lang w:val="zh-CN" w:eastAsia="zh-CN"/>
        </w:rPr>
      </w:pPr>
      <w:r>
        <w:rPr>
          <w:rFonts w:hint="eastAsia" w:ascii="Times New Roman" w:hAnsi="Times New Roman" w:eastAsia="方正仿宋_GBK" w:cs="Times New Roman"/>
          <w:sz w:val="33"/>
          <w:szCs w:val="33"/>
          <w:lang w:val="en-US" w:eastAsia="zh-CN"/>
        </w:rPr>
        <w:t>中坝</w:t>
      </w:r>
      <w:r>
        <w:rPr>
          <w:rFonts w:hint="default" w:ascii="Times New Roman" w:hAnsi="Times New Roman" w:eastAsia="方正仿宋_GBK" w:cs="Times New Roman"/>
          <w:sz w:val="33"/>
          <w:szCs w:val="33"/>
          <w:lang w:val="en-US" w:eastAsia="zh-CN"/>
        </w:rPr>
        <w:t>乡在实施过程中，建立健全相关制度、机制，严格执行，推进各专项工作的落实。资金管理实行专项管理，严格审批制度，真正做到了专款专用，确保项目资金有效的利用。项目日常管</w:t>
      </w:r>
      <w:r>
        <w:rPr>
          <w:rFonts w:hint="eastAsia" w:ascii="Times New Roman" w:hAnsi="Times New Roman" w:eastAsia="方正仿宋_GBK" w:cs="Times New Roman"/>
          <w:sz w:val="33"/>
          <w:szCs w:val="33"/>
          <w:lang w:val="zh-CN" w:eastAsia="zh-CN"/>
        </w:rPr>
        <w:t>理均按单位管理制度执行。</w:t>
      </w:r>
    </w:p>
    <w:p w14:paraId="633D9F72">
      <w:pPr>
        <w:adjustRightInd w:val="0"/>
        <w:snapToGrid w:val="0"/>
        <w:spacing w:line="560" w:lineRule="exact"/>
        <w:ind w:firstLine="720"/>
        <w:rPr>
          <w:rFonts w:hint="eastAsia" w:ascii="仿宋" w:hAnsi="仿宋" w:eastAsia="仿宋"/>
          <w:b/>
          <w:sz w:val="30"/>
          <w:szCs w:val="30"/>
          <w:lang w:val="zh-CN"/>
        </w:rPr>
      </w:pPr>
      <w:r>
        <w:rPr>
          <w:rFonts w:hint="eastAsia" w:ascii="仿宋" w:hAnsi="仿宋" w:eastAsia="仿宋"/>
          <w:b/>
          <w:sz w:val="30"/>
          <w:szCs w:val="30"/>
          <w:lang w:val="zh-CN"/>
        </w:rPr>
        <w:t>三、项目绩效情况</w:t>
      </w:r>
      <w:r>
        <w:rPr>
          <w:rFonts w:hint="eastAsia" w:ascii="仿宋" w:hAnsi="仿宋" w:eastAsia="仿宋"/>
          <w:b/>
          <w:sz w:val="30"/>
          <w:szCs w:val="30"/>
          <w:lang w:val="zh-CN"/>
        </w:rPr>
        <w:tab/>
      </w:r>
    </w:p>
    <w:p w14:paraId="3F4E0CC4">
      <w:pPr>
        <w:adjustRightInd w:val="0"/>
        <w:snapToGrid w:val="0"/>
        <w:spacing w:line="360" w:lineRule="auto"/>
        <w:ind w:firstLine="720"/>
        <w:rPr>
          <w:rFonts w:ascii="仿宋" w:hAnsi="仿宋" w:eastAsia="仿宋"/>
          <w:b/>
          <w:sz w:val="30"/>
          <w:szCs w:val="30"/>
          <w:lang w:val="zh-CN"/>
        </w:rPr>
      </w:pPr>
      <w:r>
        <w:rPr>
          <w:rFonts w:hint="eastAsia" w:ascii="仿宋" w:hAnsi="仿宋" w:eastAsia="仿宋"/>
          <w:b/>
          <w:sz w:val="30"/>
          <w:szCs w:val="30"/>
          <w:lang w:val="zh-CN"/>
        </w:rPr>
        <w:t>（一）项目完成情况。</w:t>
      </w:r>
    </w:p>
    <w:p w14:paraId="4ACF7104">
      <w:pPr>
        <w:adjustRightInd w:val="0"/>
        <w:snapToGrid w:val="0"/>
        <w:spacing w:line="560" w:lineRule="exact"/>
        <w:ind w:firstLine="720"/>
        <w:rPr>
          <w:rFonts w:ascii="仿宋" w:hAnsi="仿宋" w:eastAsia="仿宋" w:cs="方正仿宋_GBK"/>
          <w:sz w:val="30"/>
          <w:szCs w:val="30"/>
        </w:rPr>
      </w:pPr>
      <w:r>
        <w:rPr>
          <w:rFonts w:hint="default" w:ascii="Times New Roman" w:hAnsi="Times New Roman" w:eastAsia="仿宋" w:cs="Times New Roman"/>
          <w:sz w:val="30"/>
          <w:szCs w:val="30"/>
          <w:lang w:val="en-US" w:eastAsia="zh-CN"/>
        </w:rPr>
        <w:t>中坝乡辖</w:t>
      </w:r>
      <w:r>
        <w:rPr>
          <w:rFonts w:hint="default" w:ascii="Times New Roman" w:hAnsi="Times New Roman" w:eastAsia="仿宋" w:cs="Times New Roman"/>
          <w:sz w:val="30"/>
          <w:szCs w:val="30"/>
        </w:rPr>
        <w:t>4个村，30个村民小组，</w:t>
      </w:r>
      <w:r>
        <w:rPr>
          <w:rFonts w:hint="default" w:ascii="Times New Roman" w:hAnsi="Times New Roman" w:eastAsia="仿宋" w:cs="Times New Roman"/>
          <w:sz w:val="30"/>
          <w:szCs w:val="30"/>
          <w:lang w:val="en-US" w:eastAsia="zh-CN"/>
        </w:rPr>
        <w:t>2821</w:t>
      </w:r>
      <w:r>
        <w:rPr>
          <w:rFonts w:hint="default" w:ascii="Times New Roman" w:hAnsi="Times New Roman" w:eastAsia="仿宋" w:cs="Times New Roman"/>
          <w:sz w:val="30"/>
          <w:szCs w:val="30"/>
        </w:rPr>
        <w:t>户农户，202</w:t>
      </w:r>
      <w:r>
        <w:rPr>
          <w:rFonts w:hint="default" w:ascii="Times New Roman" w:hAnsi="Times New Roman" w:eastAsia="仿宋" w:cs="Times New Roman"/>
          <w:sz w:val="30"/>
          <w:szCs w:val="30"/>
          <w:lang w:val="en-US" w:eastAsia="zh-CN"/>
        </w:rPr>
        <w:t>4</w:t>
      </w:r>
      <w:r>
        <w:rPr>
          <w:rFonts w:hint="default" w:ascii="Times New Roman" w:hAnsi="Times New Roman" w:eastAsia="仿宋" w:cs="Times New Roman"/>
          <w:sz w:val="30"/>
          <w:szCs w:val="30"/>
        </w:rPr>
        <w:t>年中坝乡猪存栏</w:t>
      </w:r>
      <w:r>
        <w:rPr>
          <w:rFonts w:hint="default" w:ascii="Times New Roman" w:hAnsi="Times New Roman" w:eastAsia="仿宋" w:cs="Times New Roman"/>
          <w:sz w:val="30"/>
          <w:szCs w:val="30"/>
          <w:lang w:val="en-US" w:eastAsia="zh-CN"/>
        </w:rPr>
        <w:t>5894</w:t>
      </w:r>
      <w:r>
        <w:rPr>
          <w:rFonts w:hint="default" w:ascii="Times New Roman" w:hAnsi="Times New Roman" w:eastAsia="仿宋" w:cs="Times New Roman"/>
          <w:sz w:val="30"/>
          <w:szCs w:val="30"/>
        </w:rPr>
        <w:t>头左右，牛存栏1</w:t>
      </w:r>
      <w:r>
        <w:rPr>
          <w:rFonts w:hint="default" w:ascii="Times New Roman" w:hAnsi="Times New Roman" w:eastAsia="仿宋" w:cs="Times New Roman"/>
          <w:sz w:val="30"/>
          <w:szCs w:val="30"/>
          <w:lang w:val="en-US" w:eastAsia="zh-CN"/>
        </w:rPr>
        <w:t>300</w:t>
      </w:r>
      <w:r>
        <w:rPr>
          <w:rFonts w:hint="default" w:ascii="Times New Roman" w:hAnsi="Times New Roman" w:eastAsia="仿宋" w:cs="Times New Roman"/>
          <w:sz w:val="30"/>
          <w:szCs w:val="30"/>
        </w:rPr>
        <w:t>头左右，羊存栏</w:t>
      </w:r>
      <w:r>
        <w:rPr>
          <w:rFonts w:hint="default" w:ascii="Times New Roman" w:hAnsi="Times New Roman" w:eastAsia="仿宋" w:cs="Times New Roman"/>
          <w:sz w:val="30"/>
          <w:szCs w:val="30"/>
          <w:lang w:val="en-US" w:eastAsia="zh-CN"/>
        </w:rPr>
        <w:t>5400</w:t>
      </w:r>
      <w:r>
        <w:rPr>
          <w:rFonts w:hint="default" w:ascii="Times New Roman" w:hAnsi="Times New Roman" w:eastAsia="仿宋" w:cs="Times New Roman"/>
          <w:sz w:val="30"/>
          <w:szCs w:val="30"/>
        </w:rPr>
        <w:t>只左右，禽</w:t>
      </w:r>
      <w:r>
        <w:rPr>
          <w:rFonts w:hint="default" w:ascii="Times New Roman" w:hAnsi="Times New Roman" w:eastAsia="仿宋" w:cs="Times New Roman"/>
          <w:sz w:val="30"/>
          <w:szCs w:val="30"/>
          <w:lang w:val="en-US" w:eastAsia="zh-CN"/>
        </w:rPr>
        <w:t>2.2</w:t>
      </w:r>
      <w:r>
        <w:rPr>
          <w:rFonts w:hint="default" w:ascii="Times New Roman" w:hAnsi="Times New Roman" w:eastAsia="仿宋" w:cs="Times New Roman"/>
          <w:sz w:val="30"/>
          <w:szCs w:val="30"/>
        </w:rPr>
        <w:t xml:space="preserve">万羽左右。 </w:t>
      </w:r>
      <w:r>
        <w:rPr>
          <w:rFonts w:hint="default" w:ascii="Times New Roman" w:hAnsi="Times New Roman" w:eastAsia="仿宋" w:cs="Times New Roman"/>
          <w:sz w:val="30"/>
          <w:szCs w:val="30"/>
          <w:lang w:val="en-US" w:eastAsia="zh-CN"/>
        </w:rPr>
        <w:t>2024年</w:t>
      </w:r>
      <w:r>
        <w:rPr>
          <w:rFonts w:hint="default" w:ascii="Times New Roman" w:hAnsi="Times New Roman" w:eastAsia="仿宋" w:cs="Times New Roman"/>
          <w:sz w:val="30"/>
          <w:szCs w:val="30"/>
        </w:rPr>
        <w:t>中坝乡的动物防疫，主要</w:t>
      </w:r>
      <w:r>
        <w:rPr>
          <w:rFonts w:hint="default" w:ascii="Times New Roman" w:hAnsi="Times New Roman" w:eastAsia="仿宋" w:cs="Times New Roman"/>
          <w:sz w:val="30"/>
          <w:szCs w:val="30"/>
          <w:lang w:val="en-US" w:eastAsia="zh-CN"/>
        </w:rPr>
        <w:t>是做好</w:t>
      </w:r>
      <w:r>
        <w:rPr>
          <w:rFonts w:hint="default" w:ascii="Times New Roman" w:hAnsi="Times New Roman" w:eastAsia="仿宋" w:cs="Times New Roman"/>
          <w:sz w:val="30"/>
          <w:szCs w:val="30"/>
        </w:rPr>
        <w:t>免疫猪瘟、猪口蹄疫、牛羊口蹄疫、羊小反刍兽疫、禽流感、新城疫等，免疫密度达100%，免疫抗体70%以上</w:t>
      </w:r>
      <w:r>
        <w:rPr>
          <w:rFonts w:hint="default" w:ascii="Times New Roman" w:hAnsi="Times New Roman" w:eastAsia="仿宋" w:cs="Times New Roman"/>
          <w:sz w:val="30"/>
          <w:szCs w:val="30"/>
          <w:lang w:eastAsia="zh-CN"/>
        </w:rPr>
        <w:t>，</w:t>
      </w:r>
      <w:r>
        <w:rPr>
          <w:rFonts w:hint="default" w:ascii="Times New Roman" w:hAnsi="Times New Roman" w:eastAsia="仿宋" w:cs="Times New Roman"/>
          <w:sz w:val="30"/>
          <w:szCs w:val="30"/>
        </w:rPr>
        <w:t>按时按质圆满完成</w:t>
      </w:r>
      <w:r>
        <w:rPr>
          <w:rFonts w:hint="default" w:ascii="Times New Roman" w:hAnsi="Times New Roman" w:eastAsia="仿宋" w:cs="Times New Roman"/>
          <w:sz w:val="30"/>
          <w:szCs w:val="30"/>
          <w:lang w:val="en-US" w:eastAsia="zh-CN"/>
        </w:rPr>
        <w:t>项目工作任务</w:t>
      </w:r>
      <w:r>
        <w:rPr>
          <w:rFonts w:hint="default" w:ascii="Times New Roman" w:hAnsi="Times New Roman" w:eastAsia="仿宋" w:cs="Times New Roman"/>
          <w:sz w:val="30"/>
          <w:szCs w:val="30"/>
        </w:rPr>
        <w:t>。降低了中坝乡农户畜禽疫病发生的风险，减</w:t>
      </w:r>
      <w:r>
        <w:rPr>
          <w:rFonts w:hint="eastAsia" w:ascii="仿宋" w:hAnsi="仿宋" w:eastAsia="仿宋" w:cs="方正仿宋_GBK"/>
          <w:sz w:val="30"/>
          <w:szCs w:val="30"/>
        </w:rPr>
        <w:t>少了农户的经济损失。</w:t>
      </w:r>
    </w:p>
    <w:p w14:paraId="3A31910F">
      <w:pPr>
        <w:numPr>
          <w:ilvl w:val="0"/>
          <w:numId w:val="6"/>
        </w:numPr>
        <w:adjustRightInd w:val="0"/>
        <w:snapToGrid w:val="0"/>
        <w:spacing w:line="600" w:lineRule="exact"/>
        <w:ind w:firstLine="720"/>
        <w:rPr>
          <w:rFonts w:hint="eastAsia" w:ascii="仿宋" w:hAnsi="仿宋" w:eastAsia="仿宋"/>
          <w:b/>
          <w:sz w:val="30"/>
          <w:szCs w:val="30"/>
          <w:lang w:val="zh-CN"/>
        </w:rPr>
      </w:pPr>
      <w:r>
        <w:rPr>
          <w:rFonts w:hint="eastAsia" w:ascii="仿宋" w:hAnsi="仿宋" w:eastAsia="仿宋"/>
          <w:b/>
          <w:sz w:val="30"/>
          <w:szCs w:val="30"/>
          <w:lang w:val="zh-CN"/>
        </w:rPr>
        <w:t>项目效益情况。</w:t>
      </w:r>
    </w:p>
    <w:p w14:paraId="0D5F3345">
      <w:pPr>
        <w:snapToGrid w:val="0"/>
        <w:spacing w:line="360" w:lineRule="auto"/>
        <w:ind w:firstLine="600" w:firstLineChars="200"/>
        <w:rPr>
          <w:rFonts w:hint="default" w:ascii="Times New Roman" w:hAnsi="Times New Roman" w:eastAsia="仿宋" w:cs="Times New Roman"/>
          <w:sz w:val="30"/>
          <w:szCs w:val="30"/>
          <w:lang w:eastAsia="zh-CN"/>
        </w:rPr>
      </w:pPr>
      <w:r>
        <w:rPr>
          <w:rFonts w:hint="default" w:ascii="Times New Roman" w:hAnsi="Times New Roman" w:eastAsia="仿宋" w:cs="Times New Roman"/>
          <w:sz w:val="30"/>
          <w:szCs w:val="30"/>
        </w:rPr>
        <w:t>通过项目实施，顺利开展动物春、秋两季强制免疫工作，强化了中坝乡动物基础免疫，防止重大动物疫病发生及传播,保障畜禽产品安全,保护养殖业生产和人体健康,维护公共卫生安全，养殖户及上级部门满意度均达到90%以上</w:t>
      </w:r>
      <w:r>
        <w:rPr>
          <w:rFonts w:hint="default" w:ascii="Times New Roman" w:hAnsi="Times New Roman" w:eastAsia="仿宋" w:cs="Times New Roman"/>
          <w:sz w:val="30"/>
          <w:szCs w:val="30"/>
          <w:lang w:eastAsia="zh-CN"/>
        </w:rPr>
        <w:t>，</w:t>
      </w:r>
      <w:r>
        <w:rPr>
          <w:rFonts w:hint="default" w:ascii="Times New Roman" w:hAnsi="Times New Roman" w:eastAsia="仿宋" w:cs="Times New Roman"/>
          <w:sz w:val="30"/>
          <w:szCs w:val="30"/>
        </w:rPr>
        <w:t>保障了中坝乡养殖业健康稳定可持续发展</w:t>
      </w:r>
      <w:r>
        <w:rPr>
          <w:rFonts w:hint="default" w:ascii="Times New Roman" w:hAnsi="Times New Roman" w:eastAsia="仿宋" w:cs="Times New Roman"/>
          <w:sz w:val="30"/>
          <w:szCs w:val="30"/>
          <w:lang w:eastAsia="zh-CN"/>
        </w:rPr>
        <w:t>。</w:t>
      </w:r>
    </w:p>
    <w:p w14:paraId="5D3C908E">
      <w:pPr>
        <w:numPr>
          <w:ilvl w:val="0"/>
          <w:numId w:val="2"/>
        </w:numPr>
        <w:adjustRightInd w:val="0"/>
        <w:snapToGrid w:val="0"/>
        <w:spacing w:line="560" w:lineRule="exact"/>
        <w:ind w:left="870" w:leftChars="0" w:firstLine="0" w:firstLineChars="0"/>
        <w:rPr>
          <w:rFonts w:hint="eastAsia" w:ascii="仿宋" w:hAnsi="仿宋" w:eastAsia="仿宋"/>
          <w:b/>
          <w:sz w:val="30"/>
          <w:szCs w:val="30"/>
        </w:rPr>
      </w:pPr>
      <w:r>
        <w:rPr>
          <w:rFonts w:hint="eastAsia" w:ascii="仿宋" w:hAnsi="仿宋" w:eastAsia="仿宋"/>
          <w:b/>
          <w:sz w:val="30"/>
          <w:szCs w:val="30"/>
        </w:rPr>
        <w:t>问题及建议</w:t>
      </w:r>
    </w:p>
    <w:p w14:paraId="04D98C4D">
      <w:pPr>
        <w:numPr>
          <w:ilvl w:val="0"/>
          <w:numId w:val="0"/>
        </w:numPr>
        <w:adjustRightInd w:val="0"/>
        <w:snapToGrid w:val="0"/>
        <w:spacing w:line="600" w:lineRule="exact"/>
        <w:ind w:left="720" w:leftChars="0"/>
        <w:rPr>
          <w:rFonts w:ascii="仿宋" w:hAnsi="仿宋" w:eastAsia="仿宋"/>
          <w:b/>
          <w:sz w:val="30"/>
          <w:szCs w:val="30"/>
          <w:lang w:val="zh-CN"/>
        </w:rPr>
      </w:pPr>
      <w:r>
        <w:rPr>
          <w:rFonts w:hint="eastAsia" w:ascii="仿宋" w:hAnsi="仿宋" w:eastAsia="仿宋"/>
          <w:b/>
          <w:sz w:val="30"/>
          <w:szCs w:val="30"/>
          <w:lang w:val="en-US" w:eastAsia="zh-CN"/>
        </w:rPr>
        <w:t>五</w:t>
      </w:r>
      <w:r>
        <w:rPr>
          <w:rFonts w:hint="eastAsia" w:ascii="仿宋" w:hAnsi="仿宋" w:eastAsia="仿宋"/>
          <w:b/>
          <w:sz w:val="30"/>
          <w:szCs w:val="30"/>
        </w:rPr>
        <w:t>、</w:t>
      </w:r>
      <w:r>
        <w:rPr>
          <w:rFonts w:eastAsia="黑体"/>
        </w:rPr>
        <w:t>评价结论及建议</w:t>
      </w:r>
    </w:p>
    <w:p w14:paraId="2098C4FA">
      <w:pPr>
        <w:numPr>
          <w:ilvl w:val="0"/>
          <w:numId w:val="0"/>
        </w:numPr>
        <w:adjustRightInd w:val="0"/>
        <w:snapToGrid w:val="0"/>
        <w:spacing w:line="600" w:lineRule="exact"/>
        <w:ind w:firstLine="301" w:firstLineChars="100"/>
        <w:rPr>
          <w:rFonts w:hint="eastAsia" w:ascii="仿宋" w:hAnsi="仿宋" w:eastAsia="仿宋"/>
          <w:b/>
          <w:sz w:val="30"/>
          <w:szCs w:val="30"/>
          <w:lang w:val="zh-CN"/>
        </w:rPr>
      </w:pPr>
      <w:r>
        <w:rPr>
          <w:rFonts w:hint="eastAsia" w:ascii="仿宋" w:hAnsi="仿宋" w:eastAsia="仿宋"/>
          <w:b/>
          <w:sz w:val="30"/>
          <w:szCs w:val="30"/>
          <w:lang w:val="zh-CN"/>
        </w:rPr>
        <w:t>（一）评价结论。</w:t>
      </w:r>
    </w:p>
    <w:p w14:paraId="400B479D">
      <w:pPr>
        <w:numPr>
          <w:ilvl w:val="0"/>
          <w:numId w:val="0"/>
        </w:numPr>
        <w:adjustRightInd w:val="0"/>
        <w:snapToGrid w:val="0"/>
        <w:spacing w:line="600" w:lineRule="exact"/>
        <w:ind w:firstLine="600" w:firstLineChars="200"/>
        <w:rPr>
          <w:rFonts w:hint="eastAsia" w:ascii="仿宋" w:hAnsi="仿宋" w:eastAsia="仿宋"/>
          <w:b/>
          <w:sz w:val="30"/>
          <w:szCs w:val="30"/>
          <w:lang w:val="zh-CN"/>
        </w:rPr>
      </w:pPr>
      <w:r>
        <w:rPr>
          <w:rFonts w:hint="default" w:ascii="Times New Roman" w:hAnsi="Times New Roman" w:eastAsia="仿宋" w:cs="Times New Roman"/>
          <w:sz w:val="30"/>
          <w:szCs w:val="30"/>
          <w:lang w:val="en-US" w:eastAsia="zh-CN"/>
        </w:rPr>
        <w:t>2024年中坝乡的动物防疫，主要是做好免疫猪瘟、猪口蹄疫、牛羊口蹄疫、羊小反刍兽疫、禽流感、新城疫等，免疫密度达100%，免疫抗体70%以上，按时按质圆满完成项目工作任务。降低了中坝乡农户畜禽疫病发生的风险，减少了农户的经济损失。</w:t>
      </w:r>
      <w:r>
        <w:rPr>
          <w:rFonts w:hint="eastAsia" w:ascii="仿宋" w:hAnsi="仿宋" w:eastAsia="仿宋"/>
          <w:b/>
          <w:sz w:val="30"/>
          <w:szCs w:val="30"/>
          <w:lang w:val="zh-CN"/>
        </w:rPr>
        <w:t>（</w:t>
      </w:r>
      <w:r>
        <w:rPr>
          <w:rFonts w:hint="eastAsia" w:ascii="仿宋" w:hAnsi="仿宋" w:eastAsia="仿宋"/>
          <w:b/>
          <w:sz w:val="30"/>
          <w:szCs w:val="30"/>
          <w:lang w:val="en-US" w:eastAsia="zh-CN"/>
        </w:rPr>
        <w:t>二</w:t>
      </w:r>
      <w:r>
        <w:rPr>
          <w:rFonts w:hint="eastAsia" w:ascii="仿宋" w:hAnsi="仿宋" w:eastAsia="仿宋"/>
          <w:b/>
          <w:sz w:val="30"/>
          <w:szCs w:val="30"/>
          <w:lang w:val="zh-CN"/>
        </w:rPr>
        <w:t>）存在的问题。</w:t>
      </w:r>
    </w:p>
    <w:p w14:paraId="082189BB">
      <w:pPr>
        <w:numPr>
          <w:ilvl w:val="0"/>
          <w:numId w:val="0"/>
        </w:numPr>
        <w:adjustRightInd w:val="0"/>
        <w:snapToGrid w:val="0"/>
        <w:spacing w:line="600" w:lineRule="exact"/>
        <w:ind w:firstLine="600" w:firstLineChars="200"/>
        <w:rPr>
          <w:rFonts w:ascii="仿宋" w:hAnsi="仿宋" w:eastAsia="仿宋"/>
          <w:sz w:val="30"/>
          <w:szCs w:val="30"/>
        </w:rPr>
      </w:pPr>
      <w:r>
        <w:rPr>
          <w:rFonts w:hint="eastAsia" w:ascii="仿宋" w:hAnsi="仿宋" w:eastAsia="仿宋"/>
          <w:sz w:val="30"/>
          <w:szCs w:val="30"/>
        </w:rPr>
        <w:t>由于动物防疫经费较少，村级动物防疫员工作积极性不高，不能及时完成工作任务。</w:t>
      </w:r>
    </w:p>
    <w:p w14:paraId="098BE721">
      <w:pPr>
        <w:numPr>
          <w:ilvl w:val="0"/>
          <w:numId w:val="0"/>
        </w:numPr>
        <w:snapToGrid w:val="0"/>
        <w:ind w:firstLine="301" w:firstLineChars="100"/>
        <w:rPr>
          <w:rFonts w:hint="eastAsia" w:ascii="仿宋" w:hAnsi="仿宋" w:eastAsia="仿宋"/>
          <w:b/>
          <w:sz w:val="30"/>
          <w:szCs w:val="30"/>
          <w:lang w:val="zh-CN"/>
        </w:rPr>
      </w:pPr>
      <w:r>
        <w:rPr>
          <w:rFonts w:hint="eastAsia" w:ascii="仿宋" w:hAnsi="仿宋" w:eastAsia="仿宋"/>
          <w:b/>
          <w:sz w:val="30"/>
          <w:szCs w:val="30"/>
          <w:lang w:val="zh-CN"/>
        </w:rPr>
        <w:t>（</w:t>
      </w:r>
      <w:r>
        <w:rPr>
          <w:rFonts w:hint="eastAsia" w:ascii="仿宋" w:hAnsi="仿宋" w:eastAsia="仿宋"/>
          <w:b/>
          <w:sz w:val="30"/>
          <w:szCs w:val="30"/>
          <w:lang w:val="en-US" w:eastAsia="zh-CN"/>
        </w:rPr>
        <w:t>三</w:t>
      </w:r>
      <w:r>
        <w:rPr>
          <w:rFonts w:hint="eastAsia" w:ascii="仿宋" w:hAnsi="仿宋" w:eastAsia="仿宋"/>
          <w:b/>
          <w:sz w:val="30"/>
          <w:szCs w:val="30"/>
          <w:lang w:val="zh-CN"/>
        </w:rPr>
        <w:t>）相关建议。</w:t>
      </w:r>
    </w:p>
    <w:p w14:paraId="135BEE26">
      <w:pPr>
        <w:numPr>
          <w:ilvl w:val="0"/>
          <w:numId w:val="0"/>
        </w:numPr>
        <w:adjustRightInd w:val="0"/>
        <w:snapToGrid w:val="0"/>
        <w:spacing w:line="600" w:lineRule="exact"/>
        <w:ind w:firstLine="600" w:firstLineChars="200"/>
        <w:rPr>
          <w:rFonts w:hint="eastAsia" w:ascii="仿宋" w:hAnsi="仿宋" w:eastAsia="仿宋"/>
          <w:sz w:val="30"/>
          <w:szCs w:val="30"/>
        </w:rPr>
      </w:pPr>
      <w:r>
        <w:rPr>
          <w:rFonts w:hint="eastAsia" w:ascii="仿宋" w:hAnsi="仿宋" w:eastAsia="仿宋"/>
          <w:sz w:val="30"/>
          <w:szCs w:val="30"/>
        </w:rPr>
        <w:t>增加动物防疫经费，提高村级动物防疫员工作积极性，更好的做好动物防疫工作。</w:t>
      </w:r>
    </w:p>
    <w:p w14:paraId="0FB3EBAD">
      <w:pPr>
        <w:numPr>
          <w:ilvl w:val="0"/>
          <w:numId w:val="0"/>
        </w:numPr>
        <w:adjustRightInd w:val="0"/>
        <w:snapToGrid w:val="0"/>
        <w:spacing w:line="600" w:lineRule="exact"/>
        <w:ind w:firstLine="600" w:firstLineChars="200"/>
        <w:rPr>
          <w:rFonts w:hint="eastAsia" w:ascii="仿宋" w:hAnsi="仿宋" w:eastAsia="仿宋"/>
          <w:sz w:val="30"/>
          <w:szCs w:val="30"/>
        </w:rPr>
      </w:pPr>
    </w:p>
    <w:p w14:paraId="12616D32">
      <w:pPr>
        <w:keepNext w:val="0"/>
        <w:keepLines w:val="0"/>
        <w:pageBreakBefore w:val="0"/>
        <w:widowControl w:val="0"/>
        <w:kinsoku/>
        <w:wordWrap/>
        <w:overflowPunct/>
        <w:topLinePunct w:val="0"/>
        <w:autoSpaceDE/>
        <w:autoSpaceDN/>
        <w:bidi w:val="0"/>
        <w:spacing w:line="240" w:lineRule="auto"/>
        <w:ind w:firstLine="3630" w:firstLineChars="1100"/>
        <w:textAlignment w:val="auto"/>
        <w:rPr>
          <w:rFonts w:hint="eastAsia" w:ascii="方正仿宋_GBK" w:hAnsi="方正仿宋_GBK" w:eastAsia="方正仿宋_GBK" w:cs="方正仿宋_GBK"/>
          <w:sz w:val="33"/>
          <w:szCs w:val="33"/>
          <w:lang w:val="zh-CN"/>
        </w:rPr>
      </w:pPr>
      <w:r>
        <w:rPr>
          <w:rFonts w:hint="eastAsia" w:ascii="方正仿宋_GBK" w:hAnsi="方正仿宋_GBK" w:eastAsia="方正仿宋_GBK" w:cs="方正仿宋_GBK"/>
          <w:sz w:val="33"/>
          <w:szCs w:val="33"/>
          <w:lang w:val="zh-CN"/>
        </w:rPr>
        <w:t>攀枝花市仁和区中坝乡人民政府</w:t>
      </w:r>
    </w:p>
    <w:p w14:paraId="09710060">
      <w:pPr>
        <w:keepNext w:val="0"/>
        <w:keepLines w:val="0"/>
        <w:pageBreakBefore w:val="0"/>
        <w:widowControl w:val="0"/>
        <w:kinsoku/>
        <w:wordWrap/>
        <w:overflowPunct/>
        <w:topLinePunct w:val="0"/>
        <w:autoSpaceDE/>
        <w:autoSpaceDN/>
        <w:bidi w:val="0"/>
        <w:spacing w:line="240" w:lineRule="auto"/>
        <w:ind w:firstLine="4620" w:firstLineChars="1400"/>
        <w:textAlignment w:val="auto"/>
        <w:rPr>
          <w:rFonts w:hint="default" w:ascii="Times New Roman" w:hAnsi="Times New Roman" w:eastAsia="方正仿宋_GBK" w:cs="Times New Roman"/>
          <w:sz w:val="33"/>
          <w:szCs w:val="33"/>
          <w:lang w:val="zh-CN"/>
        </w:rPr>
      </w:pPr>
      <w:r>
        <w:rPr>
          <w:rFonts w:hint="default" w:ascii="Times New Roman" w:hAnsi="Times New Roman" w:eastAsia="方正仿宋_GBK" w:cs="Times New Roman"/>
          <w:sz w:val="33"/>
          <w:szCs w:val="33"/>
          <w:lang w:val="zh-CN"/>
        </w:rPr>
        <w:t xml:space="preserve"> 20</w:t>
      </w:r>
      <w:r>
        <w:rPr>
          <w:rFonts w:hint="default" w:ascii="Times New Roman" w:hAnsi="Times New Roman" w:eastAsia="方正仿宋_GBK" w:cs="Times New Roman"/>
          <w:sz w:val="33"/>
          <w:szCs w:val="33"/>
          <w:lang w:val="en-US" w:eastAsia="zh-CN"/>
        </w:rPr>
        <w:t>2</w:t>
      </w:r>
      <w:r>
        <w:rPr>
          <w:rFonts w:hint="eastAsia" w:eastAsia="方正仿宋_GBK" w:cs="Times New Roman"/>
          <w:sz w:val="33"/>
          <w:szCs w:val="33"/>
          <w:lang w:val="en-US" w:eastAsia="zh-CN"/>
        </w:rPr>
        <w:t>5</w:t>
      </w:r>
      <w:r>
        <w:rPr>
          <w:rFonts w:hint="default" w:ascii="Times New Roman" w:hAnsi="Times New Roman" w:eastAsia="方正仿宋_GBK" w:cs="Times New Roman"/>
          <w:sz w:val="33"/>
          <w:szCs w:val="33"/>
          <w:lang w:val="zh-CN"/>
        </w:rPr>
        <w:t>年</w:t>
      </w:r>
      <w:r>
        <w:rPr>
          <w:rFonts w:hint="eastAsia" w:eastAsia="方正仿宋_GBK" w:cs="Times New Roman"/>
          <w:sz w:val="33"/>
          <w:szCs w:val="33"/>
          <w:lang w:val="en-US" w:eastAsia="zh-CN"/>
        </w:rPr>
        <w:t>5</w:t>
      </w:r>
      <w:r>
        <w:rPr>
          <w:rFonts w:hint="default" w:ascii="Times New Roman" w:hAnsi="Times New Roman" w:eastAsia="方正仿宋_GBK" w:cs="Times New Roman"/>
          <w:sz w:val="33"/>
          <w:szCs w:val="33"/>
          <w:lang w:val="zh-CN"/>
        </w:rPr>
        <w:t>月</w:t>
      </w:r>
      <w:r>
        <w:rPr>
          <w:rFonts w:hint="eastAsia" w:eastAsia="方正仿宋_GBK" w:cs="Times New Roman"/>
          <w:sz w:val="33"/>
          <w:szCs w:val="33"/>
          <w:lang w:val="en-US" w:eastAsia="zh-CN"/>
        </w:rPr>
        <w:t>14</w:t>
      </w:r>
      <w:r>
        <w:rPr>
          <w:rFonts w:hint="default" w:ascii="Times New Roman" w:hAnsi="Times New Roman" w:eastAsia="方正仿宋_GBK" w:cs="Times New Roman"/>
          <w:sz w:val="33"/>
          <w:szCs w:val="33"/>
          <w:lang w:val="zh-CN"/>
        </w:rPr>
        <w:t>日</w:t>
      </w:r>
    </w:p>
    <w:p w14:paraId="187ED22D">
      <w:pPr>
        <w:autoSpaceDE w:val="0"/>
        <w:autoSpaceDN w:val="0"/>
        <w:adjustRightInd w:val="0"/>
        <w:spacing w:line="600" w:lineRule="exact"/>
        <w:ind w:firstLine="640" w:firstLineChars="200"/>
        <w:jc w:val="left"/>
        <w:rPr>
          <w:rFonts w:ascii="Times New Roman" w:hAnsi="Times New Roman" w:eastAsia="仿宋_GB2312"/>
          <w:kern w:val="0"/>
          <w:sz w:val="32"/>
          <w:szCs w:val="32"/>
        </w:rPr>
      </w:pPr>
    </w:p>
    <w:p w14:paraId="33B1837A">
      <w:pPr>
        <w:adjustRightInd w:val="0"/>
        <w:snapToGrid w:val="0"/>
        <w:spacing w:line="560" w:lineRule="exact"/>
        <w:rPr>
          <w:rFonts w:ascii="仿宋" w:hAnsi="仿宋" w:eastAsia="仿宋"/>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5F456F"/>
    <w:multiLevelType w:val="singleLevel"/>
    <w:tmpl w:val="815F456F"/>
    <w:lvl w:ilvl="0" w:tentative="0">
      <w:start w:val="1"/>
      <w:numFmt w:val="chineseCounting"/>
      <w:suff w:val="nothing"/>
      <w:lvlText w:val="（%1）"/>
      <w:lvlJc w:val="left"/>
      <w:rPr>
        <w:rFonts w:hint="eastAsia"/>
      </w:rPr>
    </w:lvl>
  </w:abstractNum>
  <w:abstractNum w:abstractNumId="1">
    <w:nsid w:val="EC869196"/>
    <w:multiLevelType w:val="singleLevel"/>
    <w:tmpl w:val="EC869196"/>
    <w:lvl w:ilvl="0" w:tentative="0">
      <w:start w:val="2"/>
      <w:numFmt w:val="chineseCounting"/>
      <w:suff w:val="nothing"/>
      <w:lvlText w:val="（%1）"/>
      <w:lvlJc w:val="left"/>
      <w:rPr>
        <w:rFonts w:hint="eastAsia"/>
      </w:rPr>
    </w:lvl>
  </w:abstractNum>
  <w:abstractNum w:abstractNumId="2">
    <w:nsid w:val="02A87F7B"/>
    <w:multiLevelType w:val="singleLevel"/>
    <w:tmpl w:val="02A87F7B"/>
    <w:lvl w:ilvl="0" w:tentative="0">
      <w:start w:val="1"/>
      <w:numFmt w:val="chineseCounting"/>
      <w:suff w:val="nothing"/>
      <w:lvlText w:val="（%1）"/>
      <w:lvlJc w:val="left"/>
      <w:pPr>
        <w:ind w:left="-80"/>
      </w:pPr>
      <w:rPr>
        <w:rFonts w:hint="eastAsia"/>
      </w:rPr>
    </w:lvl>
  </w:abstractNum>
  <w:abstractNum w:abstractNumId="3">
    <w:nsid w:val="0F5F3733"/>
    <w:multiLevelType w:val="singleLevel"/>
    <w:tmpl w:val="0F5F3733"/>
    <w:lvl w:ilvl="0" w:tentative="0">
      <w:start w:val="2"/>
      <w:numFmt w:val="decimal"/>
      <w:suff w:val="nothing"/>
      <w:lvlText w:val="%1．"/>
      <w:lvlJc w:val="left"/>
      <w:pPr>
        <w:ind w:left="870" w:leftChars="0" w:firstLine="0" w:firstLineChars="0"/>
      </w:pPr>
    </w:lvl>
  </w:abstractNum>
  <w:abstractNum w:abstractNumId="4">
    <w:nsid w:val="48E8DED6"/>
    <w:multiLevelType w:val="singleLevel"/>
    <w:tmpl w:val="48E8DED6"/>
    <w:lvl w:ilvl="0" w:tentative="0">
      <w:start w:val="2"/>
      <w:numFmt w:val="chineseCounting"/>
      <w:suff w:val="nothing"/>
      <w:lvlText w:val="（%1）"/>
      <w:lvlJc w:val="left"/>
      <w:rPr>
        <w:rFonts w:hint="eastAsia"/>
      </w:rPr>
    </w:lvl>
  </w:abstractNum>
  <w:abstractNum w:abstractNumId="5">
    <w:nsid w:val="58119E31"/>
    <w:multiLevelType w:val="singleLevel"/>
    <w:tmpl w:val="58119E31"/>
    <w:lvl w:ilvl="0" w:tentative="0">
      <w:start w:val="2"/>
      <w:numFmt w:val="chineseCounting"/>
      <w:suff w:val="nothing"/>
      <w:lvlText w:val="%1、"/>
      <w:lvlJc w:val="left"/>
      <w:pPr>
        <w:ind w:left="870" w:leftChars="0" w:firstLine="0" w:firstLineChars="0"/>
      </w:pPr>
      <w:rPr>
        <w:rFonts w:hint="eastAsia"/>
      </w:rPr>
    </w:lvl>
  </w:abstractNum>
  <w:num w:numId="1">
    <w:abstractNumId w:val="1"/>
  </w:num>
  <w:num w:numId="2">
    <w:abstractNumId w:val="5"/>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5OTA1YmZhM2IzNTcxODVkYjkxOGFkMGNjZjIzNGYifQ=="/>
  </w:docVars>
  <w:rsids>
    <w:rsidRoot w:val="291C455A"/>
    <w:rsid w:val="000A7552"/>
    <w:rsid w:val="001A1D1F"/>
    <w:rsid w:val="002324DA"/>
    <w:rsid w:val="002C7D28"/>
    <w:rsid w:val="00304E7A"/>
    <w:rsid w:val="00307DC8"/>
    <w:rsid w:val="003414A3"/>
    <w:rsid w:val="00462043"/>
    <w:rsid w:val="004F625E"/>
    <w:rsid w:val="00515A0C"/>
    <w:rsid w:val="00571A3B"/>
    <w:rsid w:val="006B2919"/>
    <w:rsid w:val="007401FA"/>
    <w:rsid w:val="00802DE3"/>
    <w:rsid w:val="00866E99"/>
    <w:rsid w:val="008C39CE"/>
    <w:rsid w:val="008C7AAF"/>
    <w:rsid w:val="009263B0"/>
    <w:rsid w:val="009E4B16"/>
    <w:rsid w:val="00A72503"/>
    <w:rsid w:val="00B954CE"/>
    <w:rsid w:val="00BC43F5"/>
    <w:rsid w:val="00C52DC3"/>
    <w:rsid w:val="00C60517"/>
    <w:rsid w:val="00CE6607"/>
    <w:rsid w:val="00DE4BC0"/>
    <w:rsid w:val="00E0731F"/>
    <w:rsid w:val="00E672D7"/>
    <w:rsid w:val="00EB26A1"/>
    <w:rsid w:val="00F37126"/>
    <w:rsid w:val="03554A7E"/>
    <w:rsid w:val="075338E0"/>
    <w:rsid w:val="094A317E"/>
    <w:rsid w:val="0B6A6D73"/>
    <w:rsid w:val="0CCA7A8A"/>
    <w:rsid w:val="0EDB478C"/>
    <w:rsid w:val="137D703E"/>
    <w:rsid w:val="13FA3651"/>
    <w:rsid w:val="149C69C1"/>
    <w:rsid w:val="17254226"/>
    <w:rsid w:val="177633A9"/>
    <w:rsid w:val="19175D6A"/>
    <w:rsid w:val="1D0A2FE6"/>
    <w:rsid w:val="1F642D97"/>
    <w:rsid w:val="1FDE63AB"/>
    <w:rsid w:val="20067660"/>
    <w:rsid w:val="21356B0D"/>
    <w:rsid w:val="2229730B"/>
    <w:rsid w:val="23DF28E0"/>
    <w:rsid w:val="291C455A"/>
    <w:rsid w:val="2C726DB3"/>
    <w:rsid w:val="2E736961"/>
    <w:rsid w:val="30223195"/>
    <w:rsid w:val="31DB338E"/>
    <w:rsid w:val="31E60EFE"/>
    <w:rsid w:val="32FE291E"/>
    <w:rsid w:val="361D2048"/>
    <w:rsid w:val="367E499B"/>
    <w:rsid w:val="36926D0C"/>
    <w:rsid w:val="3D140F5C"/>
    <w:rsid w:val="45F25354"/>
    <w:rsid w:val="4DAF2BCF"/>
    <w:rsid w:val="4DDB6F66"/>
    <w:rsid w:val="57660F06"/>
    <w:rsid w:val="576E0F08"/>
    <w:rsid w:val="5D8177C7"/>
    <w:rsid w:val="644645C9"/>
    <w:rsid w:val="646D5129"/>
    <w:rsid w:val="679A7C92"/>
    <w:rsid w:val="69223154"/>
    <w:rsid w:val="6F7D168F"/>
    <w:rsid w:val="72802200"/>
    <w:rsid w:val="792F2AEE"/>
    <w:rsid w:val="7DC75C09"/>
    <w:rsid w:val="BFFE83F2"/>
    <w:rsid w:val="D7FDD76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qFormat/>
    <w:uiPriority w:val="0"/>
    <w:rPr>
      <w:rFonts w:ascii="宋体" w:hAnsi="Courier New"/>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 w:type="character" w:customStyle="1" w:styleId="9">
    <w:name w:val="页眉 Char"/>
    <w:basedOn w:val="7"/>
    <w:link w:val="5"/>
    <w:qFormat/>
    <w:uiPriority w:val="0"/>
    <w:rPr>
      <w:rFonts w:ascii="Times New Roman" w:hAnsi="Times New Roman" w:eastAsia="仿宋_GB2312" w:cs="Times New Roman"/>
      <w:kern w:val="2"/>
      <w:sz w:val="18"/>
      <w:szCs w:val="18"/>
    </w:rPr>
  </w:style>
  <w:style w:type="character" w:customStyle="1" w:styleId="10">
    <w:name w:val="页脚 Char"/>
    <w:basedOn w:val="7"/>
    <w:link w:val="4"/>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5</Pages>
  <Words>1756</Words>
  <Characters>1907</Characters>
  <Lines>10</Lines>
  <Paragraphs>2</Paragraphs>
  <TotalTime>3</TotalTime>
  <ScaleCrop>false</ScaleCrop>
  <LinksUpToDate>false</LinksUpToDate>
  <CharactersWithSpaces>1917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蓝天白云</cp:lastModifiedBy>
  <dcterms:modified xsi:type="dcterms:W3CDTF">2025-05-22T02:28:19Z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EFC51E75E34A4B7E964E4D60F3E9A493_13</vt:lpwstr>
  </property>
  <property fmtid="{D5CDD505-2E9C-101B-9397-08002B2CF9AE}" pid="4" name="KSOTemplateDocerSaveRecord">
    <vt:lpwstr>eyJoZGlkIjoiMzM0M2MxZWMxYzQ3NWMyOTJkYjgxMjRiMzc1MWNiODEiLCJ1c2VySWQiOiIxNjUxNDEyNjE1In0=</vt:lpwstr>
  </property>
</Properties>
</file>