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307D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14:paraId="6CCC2EA1">
      <w:pPr>
        <w:spacing w:line="640" w:lineRule="exact"/>
        <w:jc w:val="right"/>
        <w:rPr>
          <w:rFonts w:ascii="Times New Roman" w:hAnsi="Times New Roman" w:eastAsia="方正小标宋简体"/>
          <w:color w:val="auto"/>
          <w:kern w:val="2"/>
          <w:sz w:val="40"/>
          <w:szCs w:val="40"/>
          <w:lang w:val="en-US"/>
        </w:rPr>
      </w:pPr>
      <w:r>
        <w:rPr>
          <w:rFonts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59264;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14:paraId="0A869EF4">
      <w:pPr>
        <w:pStyle w:val="9"/>
        <w:spacing w:line="600" w:lineRule="exact"/>
        <w:jc w:val="center"/>
        <w:rPr>
          <w:rFonts w:ascii="Times New Roman" w:hAnsi="Times New Roman" w:eastAsia="方正小标宋简体"/>
          <w:color w:val="auto"/>
          <w:kern w:val="2"/>
          <w:sz w:val="40"/>
          <w:szCs w:val="40"/>
        </w:rPr>
      </w:pPr>
      <w:r>
        <w:rPr>
          <w:rFonts w:ascii="Times New Roman" w:hAnsi="Times New Roman" w:eastAsia="方正小标宋简体"/>
          <w:color w:val="auto"/>
          <w:kern w:val="2"/>
          <w:sz w:val="40"/>
          <w:szCs w:val="40"/>
        </w:rPr>
        <w:t>专项预算项目支出绩效自评报告</w:t>
      </w:r>
    </w:p>
    <w:p w14:paraId="4D94A291">
      <w:pPr>
        <w:pStyle w:val="9"/>
        <w:spacing w:line="600" w:lineRule="exact"/>
        <w:ind w:firstLine="883"/>
        <w:jc w:val="center"/>
        <w:rPr>
          <w:rFonts w:ascii="Times New Roman" w:hAnsi="Times New Roman" w:eastAsia="仿宋_GB2312"/>
          <w:color w:val="auto"/>
          <w:kern w:val="2"/>
          <w:sz w:val="32"/>
          <w:szCs w:val="32"/>
        </w:rPr>
      </w:pPr>
      <w:r>
        <w:rPr>
          <w:rFonts w:ascii="Times New Roman" w:hAnsi="Times New Roman" w:eastAsia="仿宋_GB2312"/>
          <w:color w:val="auto"/>
          <w:kern w:val="2"/>
          <w:sz w:val="32"/>
          <w:szCs w:val="32"/>
        </w:rPr>
        <w:t>（</w:t>
      </w:r>
      <w:r>
        <w:rPr>
          <w:rFonts w:hint="eastAsia" w:ascii="Times New Roman" w:hAnsi="Times New Roman" w:eastAsia="仿宋_GB2312"/>
          <w:color w:val="auto"/>
          <w:kern w:val="2"/>
          <w:sz w:val="32"/>
          <w:szCs w:val="32"/>
        </w:rPr>
        <w:t>以往年度非税项目资金</w:t>
      </w:r>
      <w:r>
        <w:rPr>
          <w:rFonts w:ascii="Times New Roman" w:hAnsi="Times New Roman" w:eastAsia="仿宋_GB2312"/>
          <w:color w:val="auto"/>
          <w:kern w:val="2"/>
          <w:sz w:val="32"/>
          <w:szCs w:val="32"/>
        </w:rPr>
        <w:t>）</w:t>
      </w:r>
    </w:p>
    <w:p w14:paraId="5AAC063F">
      <w:pPr>
        <w:pStyle w:val="9"/>
        <w:spacing w:line="600" w:lineRule="exact"/>
        <w:ind w:firstLine="640"/>
        <w:jc w:val="center"/>
        <w:rPr>
          <w:rFonts w:ascii="Times New Roman" w:hAnsi="Times New Roman"/>
          <w:color w:val="auto"/>
          <w:kern w:val="2"/>
          <w:sz w:val="32"/>
          <w:szCs w:val="32"/>
        </w:rPr>
      </w:pPr>
    </w:p>
    <w:p w14:paraId="52A3E7F8">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5F541C4F">
      <w:pPr>
        <w:adjustRightInd w:val="0"/>
        <w:snapToGrid w:val="0"/>
        <w:spacing w:line="600" w:lineRule="exact"/>
        <w:ind w:firstLine="720"/>
        <w:rPr>
          <w:rFonts w:eastAsia="楷体_GB2312"/>
          <w:b/>
          <w:lang w:val="zh-CN"/>
        </w:rPr>
      </w:pPr>
      <w:r>
        <w:rPr>
          <w:rFonts w:eastAsia="楷体_GB2312"/>
          <w:b/>
          <w:lang w:val="zh-CN"/>
        </w:rPr>
        <w:t>（一）项目基本情况。</w:t>
      </w:r>
    </w:p>
    <w:p w14:paraId="28D76407">
      <w:pPr>
        <w:tabs>
          <w:tab w:val="left" w:pos="2520"/>
        </w:tabs>
        <w:ind w:firstLine="640" w:firstLineChars="200"/>
        <w:rPr>
          <w:lang w:val="zh-CN"/>
        </w:rPr>
      </w:pPr>
      <w:r>
        <w:rPr>
          <w:rFonts w:hint="eastAsia" w:ascii="Times New Roman" w:hAnsi="Times New Roman" w:cs="Times New Roman"/>
          <w:lang w:val="en-US" w:eastAsia="zh-CN"/>
        </w:rPr>
        <w:t>1.</w:t>
      </w:r>
      <w:r>
        <w:rPr>
          <w:rFonts w:hint="default" w:ascii="Times New Roman" w:hAnsi="Times New Roman" w:cs="Times New Roman"/>
          <w:lang w:val="en-US" w:eastAsia="zh-CN"/>
        </w:rPr>
        <w:t>同德镇</w:t>
      </w:r>
      <w:r>
        <w:rPr>
          <w:rFonts w:hint="eastAsia" w:ascii="Times New Roman" w:hAnsi="Times New Roman" w:cs="Times New Roman"/>
          <w:lang w:val="en-US" w:eastAsia="zh-CN"/>
        </w:rPr>
        <w:t>为</w:t>
      </w:r>
      <w:r>
        <w:rPr>
          <w:rFonts w:hint="default" w:ascii="Times New Roman" w:hAnsi="Times New Roman" w:cs="Times New Roman"/>
          <w:lang w:val="en-US" w:eastAsia="zh-CN"/>
        </w:rPr>
        <w:t>更好开展辖区内垃圾清运工作，保障聘用人员的工资发放和社保、公积金的缴纳，保障政府工作更好的开展。依据本单位本年取得的非税收入上缴财政金额，财政返回使用。非税项目的申报严格按照财政资金管理的要求进行，该项目资金财政拨款到位后及时进行了项目开展和资金投入，我单位对专项资金的管理按照项目支出涉及的经济科目规定，根据财务管理办法的相关制度执行，严格审核资金支付手续。</w:t>
      </w:r>
    </w:p>
    <w:p w14:paraId="3EF4BC97">
      <w:pPr>
        <w:adjustRightInd w:val="0"/>
        <w:snapToGrid w:val="0"/>
        <w:spacing w:line="600" w:lineRule="exact"/>
        <w:ind w:firstLine="720"/>
        <w:rPr>
          <w:lang w:val="zh-CN"/>
        </w:rPr>
      </w:pPr>
      <w:r>
        <w:rPr>
          <w:lang w:val="zh-CN"/>
        </w:rPr>
        <w:t>2.</w:t>
      </w:r>
      <w:r>
        <w:rPr>
          <w:rFonts w:hint="eastAsia"/>
          <w:lang w:val="zh-CN"/>
        </w:rPr>
        <w:t>依据</w:t>
      </w:r>
      <w:r>
        <w:rPr>
          <w:rFonts w:hint="default" w:ascii="Times New Roman" w:hAnsi="Times New Roman" w:eastAsia="仿宋_GB2312" w:cs="Times New Roman"/>
          <w:color w:val="000000"/>
          <w:kern w:val="0"/>
          <w:sz w:val="32"/>
          <w:szCs w:val="32"/>
          <w:lang w:val="en-US" w:eastAsia="zh-CN"/>
        </w:rPr>
        <w:t>聘用人员工资、社保、公积金；村镇建设服务中心垃圾清运费；日常运转零星支出等</w:t>
      </w:r>
      <w:r>
        <w:rPr>
          <w:rFonts w:hint="eastAsia" w:ascii="Times New Roman" w:hAnsi="Times New Roman" w:cs="Times New Roman"/>
          <w:color w:val="000000"/>
          <w:kern w:val="0"/>
          <w:sz w:val="32"/>
          <w:szCs w:val="32"/>
          <w:lang w:val="en-US" w:eastAsia="zh-CN"/>
        </w:rPr>
        <w:t>立项</w:t>
      </w:r>
      <w:r>
        <w:rPr>
          <w:lang w:val="zh-CN"/>
        </w:rPr>
        <w:t>。</w:t>
      </w:r>
    </w:p>
    <w:p w14:paraId="55E71C99">
      <w:pPr>
        <w:adjustRightInd w:val="0"/>
        <w:snapToGrid w:val="0"/>
        <w:spacing w:line="600" w:lineRule="exact"/>
        <w:ind w:firstLine="720"/>
        <w:rPr>
          <w:lang w:val="zh-CN"/>
        </w:rPr>
      </w:pPr>
      <w:r>
        <w:rPr>
          <w:rFonts w:hint="eastAsia"/>
          <w:lang w:val="en-US" w:eastAsia="zh-CN"/>
        </w:rPr>
        <w:t>3.</w:t>
      </w:r>
      <w:r>
        <w:rPr>
          <w:rFonts w:hint="default" w:ascii="Times New Roman" w:hAnsi="Times New Roman" w:eastAsia="仿宋_GB2312" w:cs="Times New Roman"/>
          <w:color w:val="000000"/>
          <w:kern w:val="0"/>
          <w:sz w:val="32"/>
          <w:szCs w:val="32"/>
          <w:lang w:val="en-US" w:eastAsia="zh-CN"/>
        </w:rPr>
        <w:t>同德镇将非税项目纳入一般预算管理向仁和区财政申报项目预算资金</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万元，区财政局安排本项目区财政预算</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w:t>
      </w:r>
      <w:r>
        <w:rPr>
          <w:lang w:val="zh-CN"/>
        </w:rPr>
        <w:t>。</w:t>
      </w:r>
    </w:p>
    <w:p w14:paraId="5F1E0300">
      <w:pPr>
        <w:adjustRightInd w:val="0"/>
        <w:snapToGrid w:val="0"/>
        <w:spacing w:line="600" w:lineRule="exact"/>
        <w:ind w:firstLine="720"/>
        <w:rPr>
          <w:lang w:val="zh-CN"/>
        </w:rPr>
      </w:pPr>
      <w:r>
        <w:rPr>
          <w:lang w:val="zh-CN"/>
        </w:rPr>
        <w:t>4.</w:t>
      </w:r>
      <w:r>
        <w:rPr>
          <w:rFonts w:hint="default" w:ascii="Times New Roman" w:hAnsi="Times New Roman" w:eastAsia="仿宋_GB2312" w:cs="Times New Roman"/>
          <w:color w:val="000000"/>
          <w:kern w:val="0"/>
          <w:sz w:val="32"/>
          <w:szCs w:val="32"/>
          <w:lang w:val="en-US" w:eastAsia="zh-CN"/>
        </w:rPr>
        <w:t>本项目资金预算安排使用范围为：村镇建设服务中心垃圾清运费；聘用人员工资、社保及公积金；日常运转零星支出等</w:t>
      </w:r>
      <w:r>
        <w:rPr>
          <w:lang w:val="zh-CN"/>
        </w:rPr>
        <w:t>。</w:t>
      </w:r>
    </w:p>
    <w:p w14:paraId="72C8865D">
      <w:pPr>
        <w:adjustRightInd w:val="0"/>
        <w:snapToGrid w:val="0"/>
        <w:spacing w:line="600" w:lineRule="exact"/>
        <w:ind w:firstLine="720"/>
        <w:rPr>
          <w:rFonts w:eastAsia="楷体_GB2312"/>
          <w:b/>
          <w:lang w:val="zh-CN"/>
        </w:rPr>
      </w:pPr>
      <w:r>
        <w:rPr>
          <w:rFonts w:eastAsia="楷体_GB2312"/>
          <w:b/>
          <w:lang w:val="zh-CN"/>
        </w:rPr>
        <w:t>（二）项目绩效目标。</w:t>
      </w:r>
    </w:p>
    <w:p w14:paraId="2154728B">
      <w:pPr>
        <w:adjustRightInd w:val="0"/>
        <w:snapToGrid w:val="0"/>
        <w:spacing w:line="600" w:lineRule="exact"/>
        <w:ind w:firstLine="720"/>
        <w:rPr>
          <w:lang w:val="zh-CN"/>
        </w:rPr>
      </w:pPr>
      <w:r>
        <w:rPr>
          <w:lang w:val="zh-CN"/>
        </w:rPr>
        <w:t>1.</w:t>
      </w:r>
      <w:r>
        <w:rPr>
          <w:rFonts w:hint="default" w:ascii="Times New Roman" w:hAnsi="Times New Roman" w:eastAsia="仿宋_GB2312" w:cs="Times New Roman"/>
          <w:color w:val="000000"/>
          <w:kern w:val="0"/>
          <w:sz w:val="32"/>
          <w:szCs w:val="32"/>
          <w:lang w:val="en-US" w:eastAsia="zh-CN"/>
        </w:rPr>
        <w:t>本项目主要内容包括：聘用人员工资、社保、公积金；村镇建设服务中心垃圾清运费；日常运转零星支出等</w:t>
      </w:r>
      <w:r>
        <w:rPr>
          <w:lang w:val="zh-CN"/>
        </w:rPr>
        <w:t>。</w:t>
      </w:r>
    </w:p>
    <w:p w14:paraId="743E82B9">
      <w:pPr>
        <w:adjustRightInd w:val="0"/>
        <w:snapToGrid w:val="0"/>
        <w:spacing w:line="600" w:lineRule="exact"/>
        <w:ind w:firstLine="720"/>
        <w:rPr>
          <w:lang w:val="zh-CN"/>
        </w:rPr>
      </w:pPr>
      <w:r>
        <w:rPr>
          <w:lang w:val="zh-CN"/>
        </w:rPr>
        <w:t>2.</w:t>
      </w:r>
      <w:r>
        <w:rPr>
          <w:rFonts w:hint="default" w:ascii="Times New Roman" w:hAnsi="Times New Roman" w:eastAsia="仿宋_GB2312" w:cs="Times New Roman"/>
          <w:color w:val="000000"/>
          <w:kern w:val="0"/>
          <w:sz w:val="32"/>
          <w:szCs w:val="32"/>
          <w:lang w:val="en-US" w:eastAsia="zh-CN"/>
        </w:rPr>
        <w:t>为辖区工作开展创造良好的外部环境，开展好垃圾清运工作，优化村镇环境卫生，提高服务群众的能力。扩大政府人才队伍，解决聘用人员待遇问题，满足政府部分日常零星开支，完成年度工作目标，保障政府工作持续良好的开展</w:t>
      </w:r>
      <w:r>
        <w:rPr>
          <w:lang w:val="zh-CN"/>
        </w:rPr>
        <w:t>。</w:t>
      </w:r>
    </w:p>
    <w:p w14:paraId="71973AA5">
      <w:pPr>
        <w:adjustRightInd w:val="0"/>
        <w:snapToGrid w:val="0"/>
        <w:spacing w:line="600" w:lineRule="exact"/>
        <w:ind w:firstLine="720"/>
        <w:rPr>
          <w:lang w:val="zh-CN"/>
        </w:rPr>
      </w:pPr>
      <w:r>
        <w:rPr>
          <w:lang w:val="zh-CN"/>
        </w:rPr>
        <w:t>3.申报内容与实际相符，申报目标合理可行。</w:t>
      </w:r>
    </w:p>
    <w:p w14:paraId="100E9144">
      <w:pPr>
        <w:adjustRightInd w:val="0"/>
        <w:snapToGrid w:val="0"/>
        <w:spacing w:line="600" w:lineRule="exact"/>
        <w:ind w:firstLine="720"/>
        <w:rPr>
          <w:rFonts w:eastAsia="楷体_GB2312"/>
          <w:b/>
          <w:lang w:val="zh-CN"/>
        </w:rPr>
      </w:pPr>
      <w:r>
        <w:rPr>
          <w:rFonts w:eastAsia="楷体_GB2312"/>
          <w:b/>
          <w:lang w:val="zh-CN"/>
        </w:rPr>
        <w:t>（三）项目自评步骤及方法。</w:t>
      </w:r>
    </w:p>
    <w:p w14:paraId="3E94364A">
      <w:pPr>
        <w:adjustRightInd w:val="0"/>
        <w:snapToGrid w:val="0"/>
        <w:spacing w:line="600" w:lineRule="exact"/>
        <w:ind w:firstLine="720"/>
        <w:rPr>
          <w:lang w:val="zh-CN"/>
        </w:rPr>
      </w:pPr>
      <w:r>
        <w:rPr>
          <w:rFonts w:hint="default" w:ascii="Times New Roman" w:hAnsi="Times New Roman" w:eastAsia="仿宋_GB2312" w:cs="Times New Roman"/>
          <w:color w:val="000000"/>
          <w:kern w:val="0"/>
          <w:sz w:val="32"/>
          <w:szCs w:val="32"/>
          <w:lang w:val="en-US" w:eastAsia="zh-CN" w:bidi="ar-SA"/>
        </w:rPr>
        <w:t>本单位结合项目的实际情况,自评了同德镇相关内部控制制度的完善性和有效性；对同德镇非税财务资料采用了分析性复核和实质性测试的绩效评价方法，包括抽查会计记录、核对票据资料；查阅了相关申请、会议记录等关于本项目的资料；调查或询问了本项目相关工作人员；采用了定量与定性方式对不同绩效指标进行了评估评价</w:t>
      </w:r>
      <w:r>
        <w:rPr>
          <w:lang w:val="zh-CN"/>
        </w:rPr>
        <w:t>。</w:t>
      </w:r>
    </w:p>
    <w:p w14:paraId="28E1519C">
      <w:pPr>
        <w:adjustRightInd w:val="0"/>
        <w:snapToGrid w:val="0"/>
        <w:spacing w:line="600" w:lineRule="exact"/>
        <w:ind w:firstLine="720"/>
        <w:rPr>
          <w:rFonts w:eastAsia="黑体"/>
        </w:rPr>
      </w:pPr>
      <w:r>
        <w:rPr>
          <w:rFonts w:eastAsia="黑体"/>
        </w:rPr>
        <w:t>二、项目资金申报及使用情况</w:t>
      </w:r>
    </w:p>
    <w:p w14:paraId="31EB39B2">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6E6D6C2F">
      <w:pPr>
        <w:adjustRightInd w:val="0"/>
        <w:snapToGrid w:val="0"/>
        <w:spacing w:line="600" w:lineRule="exact"/>
        <w:ind w:firstLine="720"/>
        <w:rPr>
          <w:lang w:val="zh-CN"/>
        </w:rPr>
      </w:pPr>
      <w:r>
        <w:rPr>
          <w:rFonts w:hint="default" w:ascii="Times New Roman" w:hAnsi="Times New Roman" w:eastAsia="仿宋_GB2312" w:cs="Times New Roman"/>
          <w:color w:val="000000"/>
          <w:kern w:val="0"/>
          <w:sz w:val="32"/>
          <w:szCs w:val="32"/>
          <w:lang w:val="en-US" w:eastAsia="zh-CN" w:bidi="ar-SA"/>
        </w:rPr>
        <w:t>20</w:t>
      </w:r>
      <w:r>
        <w:rPr>
          <w:rFonts w:hint="eastAsia" w:ascii="Times New Roman" w:hAnsi="Times New Roman" w:cs="Times New Roman"/>
          <w:color w:val="000000"/>
          <w:kern w:val="0"/>
          <w:sz w:val="32"/>
          <w:szCs w:val="32"/>
          <w:lang w:val="en-US" w:eastAsia="zh-CN" w:bidi="ar-SA"/>
        </w:rPr>
        <w:t>24</w:t>
      </w:r>
      <w:r>
        <w:rPr>
          <w:rFonts w:hint="default" w:ascii="Times New Roman" w:hAnsi="Times New Roman" w:eastAsia="仿宋_GB2312" w:cs="Times New Roman"/>
          <w:color w:val="000000"/>
          <w:kern w:val="0"/>
          <w:sz w:val="32"/>
          <w:szCs w:val="32"/>
          <w:lang w:val="en-US" w:eastAsia="zh-CN" w:bidi="ar-SA"/>
        </w:rPr>
        <w:t>年度预算批复</w:t>
      </w:r>
      <w:r>
        <w:rPr>
          <w:rFonts w:hint="eastAsia" w:ascii="Times New Roman" w:hAnsi="Times New Roman" w:cs="Times New Roman"/>
          <w:color w:val="000000"/>
          <w:kern w:val="0"/>
          <w:sz w:val="32"/>
          <w:szCs w:val="32"/>
          <w:lang w:val="en-US" w:eastAsia="zh-CN" w:bidi="ar-SA"/>
        </w:rPr>
        <w:t>以往年度</w:t>
      </w:r>
      <w:r>
        <w:rPr>
          <w:rFonts w:hint="default" w:ascii="Times New Roman" w:hAnsi="Times New Roman" w:eastAsia="仿宋_GB2312" w:cs="Times New Roman"/>
          <w:color w:val="000000"/>
          <w:kern w:val="0"/>
          <w:sz w:val="32"/>
          <w:szCs w:val="32"/>
          <w:lang w:val="en-US" w:eastAsia="zh-CN" w:bidi="ar-SA"/>
        </w:rPr>
        <w:t>非税项目资金</w:t>
      </w:r>
      <w:r>
        <w:rPr>
          <w:rFonts w:hint="eastAsia" w:ascii="Times New Roman" w:hAnsi="Times New Roman" w:cs="Times New Roman"/>
          <w:color w:val="000000"/>
          <w:kern w:val="0"/>
          <w:sz w:val="32"/>
          <w:szCs w:val="32"/>
          <w:lang w:val="en-US" w:eastAsia="zh-CN" w:bidi="ar-SA"/>
        </w:rPr>
        <w:t>7.93</w:t>
      </w:r>
      <w:r>
        <w:rPr>
          <w:rFonts w:hint="default" w:ascii="Times New Roman" w:hAnsi="Times New Roman" w:eastAsia="仿宋_GB2312" w:cs="Times New Roman"/>
          <w:color w:val="000000"/>
          <w:kern w:val="0"/>
          <w:sz w:val="32"/>
          <w:szCs w:val="32"/>
          <w:lang w:val="en-US" w:eastAsia="zh-CN" w:bidi="ar-SA"/>
        </w:rPr>
        <w:t>万元，同德镇实际使用资金</w:t>
      </w:r>
      <w:r>
        <w:rPr>
          <w:rFonts w:hint="eastAsia" w:ascii="Times New Roman" w:hAnsi="Times New Roman" w:cs="Times New Roman"/>
          <w:color w:val="000000"/>
          <w:kern w:val="0"/>
          <w:sz w:val="32"/>
          <w:szCs w:val="32"/>
          <w:lang w:val="en-US" w:eastAsia="zh-CN" w:bidi="ar-SA"/>
        </w:rPr>
        <w:t>7.93</w:t>
      </w:r>
      <w:r>
        <w:rPr>
          <w:rFonts w:hint="default" w:ascii="Times New Roman" w:hAnsi="Times New Roman" w:eastAsia="仿宋_GB2312" w:cs="Times New Roman"/>
          <w:color w:val="000000"/>
          <w:kern w:val="0"/>
          <w:sz w:val="32"/>
          <w:szCs w:val="32"/>
          <w:lang w:val="en-US" w:eastAsia="zh-CN" w:bidi="ar-SA"/>
        </w:rPr>
        <w:t>万元，预算完成率</w:t>
      </w:r>
      <w:r>
        <w:rPr>
          <w:rFonts w:hint="eastAsia" w:ascii="Times New Roman" w:hAnsi="Times New Roman" w:cs="Times New Roman"/>
          <w:color w:val="000000"/>
          <w:kern w:val="0"/>
          <w:sz w:val="32"/>
          <w:szCs w:val="32"/>
          <w:lang w:val="en-US" w:eastAsia="zh-CN" w:bidi="ar-SA"/>
        </w:rPr>
        <w:t>100</w:t>
      </w:r>
      <w:r>
        <w:rPr>
          <w:rFonts w:hint="default" w:ascii="Times New Roman" w:hAnsi="Times New Roman" w:eastAsia="仿宋_GB2312" w:cs="Times New Roman"/>
          <w:color w:val="000000"/>
          <w:kern w:val="0"/>
          <w:sz w:val="32"/>
          <w:szCs w:val="32"/>
          <w:lang w:val="en-US" w:eastAsia="zh-CN" w:bidi="ar-SA"/>
        </w:rPr>
        <w:t>%</w:t>
      </w:r>
      <w:r>
        <w:rPr>
          <w:lang w:val="zh-CN"/>
        </w:rPr>
        <w:t>。</w:t>
      </w:r>
    </w:p>
    <w:p w14:paraId="3752AC80">
      <w:pPr>
        <w:adjustRightInd w:val="0"/>
        <w:snapToGrid w:val="0"/>
        <w:spacing w:line="600" w:lineRule="exact"/>
        <w:ind w:firstLine="720"/>
        <w:rPr>
          <w:lang w:val="zh-CN"/>
        </w:rPr>
      </w:pPr>
      <w:r>
        <w:rPr>
          <w:rFonts w:eastAsia="楷体_GB2312"/>
          <w:b/>
          <w:lang w:val="zh-CN"/>
        </w:rPr>
        <w:t>（二）资金计划、到位及使用情况（可用表格形式反映）。</w:t>
      </w:r>
    </w:p>
    <w:p w14:paraId="6E10D80A">
      <w:pPr>
        <w:adjustRightInd w:val="0"/>
        <w:snapToGrid w:val="0"/>
        <w:spacing w:line="600" w:lineRule="exact"/>
        <w:ind w:firstLine="720"/>
        <w:rPr>
          <w:lang w:val="zh-CN"/>
        </w:rPr>
      </w:pPr>
      <w:r>
        <w:rPr>
          <w:rFonts w:eastAsia="楷体_GB2312"/>
          <w:lang w:val="zh-CN"/>
        </w:rPr>
        <w:t>1．资金计划。</w:t>
      </w:r>
      <w:r>
        <w:rPr>
          <w:rFonts w:hint="default" w:ascii="Times New Roman" w:hAnsi="Times New Roman" w:eastAsia="仿宋_GB2312" w:cs="Times New Roman"/>
          <w:color w:val="000000"/>
          <w:kern w:val="0"/>
          <w:sz w:val="32"/>
          <w:szCs w:val="32"/>
          <w:lang w:val="en-US" w:eastAsia="zh-CN"/>
        </w:rPr>
        <w:t>本项目为区级财政安排项目资金</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w:t>
      </w:r>
      <w:r>
        <w:rPr>
          <w:lang w:val="zh-CN"/>
        </w:rPr>
        <w:t>。</w:t>
      </w:r>
    </w:p>
    <w:p w14:paraId="7932D19F">
      <w:pPr>
        <w:adjustRightInd w:val="0"/>
        <w:snapToGrid w:val="0"/>
        <w:spacing w:line="600" w:lineRule="exact"/>
        <w:ind w:firstLine="720"/>
        <w:rPr>
          <w:lang w:val="zh-CN"/>
        </w:rPr>
      </w:pPr>
      <w:r>
        <w:rPr>
          <w:rFonts w:eastAsia="楷体_GB2312"/>
          <w:lang w:val="zh-CN"/>
        </w:rPr>
        <w:t>2．资金到位。</w:t>
      </w:r>
      <w:r>
        <w:rPr>
          <w:rFonts w:hint="default" w:ascii="Times New Roman" w:hAnsi="Times New Roman" w:eastAsia="仿宋_GB2312" w:cs="Times New Roman"/>
          <w:color w:val="000000"/>
          <w:kern w:val="0"/>
          <w:sz w:val="32"/>
          <w:szCs w:val="32"/>
          <w:lang w:val="en-US" w:eastAsia="zh-CN"/>
        </w:rPr>
        <w:t>仁和区财政局实际下拨到位资金</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w:t>
      </w:r>
      <w:r>
        <w:rPr>
          <w:rFonts w:hint="default" w:ascii="Times New Roman" w:hAnsi="Times New Roman" w:eastAsia="仿宋_GB2312" w:cs="Times New Roman"/>
          <w:color w:val="000000"/>
          <w:kern w:val="0"/>
          <w:sz w:val="32"/>
          <w:szCs w:val="32"/>
        </w:rPr>
        <w:t>资金到位率100%，资金到位及时</w:t>
      </w:r>
      <w:r>
        <w:rPr>
          <w:lang w:val="zh-CN"/>
        </w:rPr>
        <w:t>。</w:t>
      </w:r>
    </w:p>
    <w:p w14:paraId="1FA65E66">
      <w:pPr>
        <w:adjustRightInd w:val="0"/>
        <w:snapToGrid w:val="0"/>
        <w:spacing w:line="600" w:lineRule="exact"/>
        <w:ind w:firstLine="720"/>
        <w:rPr>
          <w:lang w:val="zh-CN"/>
        </w:rPr>
      </w:pPr>
      <w:r>
        <w:rPr>
          <w:rFonts w:eastAsia="楷体_GB2312"/>
          <w:lang w:val="zh-CN"/>
        </w:rPr>
        <w:t>3．资金使用。</w:t>
      </w:r>
      <w:r>
        <w:rPr>
          <w:rFonts w:hint="default" w:ascii="Times New Roman" w:hAnsi="Times New Roman" w:eastAsia="仿宋_GB2312" w:cs="Times New Roman"/>
          <w:color w:val="000000"/>
          <w:kern w:val="0"/>
          <w:sz w:val="32"/>
          <w:szCs w:val="32"/>
          <w:lang w:val="en-US" w:eastAsia="zh-CN"/>
        </w:rPr>
        <w:t>同德镇实际使用资金</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万元，预算完成率</w:t>
      </w:r>
      <w:r>
        <w:rPr>
          <w:rFonts w:hint="eastAsia" w:ascii="Times New Roman" w:hAnsi="Times New Roman" w:cs="Times New Roman"/>
          <w:color w:val="000000"/>
          <w:kern w:val="0"/>
          <w:sz w:val="32"/>
          <w:szCs w:val="32"/>
          <w:lang w:val="en-US" w:eastAsia="zh-CN"/>
        </w:rPr>
        <w:t>100</w:t>
      </w:r>
      <w:r>
        <w:rPr>
          <w:rFonts w:hint="default" w:ascii="Times New Roman" w:hAnsi="Times New Roman" w:eastAsia="仿宋_GB2312" w:cs="Times New Roman"/>
          <w:color w:val="000000"/>
          <w:kern w:val="0"/>
          <w:sz w:val="32"/>
          <w:szCs w:val="32"/>
          <w:lang w:val="en-US" w:eastAsia="zh-CN"/>
        </w:rPr>
        <w:t>%</w:t>
      </w:r>
      <w:r>
        <w:rPr>
          <w:rFonts w:hint="eastAsia" w:ascii="Times New Roman" w:hAnsi="Times New Roman" w:cs="Times New Roman"/>
          <w:color w:val="000000"/>
          <w:kern w:val="0"/>
          <w:sz w:val="32"/>
          <w:szCs w:val="32"/>
          <w:lang w:val="en-US" w:eastAsia="zh-CN"/>
        </w:rPr>
        <w:t>，严格按照预算支出</w:t>
      </w:r>
      <w:r>
        <w:rPr>
          <w:lang w:val="zh-CN"/>
        </w:rPr>
        <w:t>。</w:t>
      </w:r>
    </w:p>
    <w:p w14:paraId="42FB7304">
      <w:pPr>
        <w:adjustRightInd w:val="0"/>
        <w:snapToGrid w:val="0"/>
        <w:spacing w:line="600" w:lineRule="exact"/>
        <w:ind w:firstLine="720"/>
        <w:rPr>
          <w:rFonts w:eastAsia="楷体_GB2312"/>
          <w:b/>
          <w:lang w:val="zh-CN"/>
        </w:rPr>
      </w:pPr>
      <w:r>
        <w:rPr>
          <w:rFonts w:eastAsia="楷体_GB2312"/>
          <w:b/>
          <w:lang w:val="zh-CN"/>
        </w:rPr>
        <w:t>（三）项目财务管理情况。</w:t>
      </w:r>
    </w:p>
    <w:p w14:paraId="7BB42A01">
      <w:pPr>
        <w:adjustRightInd w:val="0"/>
        <w:snapToGrid w:val="0"/>
        <w:spacing w:line="600" w:lineRule="exact"/>
        <w:ind w:firstLine="720"/>
        <w:rPr>
          <w:lang w:val="zh-CN"/>
        </w:rPr>
      </w:pPr>
      <w:r>
        <w:rPr>
          <w:rFonts w:hint="default" w:ascii="Times New Roman" w:hAnsi="Times New Roman" w:eastAsia="仿宋_GB2312" w:cs="Times New Roman"/>
          <w:color w:val="000000"/>
          <w:kern w:val="0"/>
          <w:sz w:val="32"/>
          <w:szCs w:val="32"/>
          <w:lang w:val="en-US" w:eastAsia="zh-CN" w:bidi="ar-SA"/>
        </w:rPr>
        <w:t>同德镇本项目严格按照资金管理办法执行，财务处理较及时，会计核算较规范</w:t>
      </w:r>
      <w:r>
        <w:rPr>
          <w:lang w:val="zh-CN"/>
        </w:rPr>
        <w:t>。</w:t>
      </w:r>
    </w:p>
    <w:p w14:paraId="5D7E0A76">
      <w:pPr>
        <w:adjustRightInd w:val="0"/>
        <w:snapToGrid w:val="0"/>
        <w:spacing w:line="600" w:lineRule="exact"/>
        <w:ind w:firstLine="720"/>
        <w:rPr>
          <w:rFonts w:eastAsia="黑体"/>
        </w:rPr>
      </w:pPr>
      <w:r>
        <w:rPr>
          <w:rFonts w:eastAsia="黑体"/>
        </w:rPr>
        <w:t>三、项目实施及管理情况</w:t>
      </w:r>
    </w:p>
    <w:p w14:paraId="3921973F">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719289F8">
      <w:pPr>
        <w:pStyle w:val="2"/>
        <w:ind w:firstLine="640" w:firstLineChars="200"/>
        <w:rPr>
          <w:lang w:val="zh-CN"/>
        </w:rPr>
      </w:pPr>
      <w:r>
        <w:rPr>
          <w:rFonts w:hint="default" w:ascii="Times New Roman" w:hAnsi="Times New Roman" w:eastAsia="仿宋_GB2312" w:cs="Times New Roman"/>
          <w:color w:val="000000"/>
          <w:kern w:val="0"/>
          <w:sz w:val="32"/>
          <w:szCs w:val="32"/>
          <w:lang w:val="en-US" w:eastAsia="zh-CN" w:bidi="ar-SA"/>
        </w:rPr>
        <w:t>该项目由仁和区同德镇人民政府主管、负总责，镇各站所负责各自分管（承办）的实施具体事务</w:t>
      </w:r>
      <w:r>
        <w:rPr>
          <w:rFonts w:hint="eastAsia" w:ascii="Times New Roman" w:hAnsi="Times New Roman" w:cs="Times New Roman"/>
          <w:color w:val="000000"/>
          <w:kern w:val="0"/>
          <w:sz w:val="32"/>
          <w:szCs w:val="32"/>
          <w:lang w:val="en-US" w:eastAsia="zh-CN" w:bidi="ar-SA"/>
        </w:rPr>
        <w:t>。</w:t>
      </w:r>
    </w:p>
    <w:p w14:paraId="159BB9FD">
      <w:pPr>
        <w:adjustRightInd w:val="0"/>
        <w:snapToGrid w:val="0"/>
        <w:spacing w:line="600" w:lineRule="exact"/>
        <w:ind w:firstLine="720"/>
        <w:rPr>
          <w:highlight w:val="none"/>
          <w:lang w:val="zh-CN"/>
        </w:rPr>
      </w:pPr>
      <w:r>
        <w:rPr>
          <w:rFonts w:eastAsia="楷体_GB2312"/>
          <w:b/>
          <w:highlight w:val="none"/>
          <w:lang w:val="zh-CN"/>
        </w:rPr>
        <w:t>（二）项目管理情况。</w:t>
      </w:r>
      <w:r>
        <w:rPr>
          <w:rFonts w:hint="eastAsia"/>
          <w:highlight w:val="none"/>
          <w:lang w:val="zh-CN"/>
        </w:rPr>
        <w:t>严格按照相关规定执行</w:t>
      </w:r>
      <w:r>
        <w:rPr>
          <w:highlight w:val="none"/>
          <w:lang w:val="zh-CN"/>
        </w:rPr>
        <w:t>。</w:t>
      </w:r>
    </w:p>
    <w:p w14:paraId="4B478563">
      <w:pPr>
        <w:adjustRightInd w:val="0"/>
        <w:snapToGrid w:val="0"/>
        <w:spacing w:line="600" w:lineRule="exact"/>
        <w:ind w:firstLine="720"/>
        <w:rPr>
          <w:lang w:val="zh-CN"/>
        </w:rPr>
      </w:pPr>
      <w:r>
        <w:rPr>
          <w:rFonts w:eastAsia="楷体_GB2312"/>
          <w:b/>
          <w:lang w:val="zh-CN"/>
        </w:rPr>
        <w:t>（三）项目监管情况。</w:t>
      </w:r>
      <w:r>
        <w:rPr>
          <w:rFonts w:hint="default" w:ascii="Times New Roman" w:hAnsi="Times New Roman" w:eastAsia="仿宋_GB2312" w:cs="Times New Roman"/>
          <w:color w:val="000000"/>
          <w:kern w:val="0"/>
          <w:sz w:val="32"/>
          <w:szCs w:val="32"/>
          <w:lang w:eastAsia="zh-CN"/>
        </w:rPr>
        <w:t>同德镇对本</w:t>
      </w:r>
      <w:r>
        <w:rPr>
          <w:rFonts w:hint="default" w:ascii="Times New Roman" w:hAnsi="Times New Roman" w:eastAsia="仿宋_GB2312" w:cs="Times New Roman"/>
          <w:color w:val="000000"/>
          <w:kern w:val="0"/>
          <w:sz w:val="32"/>
          <w:szCs w:val="32"/>
        </w:rPr>
        <w:t>项目加强项目管理</w:t>
      </w:r>
      <w:r>
        <w:rPr>
          <w:rFonts w:hint="default" w:ascii="Times New Roman" w:hAnsi="Times New Roman" w:eastAsia="仿宋_GB2312" w:cs="Times New Roman"/>
          <w:color w:val="000000"/>
          <w:kern w:val="0"/>
          <w:sz w:val="32"/>
          <w:szCs w:val="32"/>
          <w:lang w:eastAsia="zh-CN"/>
        </w:rPr>
        <w:t>，同</w:t>
      </w:r>
      <w:r>
        <w:rPr>
          <w:rFonts w:hint="default" w:ascii="Times New Roman" w:hAnsi="Times New Roman" w:eastAsia="仿宋_GB2312" w:cs="Times New Roman"/>
          <w:color w:val="000000"/>
          <w:kern w:val="0"/>
          <w:sz w:val="32"/>
          <w:szCs w:val="32"/>
          <w:lang w:val="en-US" w:eastAsia="zh-CN"/>
        </w:rPr>
        <w:t>时同步让</w:t>
      </w:r>
      <w:r>
        <w:rPr>
          <w:rFonts w:hint="default" w:ascii="Times New Roman" w:hAnsi="Times New Roman" w:eastAsia="仿宋_GB2312" w:cs="Times New Roman"/>
          <w:color w:val="000000"/>
          <w:kern w:val="0"/>
          <w:sz w:val="32"/>
          <w:szCs w:val="32"/>
          <w:lang w:eastAsia="zh-CN"/>
        </w:rPr>
        <w:t>人大、纪委参与本项目考评监督</w:t>
      </w:r>
      <w:r>
        <w:rPr>
          <w:lang w:val="zh-CN"/>
        </w:rPr>
        <w:t>。</w:t>
      </w:r>
    </w:p>
    <w:p w14:paraId="4AA575EA">
      <w:pPr>
        <w:adjustRightInd w:val="0"/>
        <w:snapToGrid w:val="0"/>
        <w:spacing w:line="600" w:lineRule="exact"/>
        <w:ind w:firstLine="720"/>
        <w:rPr>
          <w:lang w:val="zh-CN"/>
        </w:rPr>
      </w:pPr>
      <w:r>
        <w:rPr>
          <w:rFonts w:eastAsia="黑体"/>
        </w:rPr>
        <w:t>四、项目绩效情况</w:t>
      </w:r>
      <w:r>
        <w:rPr>
          <w:lang w:val="zh-CN"/>
        </w:rPr>
        <w:tab/>
      </w:r>
    </w:p>
    <w:p w14:paraId="57F5628B">
      <w:pPr>
        <w:adjustRightInd w:val="0"/>
        <w:snapToGrid w:val="0"/>
        <w:spacing w:line="600" w:lineRule="exact"/>
        <w:ind w:firstLine="720"/>
        <w:rPr>
          <w:rFonts w:eastAsia="楷体_GB2312"/>
          <w:b/>
          <w:lang w:val="zh-CN"/>
        </w:rPr>
      </w:pPr>
      <w:r>
        <w:rPr>
          <w:rFonts w:eastAsia="楷体_GB2312"/>
          <w:b/>
          <w:lang w:val="zh-CN"/>
        </w:rPr>
        <w:t>（一）项目完成情况。</w:t>
      </w:r>
    </w:p>
    <w:p w14:paraId="71B2B076">
      <w:pPr>
        <w:adjustRightInd w:val="0"/>
        <w:snapToGrid w:val="0"/>
        <w:spacing w:line="600" w:lineRule="exact"/>
        <w:ind w:firstLine="720"/>
        <w:rPr>
          <w:rFonts w:hint="default" w:ascii="Times New Roman" w:hAnsi="Times New Roman" w:eastAsia="仿宋_GB2312" w:cs="Times New Roman"/>
          <w:color w:val="000000"/>
          <w:kern w:val="0"/>
          <w:sz w:val="32"/>
          <w:szCs w:val="32"/>
          <w:lang w:val="zh-CN" w:eastAsia="zh-CN"/>
        </w:rPr>
      </w:pPr>
      <w:r>
        <w:rPr>
          <w:rFonts w:hint="default" w:ascii="Times New Roman" w:hAnsi="Times New Roman" w:eastAsia="仿宋_GB2312" w:cs="Times New Roman"/>
          <w:color w:val="000000"/>
          <w:kern w:val="0"/>
          <w:sz w:val="32"/>
          <w:szCs w:val="32"/>
          <w:lang w:val="en-US" w:eastAsia="zh-CN"/>
        </w:rPr>
        <w:t>1.完成数量</w:t>
      </w:r>
      <w:r>
        <w:rPr>
          <w:rFonts w:hint="default" w:ascii="Times New Roman" w:hAnsi="Times New Roman" w:eastAsia="仿宋_GB2312" w:cs="Times New Roman"/>
          <w:color w:val="000000"/>
          <w:kern w:val="0"/>
          <w:sz w:val="32"/>
          <w:szCs w:val="32"/>
          <w:lang w:eastAsia="zh-CN"/>
        </w:rPr>
        <w:t>指标：聘用人数</w:t>
      </w:r>
      <w:r>
        <w:rPr>
          <w:rFonts w:hint="default" w:ascii="Times New Roman" w:hAnsi="Times New Roman" w:eastAsia="仿宋_GB2312" w:cs="Times New Roman"/>
          <w:color w:val="000000"/>
          <w:kern w:val="0"/>
          <w:sz w:val="32"/>
          <w:szCs w:val="32"/>
          <w:lang w:val="en-US" w:eastAsia="zh-CN"/>
        </w:rPr>
        <w:t>3人，开展垃圾清运1年</w:t>
      </w:r>
      <w:r>
        <w:rPr>
          <w:rFonts w:hint="default" w:ascii="Times New Roman" w:hAnsi="Times New Roman" w:eastAsia="仿宋_GB2312" w:cs="Times New Roman"/>
          <w:color w:val="000000"/>
          <w:kern w:val="0"/>
          <w:sz w:val="32"/>
          <w:szCs w:val="32"/>
          <w:lang w:val="zh-CN" w:eastAsia="zh-CN"/>
        </w:rPr>
        <w:t>。</w:t>
      </w:r>
    </w:p>
    <w:p w14:paraId="75A29F0E">
      <w:pPr>
        <w:adjustRightInd w:val="0"/>
        <w:snapToGrid w:val="0"/>
        <w:spacing w:line="600" w:lineRule="exact"/>
        <w:ind w:firstLine="72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2.完成质量指标：完成垃圾清运工作</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优化村镇环境卫生，保障聘用人员工资、社保及公积金，提高资金使用合理性，完成率100%。</w:t>
      </w:r>
    </w:p>
    <w:p w14:paraId="588ACC57">
      <w:pPr>
        <w:adjustRightInd w:val="0"/>
        <w:snapToGrid w:val="0"/>
        <w:spacing w:line="600" w:lineRule="exact"/>
        <w:ind w:firstLine="72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3.完成时效指标：工作计划20</w:t>
      </w:r>
      <w:r>
        <w:rPr>
          <w:rFonts w:hint="eastAsia" w:ascii="Times New Roman" w:hAnsi="Times New Roman" w:cs="Times New Roman"/>
          <w:color w:val="000000"/>
          <w:kern w:val="0"/>
          <w:sz w:val="32"/>
          <w:szCs w:val="32"/>
          <w:lang w:val="en-US" w:eastAsia="zh-CN"/>
        </w:rPr>
        <w:t>24</w:t>
      </w:r>
      <w:r>
        <w:rPr>
          <w:rFonts w:hint="default" w:ascii="Times New Roman" w:hAnsi="Times New Roman" w:eastAsia="仿宋_GB2312" w:cs="Times New Roman"/>
          <w:color w:val="000000"/>
          <w:kern w:val="0"/>
          <w:sz w:val="32"/>
          <w:szCs w:val="32"/>
          <w:lang w:val="en-US" w:eastAsia="zh-CN"/>
        </w:rPr>
        <w:t>年1月至202</w:t>
      </w:r>
      <w:r>
        <w:rPr>
          <w:rFonts w:hint="eastAsia" w:ascii="Times New Roman" w:hAnsi="Times New Roman"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val="en-US" w:eastAsia="zh-CN"/>
        </w:rPr>
        <w:t>年12月，实际使用资金</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万元，完成率</w:t>
      </w:r>
      <w:r>
        <w:rPr>
          <w:rFonts w:hint="eastAsia" w:ascii="Times New Roman" w:hAnsi="Times New Roman" w:cs="Times New Roman"/>
          <w:color w:val="000000"/>
          <w:kern w:val="0"/>
          <w:sz w:val="32"/>
          <w:szCs w:val="32"/>
          <w:lang w:val="en-US" w:eastAsia="zh-CN"/>
        </w:rPr>
        <w:t>100</w:t>
      </w:r>
      <w:r>
        <w:rPr>
          <w:rFonts w:hint="default" w:ascii="Times New Roman" w:hAnsi="Times New Roman" w:eastAsia="仿宋_GB2312" w:cs="Times New Roman"/>
          <w:color w:val="000000"/>
          <w:kern w:val="0"/>
          <w:sz w:val="32"/>
          <w:szCs w:val="32"/>
          <w:lang w:val="en-US" w:eastAsia="zh-CN"/>
        </w:rPr>
        <w:t>%。</w:t>
      </w:r>
    </w:p>
    <w:p w14:paraId="34CDC58D">
      <w:pPr>
        <w:adjustRightInd w:val="0"/>
        <w:snapToGrid w:val="0"/>
        <w:spacing w:line="600" w:lineRule="exact"/>
        <w:ind w:firstLine="720"/>
        <w:rPr>
          <w:rFonts w:hint="default" w:ascii="Times New Roman" w:hAnsi="Times New Roman" w:eastAsia="仿宋_GB2312" w:cs="Times New Roman"/>
          <w:color w:val="000000"/>
          <w:kern w:val="0"/>
          <w:sz w:val="32"/>
          <w:szCs w:val="32"/>
          <w:lang w:val="zh-CN" w:eastAsia="zh-CN"/>
        </w:rPr>
      </w:pPr>
      <w:r>
        <w:rPr>
          <w:rFonts w:hint="default" w:ascii="Times New Roman" w:hAnsi="Times New Roman" w:eastAsia="仿宋_GB2312" w:cs="Times New Roman"/>
          <w:color w:val="000000"/>
          <w:kern w:val="0"/>
          <w:sz w:val="32"/>
          <w:szCs w:val="32"/>
          <w:lang w:val="en-US" w:eastAsia="zh-CN"/>
        </w:rPr>
        <w:t>4.资金（成本）完成指标：年度指标值</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万元，实际完成数</w:t>
      </w:r>
      <w:r>
        <w:rPr>
          <w:rFonts w:hint="eastAsia" w:ascii="Times New Roman" w:hAnsi="Times New Roman" w:cs="Times New Roman"/>
          <w:color w:val="000000"/>
          <w:kern w:val="0"/>
          <w:sz w:val="32"/>
          <w:szCs w:val="32"/>
          <w:lang w:val="en-US" w:eastAsia="zh-CN"/>
        </w:rPr>
        <w:t>7.93</w:t>
      </w:r>
      <w:r>
        <w:rPr>
          <w:rFonts w:hint="default" w:ascii="Times New Roman" w:hAnsi="Times New Roman" w:eastAsia="仿宋_GB2312" w:cs="Times New Roman"/>
          <w:color w:val="000000"/>
          <w:kern w:val="0"/>
          <w:sz w:val="32"/>
          <w:szCs w:val="32"/>
          <w:lang w:val="en-US" w:eastAsia="zh-CN"/>
        </w:rPr>
        <w:t>万元，完成率</w:t>
      </w:r>
      <w:r>
        <w:rPr>
          <w:rFonts w:hint="eastAsia" w:ascii="Times New Roman" w:hAnsi="Times New Roman" w:cs="Times New Roman"/>
          <w:color w:val="000000"/>
          <w:kern w:val="0"/>
          <w:sz w:val="32"/>
          <w:szCs w:val="32"/>
          <w:lang w:val="en-US" w:eastAsia="zh-CN"/>
        </w:rPr>
        <w:t>100</w:t>
      </w:r>
      <w:r>
        <w:rPr>
          <w:rFonts w:hint="default" w:ascii="Times New Roman" w:hAnsi="Times New Roman" w:eastAsia="仿宋_GB2312" w:cs="Times New Roman"/>
          <w:color w:val="000000"/>
          <w:kern w:val="0"/>
          <w:sz w:val="32"/>
          <w:szCs w:val="32"/>
          <w:lang w:val="en-US" w:eastAsia="zh-CN"/>
        </w:rPr>
        <w:t>%</w:t>
      </w:r>
    </w:p>
    <w:p w14:paraId="1FD36F00">
      <w:pPr>
        <w:adjustRightInd w:val="0"/>
        <w:snapToGrid w:val="0"/>
        <w:spacing w:line="600" w:lineRule="exact"/>
        <w:ind w:firstLine="720"/>
        <w:rPr>
          <w:rFonts w:eastAsia="楷体_GB2312"/>
          <w:b/>
          <w:lang w:val="zh-CN"/>
        </w:rPr>
      </w:pPr>
      <w:r>
        <w:rPr>
          <w:rFonts w:eastAsia="楷体_GB2312"/>
          <w:b/>
          <w:lang w:val="zh-CN"/>
        </w:rPr>
        <w:t>（二）项目效益情况。</w:t>
      </w:r>
    </w:p>
    <w:p w14:paraId="614A65DC">
      <w:pPr>
        <w:adjustRightInd w:val="0"/>
        <w:snapToGrid w:val="0"/>
        <w:spacing w:line="600" w:lineRule="exact"/>
        <w:ind w:firstLine="720"/>
        <w:rPr>
          <w:lang w:val="zh-CN"/>
        </w:rPr>
      </w:pPr>
      <w:r>
        <w:rPr>
          <w:rFonts w:hint="default" w:ascii="Times New Roman" w:hAnsi="Times New Roman" w:eastAsia="仿宋_GB2312" w:cs="Times New Roman"/>
          <w:color w:val="000000"/>
          <w:kern w:val="0"/>
          <w:sz w:val="32"/>
          <w:szCs w:val="32"/>
          <w:lang w:val="zh-CN" w:eastAsia="zh-CN"/>
        </w:rPr>
        <w:t>质量指标：提升为群众服务水平，完成良好；满意度指标：服务对象满意度≥</w:t>
      </w:r>
      <w:r>
        <w:rPr>
          <w:rFonts w:hint="default" w:ascii="Times New Roman" w:hAnsi="Times New Roman" w:eastAsia="仿宋_GB2312" w:cs="Times New Roman"/>
          <w:color w:val="000000"/>
          <w:kern w:val="0"/>
          <w:sz w:val="32"/>
          <w:szCs w:val="32"/>
          <w:lang w:val="en-US" w:eastAsia="zh-CN"/>
        </w:rPr>
        <w:t>95</w:t>
      </w:r>
      <w:r>
        <w:rPr>
          <w:rFonts w:hint="default" w:ascii="Times New Roman" w:hAnsi="Times New Roman" w:eastAsia="仿宋_GB2312" w:cs="Times New Roman"/>
          <w:color w:val="000000"/>
          <w:kern w:val="0"/>
          <w:sz w:val="32"/>
          <w:szCs w:val="32"/>
          <w:lang w:val="zh-CN" w:eastAsia="zh-CN"/>
        </w:rPr>
        <w:t>%，完成率100%</w:t>
      </w:r>
      <w:r>
        <w:rPr>
          <w:lang w:val="zh-CN"/>
        </w:rPr>
        <w:t>。</w:t>
      </w:r>
    </w:p>
    <w:p w14:paraId="1CBD02F0">
      <w:pPr>
        <w:adjustRightInd w:val="0"/>
        <w:snapToGrid w:val="0"/>
        <w:spacing w:line="600" w:lineRule="exact"/>
        <w:ind w:firstLine="720"/>
        <w:rPr>
          <w:rFonts w:eastAsia="黑体"/>
        </w:rPr>
      </w:pPr>
      <w:r>
        <w:rPr>
          <w:rFonts w:eastAsia="黑体"/>
        </w:rPr>
        <w:t>五、评价结论及建议</w:t>
      </w:r>
    </w:p>
    <w:p w14:paraId="79638DDD">
      <w:pPr>
        <w:adjustRightInd w:val="0"/>
        <w:snapToGrid w:val="0"/>
        <w:spacing w:line="600" w:lineRule="exact"/>
        <w:ind w:firstLine="720"/>
        <w:rPr>
          <w:rFonts w:eastAsia="楷体_GB2312"/>
          <w:b/>
          <w:lang w:val="zh-CN"/>
        </w:rPr>
      </w:pPr>
      <w:r>
        <w:rPr>
          <w:rFonts w:eastAsia="楷体_GB2312"/>
          <w:b/>
          <w:lang w:val="zh-CN"/>
        </w:rPr>
        <w:t>（一）评价结论。</w:t>
      </w:r>
    </w:p>
    <w:p w14:paraId="66D329A1">
      <w:pPr>
        <w:adjustRightInd w:val="0"/>
        <w:snapToGrid w:val="0"/>
        <w:spacing w:line="600" w:lineRule="exact"/>
        <w:ind w:firstLine="640" w:firstLineChars="200"/>
        <w:rPr>
          <w:bdr w:val="single" w:color="auto" w:sz="4" w:space="0"/>
          <w:lang w:val="zh-CN"/>
        </w:rPr>
      </w:pPr>
      <w:r>
        <w:rPr>
          <w:rFonts w:hint="default" w:ascii="Times New Roman" w:hAnsi="Times New Roman" w:eastAsia="仿宋_GB2312" w:cs="Times New Roman"/>
          <w:color w:val="000000"/>
          <w:kern w:val="0"/>
          <w:sz w:val="32"/>
          <w:szCs w:val="32"/>
          <w:lang w:val="en-US" w:eastAsia="zh-CN"/>
        </w:rPr>
        <w:t>本次绩效评价从通用指标、共性指标、特性指标三个维度对“以往年度非税项目资金”支出绩效进行全面评价，总体得分</w:t>
      </w:r>
      <w:r>
        <w:rPr>
          <w:rFonts w:hint="eastAsia" w:ascii="Times New Roman" w:hAnsi="Times New Roman" w:eastAsia="仿宋_GB2312" w:cs="Times New Roman"/>
          <w:color w:val="000000"/>
          <w:kern w:val="0"/>
          <w:sz w:val="32"/>
          <w:szCs w:val="32"/>
          <w:lang w:val="en-US" w:eastAsia="zh-CN"/>
        </w:rPr>
        <w:t>98分</w:t>
      </w:r>
      <w:r>
        <w:rPr>
          <w:rFonts w:hint="default" w:ascii="Times New Roman" w:hAnsi="Times New Roman" w:eastAsia="仿宋_GB2312" w:cs="Times New Roman"/>
          <w:color w:val="000000"/>
          <w:kern w:val="0"/>
          <w:sz w:val="32"/>
          <w:szCs w:val="32"/>
          <w:lang w:val="zh-CN" w:eastAsia="zh-CN"/>
        </w:rPr>
        <w:t>。</w:t>
      </w:r>
    </w:p>
    <w:p w14:paraId="373793A1">
      <w:pPr>
        <w:adjustRightInd w:val="0"/>
        <w:snapToGrid w:val="0"/>
        <w:spacing w:line="600" w:lineRule="exact"/>
        <w:ind w:firstLine="720"/>
        <w:rPr>
          <w:rFonts w:eastAsia="楷体_GB2312"/>
          <w:b/>
          <w:lang w:val="zh-CN"/>
        </w:rPr>
      </w:pPr>
      <w:r>
        <w:rPr>
          <w:rFonts w:eastAsia="楷体_GB2312"/>
          <w:b/>
          <w:lang w:val="zh-CN"/>
        </w:rPr>
        <w:t>（二）存在的问题。</w:t>
      </w:r>
    </w:p>
    <w:p w14:paraId="46877091">
      <w:pPr>
        <w:adjustRightInd w:val="0"/>
        <w:snapToGrid w:val="0"/>
        <w:spacing w:line="600" w:lineRule="exact"/>
        <w:ind w:firstLine="640" w:firstLineChars="200"/>
        <w:rPr>
          <w:lang w:val="zh-CN"/>
        </w:rPr>
      </w:pPr>
      <w:r>
        <w:rPr>
          <w:rFonts w:hint="eastAsia"/>
          <w:lang w:val="zh-CN"/>
        </w:rPr>
        <w:t>无</w:t>
      </w:r>
      <w:r>
        <w:rPr>
          <w:lang w:val="zh-CN"/>
        </w:rPr>
        <w:t>。</w:t>
      </w:r>
      <w:r>
        <w:rPr>
          <w:lang w:val="zh-CN"/>
        </w:rPr>
        <w:tab/>
      </w:r>
    </w:p>
    <w:p w14:paraId="7D9451AE">
      <w:pPr>
        <w:adjustRightInd w:val="0"/>
        <w:snapToGrid w:val="0"/>
        <w:spacing w:line="600" w:lineRule="exact"/>
        <w:ind w:firstLine="720"/>
        <w:rPr>
          <w:rFonts w:eastAsia="楷体_GB2312"/>
          <w:b/>
          <w:lang w:val="zh-CN"/>
        </w:rPr>
      </w:pPr>
      <w:r>
        <w:rPr>
          <w:rFonts w:eastAsia="楷体_GB2312"/>
          <w:b/>
          <w:lang w:val="zh-CN"/>
        </w:rPr>
        <w:t>（三）相关建议。</w:t>
      </w:r>
    </w:p>
    <w:p w14:paraId="3FCBAD4A">
      <w:pPr>
        <w:adjustRightInd w:val="0"/>
        <w:snapToGrid w:val="0"/>
        <w:spacing w:line="600" w:lineRule="exact"/>
        <w:ind w:firstLine="640" w:firstLineChars="200"/>
        <w:rPr>
          <w:lang w:val="zh-CN"/>
        </w:rPr>
      </w:pPr>
      <w:r>
        <w:rPr>
          <w:rFonts w:hint="eastAsia"/>
          <w:lang w:val="zh-CN"/>
        </w:rPr>
        <w:t>无</w:t>
      </w:r>
      <w:r>
        <w:rPr>
          <w:lang w:val="zh-CN"/>
        </w:rPr>
        <w:t>。</w:t>
      </w:r>
    </w:p>
    <w:p w14:paraId="6884DEB5">
      <w:pPr>
        <w:pStyle w:val="2"/>
        <w:rPr>
          <w:lang w:val="zh-CN"/>
        </w:rPr>
      </w:pPr>
    </w:p>
    <w:p w14:paraId="1E38269C">
      <w:pPr>
        <w:pStyle w:val="2"/>
        <w:rPr>
          <w:lang w:val="zh-CN"/>
        </w:rPr>
      </w:pPr>
    </w:p>
    <w:p w14:paraId="32F67AEB">
      <w:pPr>
        <w:pStyle w:val="2"/>
        <w:rPr>
          <w:lang w:val="zh-CN"/>
        </w:rPr>
      </w:pPr>
    </w:p>
    <w:p w14:paraId="500EC34A">
      <w:pPr>
        <w:pStyle w:val="2"/>
        <w:rPr>
          <w:lang w:val="zh-CN"/>
        </w:rPr>
      </w:pPr>
    </w:p>
    <w:p w14:paraId="49735CC1">
      <w:pPr>
        <w:adjustRightInd w:val="0"/>
        <w:snapToGrid w:val="0"/>
        <w:spacing w:line="560" w:lineRule="exact"/>
        <w:ind w:firstLine="4240" w:firstLineChars="1325"/>
        <w:rPr>
          <w:rFonts w:hint="eastAsia"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0288" behindDoc="0" locked="0" layoutInCell="1" allowOverlap="1">
                <wp:simplePos x="0" y="0"/>
                <wp:positionH relativeFrom="column">
                  <wp:posOffset>48895</wp:posOffset>
                </wp:positionH>
                <wp:positionV relativeFrom="paragraph">
                  <wp:posOffset>7789545</wp:posOffset>
                </wp:positionV>
                <wp:extent cx="5486400" cy="60960"/>
                <wp:effectExtent l="0" t="4445" r="0" b="29845"/>
                <wp:wrapNone/>
                <wp:docPr id="3"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2"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613.35pt;height:4.8pt;width:432pt;rotation:11796480f;z-index:251660288;mso-width-relative:page;mso-height-relative:page;" coordorigin="1620,2532" coordsize="8640,156" o:gfxdata="UEsDBAoAAAAAAIdO4kAAAAAAAAAAAAAAAAAEAAAAZHJzL1BLAwQUAAAACACHTuJAxQnUB9gAAAAL&#10;AQAADwAAAGRycy9kb3ducmV2LnhtbE2PS0/DMBCE70j8B2uRuFHnQZMqjVMhJERPSLSVuLrxNk6J&#10;11HsPvj3bE9wm50dzX5br65uEGecQu9JQTpLQCC13vTUKdht354WIELUZPTgCRX8YIBVc39X68r4&#10;C33ieRM7wSUUKq3AxjhWUobWotNh5kck3h385HTkceqkmfSFy90gsyQppNM98QWrR3y12H5vTk6B&#10;eQ75Dtfrlyn7OG7n/fzddocvpR4f0mQJIuI1/oXhhs/o0DDT3p/IBDEoKEsOsp1lBSsOLMqUxf5m&#10;5UUOsqnl/x+aX1BLAwQUAAAACACHTuJAQQsynoUCAAAfBwAADgAAAGRycy9lMm9Eb2MueG1s5VW7&#10;btswFN0L9B8I7o0ejgVbsJwhjrMUbYC0H8BQlESAL5C0Ze8dOnbvb3Rqh35Nkd/oJSU7rdshSNEu&#10;9SBTvA/ec87l1eJiJwXaMuu4VhXOzlKMmKK65qqt8Ns36xczjJwnqiZCK1bhPXP4Yvn82aI3Jct1&#10;p0XNLIIkypW9qXDnvSmTxNGOSeLOtGEKjI22knh4tW1SW9JDdimSPE2LpNe2NlZT5hzsrgYjHjPa&#10;xyTUTcMpW2m6kUz5IatlgniA5DpuHF7GapuGUf+6aRzzSFQYkPr4hENgfReeyXJBytYS03E6lkAe&#10;U8IJJkm4gkOPqVbEE7Sx/JdUklOrnW78GdUyGYBERgBFlp5wc231xkQsbdm35kg6CHXC+pPT0lfb&#10;G4t4XeEJRopIEPz+y7tvH96jfB7I6U1bgs+1Nbfmxo4b7fAW8O4aK5HVwGuWztLwizQAMLSLLO+P&#10;LLOdRxQ2p+ez4hz8EAVbkc6LUQXagVQhKitysIIxn07yQSHaXY3RIXYIzaZFMCZDEbAItR5L6w20&#10;p3vgzP0ZZ7cdMSxK4QIfI2fZkbOPn+4/f0WTCCUcDT6XaiTMlQ64O7AV/kd6fgP0QNIDzJjyCJKU&#10;xjp/zbREYVFhwVWoi5Rk+9L5gY+DS9gWCvUg7iyLjBO4sA1cFGBQGhDdqTYGOy14veZChBBn27tL&#10;YdGWwKVZr6OoQ+Kf3MIpK+K6wS+aBrE6RuorVSO/N9BOCqYIDjVIVmMkGAydsIKEpPSEi8d4Anyh&#10;osIHLgPHd7regxAbY3nbhQ6M7TAKH1r3H3RAftoBsYgndEAxmw2c/KUOmE/zKaj+PzVAHAgwN+OM&#10;GGd8GMw/vsemeviuLb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QnUB9gAAAALAQAADwAAAAAA&#10;AAABACAAAAAiAAAAZHJzL2Rvd25yZXYueG1sUEsBAhQAFAAAAAgAh07iQEELMp6FAgAAHwcAAA4A&#10;AAAAAAAAAQAgAAAAJw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z82U87wAAADa&#10;AAAADwAAAGRycy9kb3ducmV2LnhtbEWPQWvCQBSE7wX/w/KE3upuPISSuoqIhdKeakXo7ZF9JjHZ&#10;tzH7Gu2/7wpCj8PMfMMsVlffqZGG2AS2kM0MKOIyuIYrC/uv16dnUFGQHXaBycIvRVgtJw8LLFy4&#10;8CeNO6lUgnAs0EIt0hdax7Imj3EWeuLkHcPgUZIcKu0GvCS47/TcmFx7bDgt1NjTpqay3f14C5Kf&#10;5ODy83ub7dvDt/kwo1lvrX2cZuYFlNBV/sP39puzMIfblXQD9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eastAsia" w:cs="Times New Roman"/>
          <w:kern w:val="2"/>
          <w:sz w:val="32"/>
          <w:szCs w:val="32"/>
          <w:lang w:val="zh-CN" w:eastAsia="zh-CN" w:bidi="ar-SA"/>
        </w:rPr>
        <w:t>攀枝花市仁和区同德镇人民政府</w:t>
      </w:r>
    </w:p>
    <w:p w14:paraId="5F1E4853">
      <w:pPr>
        <w:pStyle w:val="6"/>
        <w:ind w:firstLine="4800" w:firstLineChars="1500"/>
        <w:rPr>
          <w:rFonts w:hint="eastAsia" w:cs="Times New Roman"/>
          <w:kern w:val="2"/>
          <w:sz w:val="32"/>
          <w:szCs w:val="32"/>
          <w:lang w:val="en-US" w:eastAsia="zh-CN" w:bidi="ar-SA"/>
        </w:rPr>
      </w:pPr>
      <w:r>
        <w:rPr>
          <w:rFonts w:hint="eastAsia" w:cs="Times New Roman"/>
          <w:kern w:val="2"/>
          <w:sz w:val="32"/>
          <w:szCs w:val="32"/>
          <w:lang w:val="en-US" w:eastAsia="zh-CN" w:bidi="ar-SA"/>
        </w:rPr>
        <w:t>2025年5月16日</w:t>
      </w:r>
    </w:p>
    <w:p w14:paraId="175D0C4D"/>
    <w:p w14:paraId="48E06814"/>
    <w:p w14:paraId="4462827A">
      <w:bookmarkStart w:id="0" w:name="_GoBack"/>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1312" behindDoc="0" locked="0" layoutInCell="1" allowOverlap="1">
                <wp:simplePos x="0" y="0"/>
                <wp:positionH relativeFrom="column">
                  <wp:posOffset>66040</wp:posOffset>
                </wp:positionH>
                <wp:positionV relativeFrom="paragraph">
                  <wp:posOffset>508635</wp:posOffset>
                </wp:positionV>
                <wp:extent cx="5486400" cy="60960"/>
                <wp:effectExtent l="0" t="4445" r="0" b="29845"/>
                <wp:wrapNone/>
                <wp:docPr id="4"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5"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6"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5.2pt;margin-top:40.05pt;height:4.8pt;width:432pt;rotation:11796480f;z-index:251661312;mso-width-relative:page;mso-height-relative:page;" coordorigin="1620,2532" coordsize="8640,156" o:gfxdata="UEsDBAoAAAAAAIdO4kAAAAAAAAAAAAAAAAAEAAAAZHJzL1BLAwQUAAAACACHTuJAXC9B9NcAAAAI&#10;AQAADwAAAGRycy9kb3ducmV2LnhtbE2PzU7DMBCE70i8g7VI3KidktKQxqkQEqInJNpKXN14G6fE&#10;6yh2f3h7lhO97eyMZr+tlhffixOOsQukIZsoEEhNsB21Grabt4cCREyGrOkDoYYfjLCsb28qU9pw&#10;pk88rVMruIRiaTS4lIZSytg49CZOwoDE3j6M3iSWYyvtaM5c7ns5VepJetMRX3BmwFeHzff66DXY&#10;PD5ucbV6Gacfh82sm727dv+l9f1dphYgEl7Sfxj+8BkdambahSPZKHrWKuekhkJlINgv5jkvdjw8&#10;z0HWlbx+oP4FUEsDBBQAAAAIAIdO4kCyTbfhhgIAAB8HAAAOAAAAZHJzL2Uyb0RvYy54bWzllc2O&#10;0zAQx+9IvIPlO02a3UZttOkettu9IFhp4QFcx0ks+Uu227R3Dhy58xqc4MDToH0Nxk7aQuFQLYIL&#10;PbSOZzye/28m06vrrRRow6zjWpV4PEoxYorqiqumxG/fLF9MMXKeqIoIrViJd8zh6/nzZ1edKVim&#10;Wy0qZhEEUa7oTIlb702RJI62TBI30oYpMNbaSuLh0TZJZUkH0aVIsjTNk07bylhNmXOwu+iNeIho&#10;zwmo65pTttB0LZnyfVTLBPEgybXcODyP2dY1o/51XTvmkSgxKPXxGy6B9Sp8J/MrUjSWmJbTIQVy&#10;TgonmiThCi49hFoQT9Da8l9CSU6tdrr2I6pl0guJREDFOD1hc2f12kQtTdE15gAdCnVC/clh6avN&#10;vUW8KvElRopIKPjjl3ffPrxH2SzA6UxTgM+dNQ/m3g4bTf8U9G5rK5HVwHWcTtPwiRhAGNpGyrsD&#10;Zbb1iMLm5HKaX4IfomDL01k+VIG2UKpwapxnYAVjNrnI+grR9nY4Hc72R8eTPBiTPglYhFwPqXUG&#10;2tMdmbk/Y/bQEsNiKVzgMTCbHJh9/PT4+Su6iFLC1eBzowZgrnDAbk8r/A54fiN0D+koM4Y8iCSF&#10;sc7fMS1RWJRYcBXyIgXZvHS+57F3CdtCoa7EF9NxJE7gha3hRQGC0kDRnWriYacFr5ZciHDE2WZ1&#10;IyzaEHhplstY1D7wT27hlgVxbe8XTX2xWkaqW1UhvzPQTgqmCA45SFZhJBgMnbCCgKTwhItzPEG+&#10;ULHCe5aB8UpXOyjE2ljetKEDYzsMhQ+t+w86ID/tgJjEEzogn057Jn+pA2aTDLqV/k8NEAcCzM04&#10;I4YZHwbzj8+xqY7/a/P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C9B9NcAAAAIAQAADwAAAAAA&#10;AAABACAAAAAiAAAAZHJzL2Rvd25yZXYueG1sUEsBAhQAFAAAAAgAh07iQLJNt+GGAgAAHwcAAA4A&#10;AAAAAAAAAQAgAAAAJgEAAGRycy9lMm9Eb2MueG1sUEsFBgAAAAAGAAYAWQEAAB4GAAAAAA==&#10;">
                <o:lock v:ext="edit" aspectratio="f"/>
                <v:line id="直线 30" o:spid="_x0000_s1026" o:spt="20" style="position:absolute;left:1620;top:2532;height:0;width:8640;" filled="f" stroked="t" coordsize="21600,21600" o:gfxdata="UEsDBAoAAAAAAIdO4kAAAAAAAAAAAAAAAAAEAAAAZHJzL1BLAwQUAAAACACHTuJAKpA8+r8AAADa&#10;AAAADwAAAGRycy9kb3ducmV2LnhtbEWPT2vCQBTE74LfYXlCL6VuLLR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QPPq/&#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sPaS8LwAAADa&#10;AAAADwAAAGRycy9kb3ducmV2LnhtbEWPQWvCQBSE70L/w/IKveluPARJXUVKC9KetCJ4e2Rfk5js&#10;2zT7GvXfu4VCj8PMfMMs11ffqZGG2AS2kM0MKOIyuIYrC4fPt+kCVBRkh11gsnCjCOvVw2SJhQsX&#10;3tG4l0olCMcCLdQifaF1LGvyGGehJ07eVxg8SpJDpd2AlwT3nZ4bk2uPDaeFGnt6qals9z/eguRn&#10;Obr8+73NDu3xZD7MaDav1j49ZuYZlNBV/sN/7a2zkMPvlXQ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2kvC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bookmarkEnd w:id="0"/>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D4D51"/>
    <w:rsid w:val="002043DE"/>
    <w:rsid w:val="003E0697"/>
    <w:rsid w:val="007E5142"/>
    <w:rsid w:val="009137C6"/>
    <w:rsid w:val="00993141"/>
    <w:rsid w:val="00A51A86"/>
    <w:rsid w:val="00B04AD2"/>
    <w:rsid w:val="00EB3EED"/>
    <w:rsid w:val="05FD666C"/>
    <w:rsid w:val="075C73C2"/>
    <w:rsid w:val="091F73DA"/>
    <w:rsid w:val="1182211B"/>
    <w:rsid w:val="13B37ED8"/>
    <w:rsid w:val="14636234"/>
    <w:rsid w:val="1763654B"/>
    <w:rsid w:val="1AAB4227"/>
    <w:rsid w:val="1AB175CD"/>
    <w:rsid w:val="1C25106F"/>
    <w:rsid w:val="1D7F23FB"/>
    <w:rsid w:val="20000DDB"/>
    <w:rsid w:val="22AD555F"/>
    <w:rsid w:val="2AF86ED7"/>
    <w:rsid w:val="2B385C88"/>
    <w:rsid w:val="31322DBE"/>
    <w:rsid w:val="32780CA4"/>
    <w:rsid w:val="34362BC5"/>
    <w:rsid w:val="35874596"/>
    <w:rsid w:val="382F0057"/>
    <w:rsid w:val="385E093C"/>
    <w:rsid w:val="3B145660"/>
    <w:rsid w:val="3FF55DC1"/>
    <w:rsid w:val="423229B8"/>
    <w:rsid w:val="49244D8F"/>
    <w:rsid w:val="4BB44F0C"/>
    <w:rsid w:val="4C871DB8"/>
    <w:rsid w:val="4CDF6F04"/>
    <w:rsid w:val="4D5621A7"/>
    <w:rsid w:val="566273F2"/>
    <w:rsid w:val="5CA0560F"/>
    <w:rsid w:val="5F0C558A"/>
    <w:rsid w:val="5FAD6ED7"/>
    <w:rsid w:val="660D737A"/>
    <w:rsid w:val="66D103A8"/>
    <w:rsid w:val="66F75934"/>
    <w:rsid w:val="68504D3B"/>
    <w:rsid w:val="6B251855"/>
    <w:rsid w:val="6B7B2FD8"/>
    <w:rsid w:val="6C0E1756"/>
    <w:rsid w:val="6DC27FB0"/>
    <w:rsid w:val="6E072901"/>
    <w:rsid w:val="6E58315D"/>
    <w:rsid w:val="6E843F52"/>
    <w:rsid w:val="6F92269E"/>
    <w:rsid w:val="705067E1"/>
    <w:rsid w:val="705D0EFE"/>
    <w:rsid w:val="70F83B24"/>
    <w:rsid w:val="7137280D"/>
    <w:rsid w:val="74A708C5"/>
    <w:rsid w:val="74DF66EF"/>
    <w:rsid w:val="753B4DC8"/>
    <w:rsid w:val="771D4D51"/>
    <w:rsid w:val="F1F64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jc w:val="left"/>
    </w:pPr>
    <w:rPr>
      <w:rFonts w:cs="宋体"/>
      <w:color w:val="000000"/>
      <w:sz w:val="24"/>
    </w:rPr>
  </w:style>
  <w:style w:type="paragraph" w:styleId="3">
    <w:name w:val="Body Text Indent"/>
    <w:basedOn w:val="1"/>
    <w:qFormat/>
    <w:uiPriority w:val="0"/>
    <w:pPr>
      <w:spacing w:after="120" w:afterLines="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lang w:val="zh-CN"/>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6">
    <w:name w:val="Body Text First Indent 2"/>
    <w:basedOn w:val="3"/>
    <w:qFormat/>
    <w:uiPriority w:val="0"/>
    <w:pPr>
      <w:ind w:firstLine="420" w:firstLineChars="200"/>
    </w:p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1443</Words>
  <Characters>1523</Characters>
  <Lines>9</Lines>
  <Paragraphs>2</Paragraphs>
  <TotalTime>17</TotalTime>
  <ScaleCrop>false</ScaleCrop>
  <LinksUpToDate>false</LinksUpToDate>
  <CharactersWithSpaces>1525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2020-07-01T00:13:00Z</dcterms:created>
  <dc:creator>Administrator</dc:creator>
  <cp:lastModifiedBy>叶臣洁</cp:lastModifiedBy>
  <dcterms:modified xsi:type="dcterms:W3CDTF">2025-05-16T02:55:21Z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eyJoZGlkIjoiMDc4MTA2NzJiZWFkMDhlMjVhZmFmZWYzNzRkNzZiOWIiLCJ1c2VySWQiOiIxNjU1MDIyNjc0In0=</vt:lpwstr>
  </property>
  <property fmtid="{D5CDD505-2E9C-101B-9397-08002B2CF9AE}" pid="4" name="ICV">
    <vt:lpwstr>BD12092CECF5446B95389409923FA220_12</vt:lpwstr>
  </property>
</Properties>
</file>