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6477CB">
      <w:pPr>
        <w:pStyle w:val="4"/>
        <w:jc w:val="both"/>
        <w:rPr>
          <w:rFonts w:hint="default" w:ascii="Times New Roman" w:hAnsi="Times New Roman" w:eastAsia="方正小标宋_GBK" w:cs="Times New Roman"/>
          <w:b/>
          <w:sz w:val="38"/>
          <w:szCs w:val="38"/>
          <w:lang w:val="en-US" w:eastAsia="zh-CN"/>
        </w:rPr>
      </w:pPr>
      <w:r>
        <w:rPr>
          <w:rFonts w:hint="default" w:ascii="Times New Roman" w:hAnsi="Times New Roman" w:eastAsia="方正仿宋_GBK" w:cs="Times New Roman"/>
          <w:b/>
          <w:sz w:val="33"/>
          <w:szCs w:val="33"/>
        </w:rPr>
        <w:pict>
          <v:shape id="文本框 4" o:spid="_x0000_s1029" o:spt="202" type="#_x0000_t202" style="position:absolute;left:0pt;margin-left:-3.95pt;margin-top:80.05pt;height:50.45pt;width:450.75pt;mso-position-vertical-relative:page;z-index:-251657216;mso-width-relative:page;mso-height-relative:page;" fillcolor="#FFFFFF" filled="t" stroked="t" coordsize="21600,21600" o:gfxdata="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xsPg3YAAAACgEAAA8AAAAAAAAAAQAgAAAA&#10;IgAAAGRycy9kb3ducmV2LnhtbFBLAQIUABQAAAAIAIdO4kC8+1tsCwIAAEQEAAAOAAAAAAAAAAEA&#10;IAAAACcBAABkcnMvZTJvRG9jLnhtbFBLBQYAAAAABgAGAFkBAACkBQAAAAA=&#10;">
            <v:path/>
            <v:fill on="t" focussize="0,0"/>
            <v:stroke color="#FFFFFF" joinstyle="miter"/>
            <v:imagedata o:title=""/>
            <o:lock v:ext="edit" aspectratio="f"/>
            <v:textbox>
              <w:txbxContent>
                <w:p w14:paraId="2899D716">
                  <w:pPr>
                    <w:spacing w:line="900" w:lineRule="exact"/>
                    <w:jc w:val="distribute"/>
                    <w:textAlignment w:val="baseline"/>
                    <w:rPr>
                      <w:rFonts w:ascii="方正小标宋_GBK" w:hAnsi="方正小标宋简体" w:eastAsia="方正小标宋_GBK"/>
                      <w:snapToGrid w:val="0"/>
                      <w:color w:val="FF0000"/>
                      <w:w w:val="80"/>
                      <w:sz w:val="70"/>
                      <w:szCs w:val="70"/>
                    </w:rPr>
                  </w:pPr>
                </w:p>
              </w:txbxContent>
            </v:textbox>
            <w10:anchorlock/>
          </v:shape>
        </w:pict>
      </w:r>
    </w:p>
    <w:p w14:paraId="329B4C7C">
      <w:pPr>
        <w:spacing w:line="560" w:lineRule="exact"/>
        <w:jc w:val="center"/>
        <w:rPr>
          <w:rFonts w:hint="eastAsia" w:ascii="方正小标宋_GBK" w:hAnsi="方正小标宋_GBK" w:eastAsia="方正小标宋_GBK" w:cs="方正小标宋_GBK"/>
          <w:color w:val="000000"/>
          <w:kern w:val="0"/>
          <w:sz w:val="38"/>
          <w:szCs w:val="38"/>
          <w:lang w:val="zh-CN"/>
        </w:rPr>
      </w:pPr>
      <w:r>
        <w:rPr>
          <w:rFonts w:hint="eastAsia" w:ascii="方正小标宋_GBK" w:hAnsi="方正小标宋_GBK" w:eastAsia="方正小标宋_GBK" w:cs="方正小标宋_GBK"/>
          <w:color w:val="000000"/>
          <w:kern w:val="0"/>
          <w:sz w:val="38"/>
          <w:szCs w:val="38"/>
          <w:lang w:val="zh-CN"/>
        </w:rPr>
        <w:t>攀枝花市仁和区</w:t>
      </w:r>
      <w:r>
        <w:rPr>
          <w:rFonts w:hint="eastAsia" w:ascii="方正小标宋_GBK" w:hAnsi="方正小标宋_GBK" w:eastAsia="方正小标宋_GBK" w:cs="方正小标宋_GBK"/>
          <w:color w:val="000000"/>
          <w:kern w:val="0"/>
          <w:sz w:val="38"/>
          <w:szCs w:val="38"/>
          <w:lang w:val="en-US" w:eastAsia="zh-CN"/>
        </w:rPr>
        <w:t>福田</w:t>
      </w:r>
      <w:r>
        <w:rPr>
          <w:rFonts w:hint="eastAsia" w:ascii="方正小标宋_GBK" w:hAnsi="方正小标宋_GBK" w:eastAsia="方正小标宋_GBK" w:cs="方正小标宋_GBK"/>
          <w:color w:val="000000"/>
          <w:kern w:val="0"/>
          <w:sz w:val="38"/>
          <w:szCs w:val="38"/>
          <w:lang w:val="zh-CN"/>
        </w:rPr>
        <w:t>镇人民政府</w:t>
      </w:r>
    </w:p>
    <w:p w14:paraId="2F76920E">
      <w:pPr>
        <w:pStyle w:val="11"/>
        <w:keepNext w:val="0"/>
        <w:keepLines w:val="0"/>
        <w:pageBreakBefore w:val="0"/>
        <w:kinsoku/>
        <w:wordWrap/>
        <w:overflowPunct/>
        <w:topLinePunct w:val="0"/>
        <w:autoSpaceDE/>
        <w:autoSpaceDN/>
        <w:bidi w:val="0"/>
        <w:spacing w:line="20" w:lineRule="atLeast"/>
        <w:jc w:val="center"/>
        <w:textAlignment w:val="auto"/>
        <w:rPr>
          <w:rFonts w:hint="eastAsia" w:ascii="方正小标宋_GBK" w:hAnsi="方正小标宋_GBK" w:eastAsia="方正小标宋_GBK" w:cs="方正小标宋_GBK"/>
          <w:sz w:val="38"/>
          <w:szCs w:val="38"/>
        </w:rPr>
      </w:pPr>
      <w:r>
        <w:rPr>
          <w:rFonts w:hint="eastAsia" w:ascii="方正小标宋_GBK" w:hAnsi="方正小标宋_GBK" w:eastAsia="方正小标宋_GBK" w:cs="方正小标宋_GBK"/>
          <w:sz w:val="38"/>
          <w:szCs w:val="38"/>
          <w:lang w:val="en-US"/>
        </w:rPr>
        <w:t>202</w:t>
      </w:r>
      <w:r>
        <w:rPr>
          <w:rFonts w:hint="eastAsia" w:ascii="方正小标宋_GBK" w:hAnsi="方正小标宋_GBK" w:eastAsia="方正小标宋_GBK" w:cs="方正小标宋_GBK"/>
          <w:sz w:val="38"/>
          <w:szCs w:val="38"/>
          <w:lang w:val="en-US" w:eastAsia="zh-CN"/>
        </w:rPr>
        <w:t>3</w:t>
      </w:r>
      <w:r>
        <w:rPr>
          <w:rFonts w:hint="eastAsia" w:ascii="方正小标宋_GBK" w:hAnsi="方正小标宋_GBK" w:eastAsia="方正小标宋_GBK" w:cs="方正小标宋_GBK"/>
          <w:sz w:val="38"/>
          <w:szCs w:val="38"/>
          <w:lang w:val="en-US"/>
        </w:rPr>
        <w:t>年</w:t>
      </w:r>
      <w:r>
        <w:rPr>
          <w:rFonts w:hint="eastAsia" w:ascii="方正小标宋_GBK" w:hAnsi="方正小标宋_GBK" w:eastAsia="方正小标宋_GBK" w:cs="方正小标宋_GBK"/>
          <w:sz w:val="38"/>
          <w:szCs w:val="38"/>
        </w:rPr>
        <w:t>项目支出绩效自评报告</w:t>
      </w:r>
    </w:p>
    <w:p w14:paraId="63ED9B8C">
      <w:pPr>
        <w:pStyle w:val="11"/>
        <w:keepNext w:val="0"/>
        <w:keepLines w:val="0"/>
        <w:pageBreakBefore w:val="0"/>
        <w:kinsoku/>
        <w:wordWrap/>
        <w:overflowPunct/>
        <w:topLinePunct w:val="0"/>
        <w:autoSpaceDE/>
        <w:autoSpaceDN/>
        <w:bidi w:val="0"/>
        <w:spacing w:line="20" w:lineRule="atLeast"/>
        <w:jc w:val="center"/>
        <w:textAlignment w:val="auto"/>
        <w:rPr>
          <w:rFonts w:hint="eastAsia" w:ascii="方正小标宋_GBK" w:hAnsi="方正小标宋_GBK" w:eastAsia="方正小标宋_GBK" w:cs="方正小标宋_GBK"/>
          <w:color w:val="auto"/>
          <w:kern w:val="2"/>
          <w:sz w:val="38"/>
          <w:szCs w:val="38"/>
        </w:rPr>
      </w:pPr>
      <w:r>
        <w:rPr>
          <w:rFonts w:hint="eastAsia" w:ascii="方正小标宋_GBK" w:hAnsi="方正小标宋_GBK" w:eastAsia="方正小标宋_GBK" w:cs="方正小标宋_GBK"/>
          <w:color w:val="auto"/>
          <w:kern w:val="2"/>
          <w:sz w:val="38"/>
          <w:szCs w:val="38"/>
        </w:rPr>
        <w:t>（维稳工作经费）</w:t>
      </w:r>
    </w:p>
    <w:p w14:paraId="0C61EF3E">
      <w:pPr>
        <w:pStyle w:val="11"/>
        <w:keepNext w:val="0"/>
        <w:keepLines w:val="0"/>
        <w:pageBreakBefore w:val="0"/>
        <w:widowControl w:val="0"/>
        <w:kinsoku/>
        <w:wordWrap/>
        <w:overflowPunct/>
        <w:topLinePunct w:val="0"/>
        <w:bidi w:val="0"/>
        <w:spacing w:line="560" w:lineRule="exact"/>
        <w:ind w:firstLine="640"/>
        <w:jc w:val="center"/>
        <w:textAlignment w:val="auto"/>
        <w:rPr>
          <w:rFonts w:hint="eastAsia" w:ascii="方正仿宋_GBK" w:hAnsi="方正仿宋_GBK" w:eastAsia="方正仿宋_GBK" w:cs="方正仿宋_GBK"/>
          <w:color w:val="auto"/>
          <w:kern w:val="2"/>
          <w:sz w:val="32"/>
          <w:szCs w:val="32"/>
        </w:rPr>
      </w:pPr>
    </w:p>
    <w:p w14:paraId="7137E8AC">
      <w:pPr>
        <w:keepNext w:val="0"/>
        <w:keepLines w:val="0"/>
        <w:pageBreakBefore w:val="0"/>
        <w:widowControl w:val="0"/>
        <w:kinsoku/>
        <w:wordWrap/>
        <w:overflowPunct/>
        <w:topLinePunct w:val="0"/>
        <w:bidi w:val="0"/>
        <w:adjustRightInd w:val="0"/>
        <w:snapToGrid w:val="0"/>
        <w:spacing w:line="560" w:lineRule="exact"/>
        <w:ind w:firstLine="720"/>
        <w:textAlignment w:val="auto"/>
        <w:rPr>
          <w:rFonts w:hint="eastAsia" w:ascii="方正黑体_GBK" w:hAnsi="方正黑体_GBK" w:eastAsia="方正黑体_GBK" w:cs="方正黑体_GBK"/>
          <w:lang w:val="zh-CN"/>
        </w:rPr>
      </w:pPr>
      <w:r>
        <w:rPr>
          <w:rFonts w:hint="eastAsia" w:ascii="方正黑体_GBK" w:hAnsi="方正黑体_GBK" w:eastAsia="方正黑体_GBK" w:cs="方正黑体_GBK"/>
        </w:rPr>
        <w:t>一、</w:t>
      </w:r>
      <w:r>
        <w:rPr>
          <w:rFonts w:hint="eastAsia" w:ascii="方正黑体_GBK" w:hAnsi="方正黑体_GBK" w:eastAsia="方正黑体_GBK" w:cs="方正黑体_GBK"/>
          <w:lang w:val="zh-CN"/>
        </w:rPr>
        <w:t>项目概况</w:t>
      </w:r>
    </w:p>
    <w:p w14:paraId="09221206">
      <w:pPr>
        <w:pStyle w:val="4"/>
        <w:keepNext w:val="0"/>
        <w:keepLines w:val="0"/>
        <w:pageBreakBefore w:val="0"/>
        <w:widowControl w:val="0"/>
        <w:kinsoku/>
        <w:wordWrap/>
        <w:overflowPunct/>
        <w:topLinePunct w:val="0"/>
        <w:bidi w:val="0"/>
        <w:spacing w:line="560" w:lineRule="exact"/>
        <w:ind w:firstLine="640" w:firstLineChars="200"/>
        <w:jc w:val="both"/>
        <w:textAlignment w:val="auto"/>
        <w:rPr>
          <w:rFonts w:hint="default" w:ascii="Times New Roman" w:hAnsi="Times New Roman" w:eastAsia="方正仿宋_GBK" w:cs="Times New Roman"/>
          <w:sz w:val="32"/>
        </w:rPr>
      </w:pPr>
      <w:r>
        <w:rPr>
          <w:rStyle w:val="14"/>
          <w:rFonts w:hint="default" w:ascii="Times New Roman" w:hAnsi="Times New Roman" w:eastAsia="方正仿宋_GBK" w:cs="Times New Roman"/>
          <w:b w:val="0"/>
          <w:i w:val="0"/>
          <w:caps w:val="0"/>
          <w:spacing w:val="0"/>
          <w:w w:val="100"/>
          <w:kern w:val="2"/>
          <w:sz w:val="32"/>
          <w:szCs w:val="32"/>
          <w:lang w:val="en-US" w:eastAsia="zh-CN" w:bidi="ar-SA"/>
        </w:rPr>
        <w:t>福田镇地处川滇交界，东与西区格里坪镇接壤，南临金沙江，西部和华坪县石龙坝镇交界，北与华坪县兴泉镇相连，是攀枝花市的西大门。全镇幅员面积62.05平方公里，辖务子田、塘坝、金龟、金台子4个行政村和福田街社区，共13个村民小组、1619户4715人，其中农业人口3986人，占总人口83.5%。境内居住有彝族、傣族、回族等8个少数民族，是仁和区5个少数民族乡镇之一，其中以水田彝族为主，是川南水田彝族之乡。</w:t>
      </w:r>
      <w:r>
        <w:rPr>
          <w:rFonts w:hint="default" w:ascii="Times New Roman" w:hAnsi="Times New Roman" w:eastAsia="方正仿宋_GBK" w:cs="Times New Roman"/>
          <w:sz w:val="32"/>
        </w:rPr>
        <w:t>。</w:t>
      </w:r>
    </w:p>
    <w:p w14:paraId="28D7F4BE">
      <w:pPr>
        <w:keepNext w:val="0"/>
        <w:keepLines w:val="0"/>
        <w:pageBreakBefore w:val="0"/>
        <w:widowControl w:val="0"/>
        <w:kinsoku/>
        <w:wordWrap/>
        <w:overflowPunct/>
        <w:topLinePunct w:val="0"/>
        <w:bidi w:val="0"/>
        <w:adjustRightInd w:val="0"/>
        <w:snapToGrid w:val="0"/>
        <w:spacing w:line="560" w:lineRule="exact"/>
        <w:ind w:firstLine="720"/>
        <w:textAlignment w:val="auto"/>
        <w:rPr>
          <w:rFonts w:hint="default" w:ascii="Times New Roman" w:hAnsi="Times New Roman" w:eastAsia="方正仿宋_GBK" w:cs="Times New Roman"/>
          <w:b/>
          <w:lang w:val="zh-CN"/>
        </w:rPr>
      </w:pPr>
      <w:r>
        <w:rPr>
          <w:rFonts w:hint="default" w:ascii="Times New Roman" w:hAnsi="Times New Roman" w:eastAsia="方正仿宋_GBK" w:cs="Times New Roman"/>
          <w:b/>
          <w:lang w:val="zh-CN"/>
        </w:rPr>
        <w:t>（一）项目资金申报及批复情况</w:t>
      </w:r>
    </w:p>
    <w:p w14:paraId="45335625">
      <w:pPr>
        <w:keepNext w:val="0"/>
        <w:keepLines w:val="0"/>
        <w:pageBreakBefore w:val="0"/>
        <w:widowControl w:val="0"/>
        <w:kinsoku/>
        <w:wordWrap/>
        <w:overflowPunct/>
        <w:topLinePunct w:val="0"/>
        <w:bidi w:val="0"/>
        <w:adjustRightInd w:val="0"/>
        <w:snapToGrid w:val="0"/>
        <w:spacing w:line="560" w:lineRule="exact"/>
        <w:ind w:firstLine="720"/>
        <w:textAlignment w:val="auto"/>
        <w:rPr>
          <w:rFonts w:hint="default" w:ascii="Times New Roman" w:hAnsi="Times New Roman" w:eastAsia="方正仿宋_GBK" w:cs="Times New Roman"/>
          <w:lang w:val="zh-CN"/>
        </w:rPr>
      </w:pPr>
      <w:r>
        <w:rPr>
          <w:rFonts w:hint="default" w:ascii="Times New Roman" w:hAnsi="Times New Roman" w:eastAsia="方正仿宋_GBK" w:cs="Times New Roman"/>
        </w:rPr>
        <w:t>维稳工作经费项目</w:t>
      </w:r>
      <w:r>
        <w:rPr>
          <w:rFonts w:hint="default" w:ascii="Times New Roman" w:hAnsi="Times New Roman" w:eastAsia="方正仿宋_GBK" w:cs="Times New Roman"/>
          <w:lang w:val="zh-CN"/>
        </w:rPr>
        <w:t>申报</w:t>
      </w:r>
      <w:r>
        <w:rPr>
          <w:rFonts w:hint="default" w:ascii="Times New Roman" w:hAnsi="Times New Roman" w:eastAsia="方正仿宋_GBK" w:cs="Times New Roman"/>
          <w:lang w:val="en-US" w:eastAsia="zh-CN"/>
        </w:rPr>
        <w:t>4</w:t>
      </w:r>
      <w:r>
        <w:rPr>
          <w:rFonts w:hint="default" w:ascii="Times New Roman" w:hAnsi="Times New Roman" w:eastAsia="方正仿宋_GBK" w:cs="Times New Roman"/>
        </w:rPr>
        <w:t>万</w:t>
      </w:r>
      <w:r>
        <w:rPr>
          <w:rFonts w:hint="default" w:ascii="Times New Roman" w:hAnsi="Times New Roman" w:eastAsia="方正仿宋_GBK" w:cs="Times New Roman"/>
          <w:lang w:val="zh-CN"/>
        </w:rPr>
        <w:t>元，批复数为</w:t>
      </w:r>
      <w:r>
        <w:rPr>
          <w:rFonts w:hint="default" w:ascii="Times New Roman" w:hAnsi="Times New Roman" w:eastAsia="方正仿宋_GBK" w:cs="Times New Roman"/>
          <w:lang w:val="en-US" w:eastAsia="zh-CN"/>
        </w:rPr>
        <w:t>4</w:t>
      </w:r>
      <w:r>
        <w:rPr>
          <w:rFonts w:hint="default" w:ascii="Times New Roman" w:hAnsi="Times New Roman" w:eastAsia="方正仿宋_GBK" w:cs="Times New Roman"/>
        </w:rPr>
        <w:t>万</w:t>
      </w:r>
      <w:r>
        <w:rPr>
          <w:rFonts w:hint="default" w:ascii="Times New Roman" w:hAnsi="Times New Roman" w:eastAsia="方正仿宋_GBK" w:cs="Times New Roman"/>
          <w:lang w:val="zh-CN"/>
        </w:rPr>
        <w:t>元。</w:t>
      </w:r>
    </w:p>
    <w:p w14:paraId="1754BEE0">
      <w:pPr>
        <w:keepNext w:val="0"/>
        <w:keepLines w:val="0"/>
        <w:pageBreakBefore w:val="0"/>
        <w:widowControl w:val="0"/>
        <w:kinsoku/>
        <w:wordWrap/>
        <w:overflowPunct/>
        <w:topLinePunct w:val="0"/>
        <w:bidi w:val="0"/>
        <w:adjustRightInd w:val="0"/>
        <w:snapToGrid w:val="0"/>
        <w:spacing w:line="560" w:lineRule="exact"/>
        <w:ind w:firstLine="720"/>
        <w:textAlignment w:val="auto"/>
        <w:rPr>
          <w:rFonts w:hint="default" w:ascii="Times New Roman" w:hAnsi="Times New Roman" w:eastAsia="方正仿宋_GBK" w:cs="Times New Roman"/>
          <w:b/>
          <w:lang w:val="zh-CN"/>
        </w:rPr>
      </w:pPr>
      <w:r>
        <w:rPr>
          <w:rFonts w:hint="default" w:ascii="Times New Roman" w:hAnsi="Times New Roman" w:eastAsia="方正仿宋_GBK" w:cs="Times New Roman"/>
          <w:b/>
          <w:lang w:val="zh-CN"/>
        </w:rPr>
        <w:t>（二）项目绩效目标</w:t>
      </w:r>
    </w:p>
    <w:p w14:paraId="17583C60">
      <w:pPr>
        <w:keepNext w:val="0"/>
        <w:keepLines w:val="0"/>
        <w:pageBreakBefore w:val="0"/>
        <w:widowControl w:val="0"/>
        <w:kinsoku/>
        <w:wordWrap/>
        <w:overflowPunct/>
        <w:topLinePunct w:val="0"/>
        <w:bidi w:val="0"/>
        <w:adjustRightInd w:val="0"/>
        <w:snapToGrid w:val="0"/>
        <w:spacing w:line="560" w:lineRule="exact"/>
        <w:ind w:firstLine="720"/>
        <w:textAlignment w:val="auto"/>
        <w:rPr>
          <w:rFonts w:hint="default" w:ascii="Times New Roman" w:hAnsi="Times New Roman" w:eastAsia="方正仿宋_GBK" w:cs="Times New Roman"/>
          <w:lang w:val="zh-CN"/>
        </w:rPr>
      </w:pPr>
      <w:r>
        <w:rPr>
          <w:rFonts w:hint="default" w:ascii="Times New Roman" w:hAnsi="Times New Roman" w:eastAsia="方正仿宋_GBK" w:cs="Times New Roman"/>
          <w:kern w:val="0"/>
        </w:rPr>
        <w:t>为群众排忧解难，满足群众合理要求，增强群众对党和政府的向心力，充分调动群众的社会主义积极性，减少和消除社会不安定因素，促进社会的安定团结</w:t>
      </w:r>
      <w:r>
        <w:rPr>
          <w:rFonts w:hint="default" w:ascii="Times New Roman" w:hAnsi="Times New Roman" w:eastAsia="方正仿宋_GBK" w:cs="Times New Roman"/>
          <w:lang w:val="zh-CN"/>
        </w:rPr>
        <w:t>。</w:t>
      </w:r>
    </w:p>
    <w:p w14:paraId="1F7EBA8A">
      <w:pPr>
        <w:keepNext w:val="0"/>
        <w:keepLines w:val="0"/>
        <w:pageBreakBefore w:val="0"/>
        <w:widowControl w:val="0"/>
        <w:numPr>
          <w:ilvl w:val="0"/>
          <w:numId w:val="1"/>
        </w:numPr>
        <w:kinsoku/>
        <w:wordWrap/>
        <w:overflowPunct/>
        <w:topLinePunct w:val="0"/>
        <w:bidi w:val="0"/>
        <w:adjustRightInd w:val="0"/>
        <w:snapToGrid w:val="0"/>
        <w:spacing w:line="560" w:lineRule="exact"/>
        <w:ind w:firstLine="720"/>
        <w:textAlignment w:val="auto"/>
        <w:rPr>
          <w:rFonts w:hint="default"/>
          <w:lang w:val="zh-CN"/>
        </w:rPr>
      </w:pPr>
      <w:r>
        <w:rPr>
          <w:rFonts w:hint="default" w:ascii="Times New Roman" w:hAnsi="Times New Roman" w:eastAsia="方正仿宋_GBK" w:cs="Times New Roman"/>
          <w:b/>
          <w:lang w:val="zh-CN"/>
        </w:rPr>
        <w:t>项目资金申报相符性</w:t>
      </w:r>
    </w:p>
    <w:p w14:paraId="2B71523E">
      <w:pPr>
        <w:keepNext w:val="0"/>
        <w:keepLines w:val="0"/>
        <w:pageBreakBefore w:val="0"/>
        <w:widowControl w:val="0"/>
        <w:kinsoku/>
        <w:wordWrap/>
        <w:overflowPunct/>
        <w:topLinePunct w:val="0"/>
        <w:bidi w:val="0"/>
        <w:adjustRightInd w:val="0"/>
        <w:snapToGrid w:val="0"/>
        <w:spacing w:line="560" w:lineRule="exact"/>
        <w:ind w:firstLine="720"/>
        <w:textAlignment w:val="auto"/>
        <w:rPr>
          <w:rFonts w:hint="default" w:ascii="Times New Roman" w:hAnsi="Times New Roman" w:eastAsia="方正仿宋_GBK" w:cs="Times New Roman"/>
          <w:lang w:val="zh-CN"/>
        </w:rPr>
      </w:pPr>
      <w:r>
        <w:rPr>
          <w:rFonts w:hint="default" w:ascii="Times New Roman" w:hAnsi="Times New Roman" w:eastAsia="方正仿宋_GBK" w:cs="Times New Roman"/>
          <w:lang w:val="zh-CN"/>
        </w:rPr>
        <w:t>项目申报内容与具体实施内容相符、申报目标合理可行。</w:t>
      </w:r>
    </w:p>
    <w:p w14:paraId="45D2C9A2">
      <w:pPr>
        <w:keepNext w:val="0"/>
        <w:keepLines w:val="0"/>
        <w:pageBreakBefore w:val="0"/>
        <w:widowControl w:val="0"/>
        <w:kinsoku/>
        <w:wordWrap/>
        <w:overflowPunct/>
        <w:topLinePunct w:val="0"/>
        <w:bidi w:val="0"/>
        <w:adjustRightInd w:val="0"/>
        <w:snapToGrid w:val="0"/>
        <w:spacing w:line="560" w:lineRule="exact"/>
        <w:ind w:firstLine="720"/>
        <w:textAlignment w:val="auto"/>
        <w:rPr>
          <w:rFonts w:hint="default" w:ascii="方正黑体_GBK" w:hAnsi="方正黑体_GBK" w:eastAsia="方正黑体_GBK" w:cs="方正黑体_GBK"/>
        </w:rPr>
      </w:pPr>
      <w:r>
        <w:rPr>
          <w:rFonts w:hint="default" w:ascii="方正黑体_GBK" w:hAnsi="方正黑体_GBK" w:eastAsia="方正黑体_GBK" w:cs="方正黑体_GBK"/>
        </w:rPr>
        <w:t>二、项目实施及管理情况</w:t>
      </w:r>
    </w:p>
    <w:p w14:paraId="7A95BB86">
      <w:pPr>
        <w:keepNext w:val="0"/>
        <w:keepLines w:val="0"/>
        <w:pageBreakBefore w:val="0"/>
        <w:widowControl w:val="0"/>
        <w:kinsoku/>
        <w:wordWrap/>
        <w:overflowPunct/>
        <w:topLinePunct w:val="0"/>
        <w:bidi w:val="0"/>
        <w:adjustRightInd w:val="0"/>
        <w:snapToGrid w:val="0"/>
        <w:spacing w:line="560" w:lineRule="exact"/>
        <w:ind w:firstLine="720"/>
        <w:textAlignment w:val="auto"/>
        <w:rPr>
          <w:rFonts w:hint="default" w:ascii="Times New Roman" w:hAnsi="Times New Roman" w:eastAsia="方正仿宋_GBK" w:cs="Times New Roman"/>
          <w:b/>
          <w:lang w:val="zh-CN"/>
        </w:rPr>
      </w:pPr>
      <w:r>
        <w:rPr>
          <w:rFonts w:hint="default" w:ascii="Times New Roman" w:hAnsi="Times New Roman" w:eastAsia="方正仿宋_GBK" w:cs="Times New Roman"/>
          <w:lang w:val="zh-CN"/>
        </w:rPr>
        <w:tab/>
      </w:r>
      <w:r>
        <w:rPr>
          <w:rFonts w:hint="default" w:ascii="Times New Roman" w:hAnsi="Times New Roman" w:eastAsia="方正仿宋_GBK" w:cs="Times New Roman"/>
          <w:b/>
          <w:lang w:val="zh-CN"/>
        </w:rPr>
        <w:t>（一）资金计划、到位及使用情况。</w:t>
      </w:r>
    </w:p>
    <w:p w14:paraId="0A530AC4">
      <w:pPr>
        <w:keepNext w:val="0"/>
        <w:keepLines w:val="0"/>
        <w:pageBreakBefore w:val="0"/>
        <w:widowControl w:val="0"/>
        <w:kinsoku/>
        <w:wordWrap/>
        <w:overflowPunct/>
        <w:topLinePunct w:val="0"/>
        <w:bidi w:val="0"/>
        <w:adjustRightInd w:val="0"/>
        <w:snapToGrid w:val="0"/>
        <w:spacing w:line="560" w:lineRule="exact"/>
        <w:ind w:firstLine="720"/>
        <w:textAlignment w:val="auto"/>
        <w:rPr>
          <w:rFonts w:hint="default" w:ascii="Times New Roman" w:hAnsi="Times New Roman" w:eastAsia="方正仿宋_GBK" w:cs="Times New Roman"/>
          <w:lang w:val="zh-CN"/>
        </w:rPr>
      </w:pPr>
      <w:r>
        <w:rPr>
          <w:rFonts w:hint="default" w:ascii="Times New Roman" w:hAnsi="Times New Roman" w:eastAsia="方正仿宋_GBK" w:cs="Times New Roman"/>
          <w:lang w:val="zh-CN"/>
        </w:rPr>
        <w:t>1</w:t>
      </w:r>
      <w:r>
        <w:rPr>
          <w:rFonts w:hint="default" w:ascii="Times New Roman" w:hAnsi="Times New Roman" w:eastAsia="方正仿宋_GBK" w:cs="Times New Roman"/>
        </w:rPr>
        <w:t>.</w:t>
      </w:r>
      <w:r>
        <w:rPr>
          <w:rFonts w:hint="default" w:ascii="Times New Roman" w:hAnsi="Times New Roman" w:eastAsia="方正仿宋_GBK" w:cs="Times New Roman"/>
          <w:lang w:val="zh-CN"/>
        </w:rPr>
        <w:t>资金计划及到位。</w:t>
      </w:r>
    </w:p>
    <w:p w14:paraId="7F2AC9C8">
      <w:pPr>
        <w:keepNext w:val="0"/>
        <w:keepLines w:val="0"/>
        <w:pageBreakBefore w:val="0"/>
        <w:widowControl w:val="0"/>
        <w:kinsoku/>
        <w:wordWrap/>
        <w:overflowPunct/>
        <w:topLinePunct w:val="0"/>
        <w:bidi w:val="0"/>
        <w:adjustRightInd w:val="0"/>
        <w:snapToGrid w:val="0"/>
        <w:spacing w:line="560" w:lineRule="exact"/>
        <w:ind w:firstLine="720"/>
        <w:textAlignment w:val="auto"/>
        <w:rPr>
          <w:rFonts w:hint="default" w:ascii="Times New Roman" w:hAnsi="Times New Roman" w:eastAsia="方正仿宋_GBK" w:cs="Times New Roman"/>
        </w:rPr>
      </w:pPr>
      <w:r>
        <w:rPr>
          <w:rFonts w:hint="default" w:ascii="Times New Roman" w:hAnsi="Times New Roman" w:eastAsia="方正仿宋_GBK" w:cs="Times New Roman"/>
        </w:rPr>
        <w:t>202</w:t>
      </w:r>
      <w:r>
        <w:rPr>
          <w:rFonts w:hint="default" w:ascii="Times New Roman" w:hAnsi="Times New Roman" w:eastAsia="方正仿宋_GBK" w:cs="Times New Roman"/>
          <w:lang w:val="en-US" w:eastAsia="zh-CN"/>
        </w:rPr>
        <w:t>3</w:t>
      </w:r>
      <w:r>
        <w:rPr>
          <w:rFonts w:hint="default" w:ascii="Times New Roman" w:hAnsi="Times New Roman" w:eastAsia="方正仿宋_GBK" w:cs="Times New Roman"/>
        </w:rPr>
        <w:t>年下达资金指标</w:t>
      </w:r>
      <w:r>
        <w:rPr>
          <w:rFonts w:hint="default" w:ascii="Times New Roman" w:hAnsi="Times New Roman" w:eastAsia="方正仿宋_GBK" w:cs="Times New Roman"/>
          <w:lang w:val="en-US" w:eastAsia="zh-CN"/>
        </w:rPr>
        <w:t>4</w:t>
      </w:r>
      <w:r>
        <w:rPr>
          <w:rFonts w:hint="default" w:ascii="Times New Roman" w:hAnsi="Times New Roman" w:eastAsia="方正仿宋_GBK" w:cs="Times New Roman"/>
        </w:rPr>
        <w:t>万元。</w:t>
      </w:r>
    </w:p>
    <w:p w14:paraId="6A91FE99">
      <w:pPr>
        <w:keepNext w:val="0"/>
        <w:keepLines w:val="0"/>
        <w:pageBreakBefore w:val="0"/>
        <w:widowControl w:val="0"/>
        <w:kinsoku/>
        <w:wordWrap/>
        <w:overflowPunct/>
        <w:topLinePunct w:val="0"/>
        <w:bidi w:val="0"/>
        <w:adjustRightInd w:val="0"/>
        <w:snapToGrid w:val="0"/>
        <w:spacing w:line="560" w:lineRule="exact"/>
        <w:ind w:firstLine="720"/>
        <w:textAlignment w:val="auto"/>
        <w:rPr>
          <w:rFonts w:hint="default" w:ascii="Times New Roman" w:hAnsi="Times New Roman" w:eastAsia="方正仿宋_GBK" w:cs="Times New Roman"/>
          <w:lang w:val="zh-CN"/>
        </w:rPr>
      </w:pPr>
      <w:r>
        <w:rPr>
          <w:rFonts w:hint="default" w:ascii="Times New Roman" w:hAnsi="Times New Roman" w:eastAsia="方正仿宋_GBK" w:cs="Times New Roman"/>
          <w:lang w:val="zh-CN"/>
        </w:rPr>
        <w:t>2</w:t>
      </w:r>
      <w:r>
        <w:rPr>
          <w:rFonts w:hint="default" w:ascii="Times New Roman" w:hAnsi="Times New Roman" w:eastAsia="方正仿宋_GBK" w:cs="Times New Roman"/>
        </w:rPr>
        <w:t>.</w:t>
      </w:r>
      <w:r>
        <w:rPr>
          <w:rFonts w:hint="default" w:ascii="Times New Roman" w:hAnsi="Times New Roman" w:eastAsia="方正仿宋_GBK" w:cs="Times New Roman"/>
          <w:lang w:val="zh-CN"/>
        </w:rPr>
        <w:t>资金使用。</w:t>
      </w:r>
    </w:p>
    <w:p w14:paraId="7C327353">
      <w:pPr>
        <w:keepNext w:val="0"/>
        <w:keepLines w:val="0"/>
        <w:pageBreakBefore w:val="0"/>
        <w:widowControl w:val="0"/>
        <w:kinsoku/>
        <w:wordWrap/>
        <w:overflowPunct/>
        <w:topLinePunct w:val="0"/>
        <w:bidi w:val="0"/>
        <w:adjustRightInd w:val="0"/>
        <w:snapToGrid w:val="0"/>
        <w:spacing w:line="560" w:lineRule="exact"/>
        <w:ind w:firstLine="720"/>
        <w:textAlignment w:val="auto"/>
        <w:rPr>
          <w:rFonts w:hint="default" w:ascii="Times New Roman" w:hAnsi="Times New Roman" w:eastAsia="方正仿宋_GBK" w:cs="Times New Roman"/>
          <w:lang w:val="zh-CN"/>
        </w:rPr>
      </w:pPr>
      <w:r>
        <w:rPr>
          <w:rFonts w:hint="default" w:ascii="Times New Roman" w:hAnsi="Times New Roman" w:eastAsia="方正仿宋_GBK" w:cs="Times New Roman"/>
        </w:rPr>
        <w:t>202</w:t>
      </w:r>
      <w:r>
        <w:rPr>
          <w:rFonts w:hint="default" w:ascii="Times New Roman" w:hAnsi="Times New Roman" w:eastAsia="方正仿宋_GBK" w:cs="Times New Roman"/>
          <w:lang w:val="en-US" w:eastAsia="zh-CN"/>
        </w:rPr>
        <w:t>3</w:t>
      </w:r>
      <w:r>
        <w:rPr>
          <w:rFonts w:hint="default" w:ascii="Times New Roman" w:hAnsi="Times New Roman" w:eastAsia="方正仿宋_GBK" w:cs="Times New Roman"/>
        </w:rPr>
        <w:t>年该项目资金主要用于涉稳人员的稳控及相关法律法规宣传办公经费，</w:t>
      </w:r>
      <w:r>
        <w:rPr>
          <w:rFonts w:hint="default" w:ascii="Times New Roman" w:hAnsi="Times New Roman" w:eastAsia="方正仿宋_GBK" w:cs="Times New Roman"/>
          <w:lang w:eastAsia="zh-CN"/>
        </w:rPr>
        <w:t>已报账支付</w:t>
      </w:r>
      <w:r>
        <w:rPr>
          <w:rFonts w:hint="default" w:ascii="Times New Roman" w:hAnsi="Times New Roman" w:eastAsia="方正仿宋_GBK" w:cs="Times New Roman"/>
          <w:lang w:val="en-US" w:eastAsia="zh-CN"/>
        </w:rPr>
        <w:t>2万元，</w:t>
      </w:r>
      <w:r>
        <w:rPr>
          <w:rFonts w:hint="default" w:ascii="Times New Roman" w:hAnsi="Times New Roman" w:eastAsia="方正仿宋_GBK" w:cs="Times New Roman"/>
        </w:rPr>
        <w:t>由于财政资金紧张，</w:t>
      </w:r>
      <w:r>
        <w:rPr>
          <w:rFonts w:hint="default" w:ascii="Times New Roman" w:hAnsi="Times New Roman" w:eastAsia="方正仿宋_GBK" w:cs="Times New Roman"/>
          <w:lang w:eastAsia="zh-CN"/>
        </w:rPr>
        <w:t>已支付</w:t>
      </w:r>
      <w:r>
        <w:rPr>
          <w:rFonts w:hint="default" w:ascii="Times New Roman" w:hAnsi="Times New Roman" w:eastAsia="方正仿宋_GBK" w:cs="Times New Roman"/>
          <w:lang w:val="en-US" w:eastAsia="zh-CN"/>
        </w:rPr>
        <w:t>3.65万元，</w:t>
      </w:r>
      <w:r>
        <w:rPr>
          <w:rFonts w:hint="default" w:ascii="Times New Roman" w:hAnsi="Times New Roman" w:eastAsia="方正仿宋_GBK" w:cs="Times New Roman"/>
        </w:rPr>
        <w:t>未完成支付</w:t>
      </w:r>
      <w:r>
        <w:rPr>
          <w:rFonts w:hint="default" w:ascii="Times New Roman" w:hAnsi="Times New Roman" w:eastAsia="方正仿宋_GBK" w:cs="Times New Roman"/>
          <w:lang w:val="en-US" w:eastAsia="zh-CN"/>
        </w:rPr>
        <w:t>0.35万元</w:t>
      </w:r>
      <w:r>
        <w:rPr>
          <w:rFonts w:hint="default" w:ascii="Times New Roman" w:hAnsi="Times New Roman" w:eastAsia="方正仿宋_GBK" w:cs="Times New Roman"/>
        </w:rPr>
        <w:t>。</w:t>
      </w:r>
    </w:p>
    <w:p w14:paraId="18C064ED">
      <w:pPr>
        <w:keepNext w:val="0"/>
        <w:keepLines w:val="0"/>
        <w:pageBreakBefore w:val="0"/>
        <w:widowControl w:val="0"/>
        <w:kinsoku/>
        <w:wordWrap/>
        <w:overflowPunct/>
        <w:topLinePunct w:val="0"/>
        <w:bidi w:val="0"/>
        <w:adjustRightInd w:val="0"/>
        <w:snapToGrid w:val="0"/>
        <w:spacing w:line="560" w:lineRule="exact"/>
        <w:ind w:firstLine="720"/>
        <w:textAlignment w:val="auto"/>
        <w:rPr>
          <w:rFonts w:hint="default" w:ascii="Times New Roman" w:hAnsi="Times New Roman" w:eastAsia="方正仿宋_GBK" w:cs="Times New Roman"/>
          <w:b/>
          <w:lang w:val="zh-CN"/>
        </w:rPr>
      </w:pPr>
      <w:r>
        <w:rPr>
          <w:rFonts w:hint="default" w:ascii="Times New Roman" w:hAnsi="Times New Roman" w:eastAsia="方正仿宋_GBK" w:cs="Times New Roman"/>
          <w:b/>
          <w:lang w:val="zh-CN"/>
        </w:rPr>
        <w:t>（二）项目财务管理情况</w:t>
      </w:r>
    </w:p>
    <w:p w14:paraId="3391DE78">
      <w:pPr>
        <w:keepNext w:val="0"/>
        <w:keepLines w:val="0"/>
        <w:pageBreakBefore w:val="0"/>
        <w:widowControl w:val="0"/>
        <w:kinsoku/>
        <w:wordWrap/>
        <w:overflowPunct/>
        <w:topLinePunct w:val="0"/>
        <w:autoSpaceDE w:val="0"/>
        <w:autoSpaceDN w:val="0"/>
        <w:bidi w:val="0"/>
        <w:adjustRightInd w:val="0"/>
        <w:spacing w:line="560" w:lineRule="exact"/>
        <w:ind w:firstLine="640" w:firstLineChars="200"/>
        <w:jc w:val="left"/>
        <w:textAlignment w:val="auto"/>
        <w:rPr>
          <w:rFonts w:hint="default" w:ascii="Times New Roman" w:hAnsi="Times New Roman" w:eastAsia="方正仿宋_GBK" w:cs="Times New Roman"/>
          <w:b/>
          <w:lang w:val="zh-CN"/>
        </w:rPr>
      </w:pPr>
      <w:r>
        <w:rPr>
          <w:rFonts w:hint="default" w:ascii="Times New Roman" w:hAnsi="Times New Roman" w:eastAsia="方正仿宋_GBK" w:cs="Times New Roman"/>
          <w:kern w:val="0"/>
        </w:rPr>
        <w:t>健全财务管理制度建设，在工作推进中严格依照《中华人民共和国会计法》《中华人民共和国预算法》及相关财务管理规定执行财务管理。通过对202</w:t>
      </w:r>
      <w:r>
        <w:rPr>
          <w:rFonts w:hint="default" w:ascii="Times New Roman" w:hAnsi="Times New Roman" w:eastAsia="方正仿宋_GBK" w:cs="Times New Roman"/>
          <w:kern w:val="0"/>
          <w:lang w:val="en-US" w:eastAsia="zh-CN"/>
        </w:rPr>
        <w:t>3</w:t>
      </w:r>
      <w:r>
        <w:rPr>
          <w:rFonts w:hint="default" w:ascii="Times New Roman" w:hAnsi="Times New Roman" w:eastAsia="方正仿宋_GBK" w:cs="Times New Roman"/>
          <w:kern w:val="0"/>
        </w:rPr>
        <w:t>年单位项目预算执行进行全面的控制和管理，费用支出做到依法依规、专款专用，</w:t>
      </w:r>
      <w:r>
        <w:rPr>
          <w:rFonts w:hint="default" w:ascii="Times New Roman" w:hAnsi="Times New Roman" w:eastAsia="方正仿宋_GBK" w:cs="Times New Roman"/>
          <w:kern w:val="0"/>
          <w:lang w:val="zh-CN"/>
        </w:rPr>
        <w:t>财务处理及时、会计核算规范，</w:t>
      </w:r>
      <w:r>
        <w:rPr>
          <w:rFonts w:hint="default" w:ascii="Times New Roman" w:hAnsi="Times New Roman" w:eastAsia="方正仿宋_GBK" w:cs="Times New Roman"/>
          <w:kern w:val="0"/>
        </w:rPr>
        <w:t>未出现资金违规使用情况。</w:t>
      </w:r>
    </w:p>
    <w:p w14:paraId="1F7126F3">
      <w:pPr>
        <w:keepNext w:val="0"/>
        <w:keepLines w:val="0"/>
        <w:pageBreakBefore w:val="0"/>
        <w:widowControl w:val="0"/>
        <w:kinsoku/>
        <w:wordWrap/>
        <w:overflowPunct/>
        <w:topLinePunct w:val="0"/>
        <w:bidi w:val="0"/>
        <w:adjustRightInd w:val="0"/>
        <w:snapToGrid w:val="0"/>
        <w:spacing w:line="560" w:lineRule="exact"/>
        <w:ind w:firstLine="720"/>
        <w:textAlignment w:val="auto"/>
        <w:rPr>
          <w:rFonts w:hint="default" w:ascii="Times New Roman" w:hAnsi="Times New Roman" w:eastAsia="方正仿宋_GBK" w:cs="Times New Roman"/>
          <w:b/>
          <w:lang w:val="zh-CN"/>
        </w:rPr>
      </w:pPr>
      <w:r>
        <w:rPr>
          <w:rFonts w:hint="default" w:ascii="Times New Roman" w:hAnsi="Times New Roman" w:eastAsia="方正仿宋_GBK" w:cs="Times New Roman"/>
          <w:b/>
          <w:lang w:val="zh-CN"/>
        </w:rPr>
        <w:t>（三）项目组织实施情况。</w:t>
      </w:r>
    </w:p>
    <w:p w14:paraId="0668FF4B">
      <w:pPr>
        <w:keepNext w:val="0"/>
        <w:keepLines w:val="0"/>
        <w:pageBreakBefore w:val="0"/>
        <w:widowControl w:val="0"/>
        <w:kinsoku/>
        <w:wordWrap/>
        <w:overflowPunct/>
        <w:topLinePunct w:val="0"/>
        <w:autoSpaceDE w:val="0"/>
        <w:autoSpaceDN w:val="0"/>
        <w:bidi w:val="0"/>
        <w:adjustRightInd w:val="0"/>
        <w:spacing w:line="560" w:lineRule="exact"/>
        <w:ind w:firstLine="640" w:firstLineChars="200"/>
        <w:jc w:val="left"/>
        <w:textAlignment w:val="auto"/>
        <w:rPr>
          <w:rFonts w:hint="default" w:ascii="Times New Roman" w:hAnsi="Times New Roman" w:eastAsia="方正仿宋_GBK" w:cs="Times New Roman"/>
          <w:kern w:val="0"/>
        </w:rPr>
      </w:pPr>
      <w:r>
        <w:rPr>
          <w:rFonts w:hint="default" w:ascii="Times New Roman" w:hAnsi="Times New Roman" w:eastAsia="方正仿宋_GBK" w:cs="Times New Roman"/>
          <w:kern w:val="0"/>
        </w:rPr>
        <w:t>该项目支出纳入区财政预算统一管理，在项目实施过程中，我单位严格依据《中华人民共和国会计法》《中华人民共和国预算法》做好项目实施的日常工作实施和监管，提前做好项目资金核算和预算编制，各环节的工作程序合理合法，工作开展依法依规，项目实施公开、透明，工作管理、补助资金支付与要求相符。</w:t>
      </w:r>
    </w:p>
    <w:p w14:paraId="718E6E4C">
      <w:pPr>
        <w:keepNext w:val="0"/>
        <w:keepLines w:val="0"/>
        <w:pageBreakBefore w:val="0"/>
        <w:widowControl w:val="0"/>
        <w:kinsoku/>
        <w:wordWrap/>
        <w:overflowPunct/>
        <w:topLinePunct w:val="0"/>
        <w:bidi w:val="0"/>
        <w:adjustRightInd w:val="0"/>
        <w:snapToGrid w:val="0"/>
        <w:spacing w:line="560" w:lineRule="exact"/>
        <w:ind w:firstLine="720"/>
        <w:textAlignment w:val="auto"/>
        <w:rPr>
          <w:rFonts w:hint="default" w:ascii="方正黑体_GBK" w:hAnsi="方正黑体_GBK" w:eastAsia="方正黑体_GBK" w:cs="方正黑体_GBK"/>
          <w:lang w:val="zh-CN"/>
        </w:rPr>
      </w:pPr>
      <w:r>
        <w:rPr>
          <w:rFonts w:hint="default" w:ascii="方正黑体_GBK" w:hAnsi="方正黑体_GBK" w:eastAsia="方正黑体_GBK" w:cs="方正黑体_GBK"/>
        </w:rPr>
        <w:t>三、项目绩效情况</w:t>
      </w:r>
      <w:r>
        <w:rPr>
          <w:rFonts w:hint="default" w:ascii="方正黑体_GBK" w:hAnsi="方正黑体_GBK" w:eastAsia="方正黑体_GBK" w:cs="方正黑体_GBK"/>
          <w:lang w:val="zh-CN"/>
        </w:rPr>
        <w:tab/>
      </w:r>
    </w:p>
    <w:p w14:paraId="101B5265">
      <w:pPr>
        <w:keepNext w:val="0"/>
        <w:keepLines w:val="0"/>
        <w:pageBreakBefore w:val="0"/>
        <w:widowControl w:val="0"/>
        <w:kinsoku/>
        <w:wordWrap/>
        <w:overflowPunct/>
        <w:topLinePunct w:val="0"/>
        <w:bidi w:val="0"/>
        <w:adjustRightInd w:val="0"/>
        <w:snapToGrid w:val="0"/>
        <w:spacing w:line="560" w:lineRule="exact"/>
        <w:ind w:firstLine="720"/>
        <w:textAlignment w:val="auto"/>
        <w:rPr>
          <w:rFonts w:hint="default" w:ascii="Times New Roman" w:hAnsi="Times New Roman" w:eastAsia="方正仿宋_GBK" w:cs="Times New Roman"/>
          <w:b/>
          <w:color w:val="000000" w:themeColor="text1"/>
          <w:lang w:val="zh-CN"/>
        </w:rPr>
      </w:pPr>
      <w:r>
        <w:rPr>
          <w:rFonts w:hint="default" w:ascii="Times New Roman" w:hAnsi="Times New Roman" w:eastAsia="方正仿宋_GBK" w:cs="Times New Roman"/>
          <w:b/>
          <w:color w:val="000000" w:themeColor="text1"/>
          <w:lang w:val="zh-CN"/>
        </w:rPr>
        <w:t>（一）项目完成情况</w:t>
      </w:r>
    </w:p>
    <w:p w14:paraId="083C72FD">
      <w:pPr>
        <w:keepNext w:val="0"/>
        <w:keepLines w:val="0"/>
        <w:pageBreakBefore w:val="0"/>
        <w:widowControl w:val="0"/>
        <w:kinsoku/>
        <w:wordWrap/>
        <w:overflowPunct/>
        <w:topLinePunct w:val="0"/>
        <w:autoSpaceDE w:val="0"/>
        <w:autoSpaceDN w:val="0"/>
        <w:bidi w:val="0"/>
        <w:adjustRightInd w:val="0"/>
        <w:spacing w:line="560" w:lineRule="exact"/>
        <w:ind w:firstLine="640" w:firstLineChars="200"/>
        <w:jc w:val="left"/>
        <w:textAlignment w:val="auto"/>
        <w:rPr>
          <w:rFonts w:hint="default" w:ascii="Times New Roman" w:hAnsi="Times New Roman" w:eastAsia="方正仿宋_GBK" w:cs="Times New Roman"/>
          <w:kern w:val="0"/>
        </w:rPr>
      </w:pPr>
      <w:r>
        <w:rPr>
          <w:rFonts w:hint="default" w:ascii="Times New Roman" w:hAnsi="Times New Roman" w:eastAsia="方正仿宋_GBK" w:cs="Times New Roman"/>
          <w:kern w:val="0"/>
          <w:lang w:val="zh-CN"/>
        </w:rPr>
        <w:t>数量指标</w:t>
      </w:r>
      <w:r>
        <w:rPr>
          <w:rFonts w:hint="default" w:ascii="Times New Roman" w:hAnsi="Times New Roman" w:eastAsia="方正仿宋_GBK" w:cs="Times New Roman"/>
          <w:kern w:val="0"/>
          <w:lang w:val="zh-CN" w:eastAsia="zh-CN"/>
        </w:rPr>
        <w:t>：</w:t>
      </w:r>
      <w:r>
        <w:rPr>
          <w:rFonts w:hint="default" w:ascii="Times New Roman" w:hAnsi="Times New Roman" w:eastAsia="方正仿宋_GBK" w:cs="Times New Roman"/>
          <w:kern w:val="0"/>
          <w:lang w:val="en-US" w:eastAsia="zh-CN"/>
        </w:rPr>
        <w:t>福田</w:t>
      </w:r>
      <w:r>
        <w:rPr>
          <w:rFonts w:hint="default" w:ascii="Times New Roman" w:hAnsi="Times New Roman" w:eastAsia="方正仿宋_GBK" w:cs="Times New Roman"/>
          <w:kern w:val="0"/>
        </w:rPr>
        <w:t>镇</w:t>
      </w:r>
      <w:r>
        <w:rPr>
          <w:rFonts w:hint="default" w:ascii="Times New Roman" w:hAnsi="Times New Roman" w:eastAsia="方正仿宋_GBK" w:cs="Times New Roman"/>
          <w:kern w:val="0"/>
          <w:lang w:val="en-US" w:eastAsia="zh-CN"/>
        </w:rPr>
        <w:t>4</w:t>
      </w:r>
      <w:r>
        <w:rPr>
          <w:rFonts w:hint="default" w:ascii="Times New Roman" w:hAnsi="Times New Roman" w:eastAsia="方正仿宋_GBK" w:cs="Times New Roman"/>
          <w:kern w:val="0"/>
        </w:rPr>
        <w:t>个村1个居委会；</w:t>
      </w:r>
    </w:p>
    <w:p w14:paraId="614146A0">
      <w:pPr>
        <w:keepNext w:val="0"/>
        <w:keepLines w:val="0"/>
        <w:pageBreakBefore w:val="0"/>
        <w:widowControl w:val="0"/>
        <w:kinsoku/>
        <w:wordWrap/>
        <w:overflowPunct/>
        <w:topLinePunct w:val="0"/>
        <w:autoSpaceDE w:val="0"/>
        <w:autoSpaceDN w:val="0"/>
        <w:bidi w:val="0"/>
        <w:adjustRightInd w:val="0"/>
        <w:spacing w:line="560" w:lineRule="exact"/>
        <w:ind w:firstLine="640" w:firstLineChars="200"/>
        <w:jc w:val="left"/>
        <w:textAlignment w:val="auto"/>
        <w:rPr>
          <w:rFonts w:hint="default" w:ascii="Times New Roman" w:hAnsi="Times New Roman" w:eastAsia="方正仿宋_GBK" w:cs="Times New Roman"/>
          <w:kern w:val="0"/>
        </w:rPr>
      </w:pPr>
      <w:r>
        <w:rPr>
          <w:rFonts w:hint="default" w:ascii="Times New Roman" w:hAnsi="Times New Roman" w:eastAsia="方正仿宋_GBK" w:cs="Times New Roman"/>
          <w:kern w:val="0"/>
        </w:rPr>
        <w:t>质量指标：辖区内安定团结未发生上访事件；</w:t>
      </w:r>
    </w:p>
    <w:p w14:paraId="7C48FD01">
      <w:pPr>
        <w:keepNext w:val="0"/>
        <w:keepLines w:val="0"/>
        <w:pageBreakBefore w:val="0"/>
        <w:widowControl w:val="0"/>
        <w:kinsoku/>
        <w:wordWrap/>
        <w:overflowPunct/>
        <w:topLinePunct w:val="0"/>
        <w:autoSpaceDE w:val="0"/>
        <w:autoSpaceDN w:val="0"/>
        <w:bidi w:val="0"/>
        <w:adjustRightInd w:val="0"/>
        <w:spacing w:line="560" w:lineRule="exact"/>
        <w:ind w:firstLine="640" w:firstLineChars="200"/>
        <w:jc w:val="left"/>
        <w:textAlignment w:val="auto"/>
        <w:rPr>
          <w:rFonts w:hint="default" w:ascii="Times New Roman" w:hAnsi="Times New Roman" w:eastAsia="方正仿宋_GBK" w:cs="Times New Roman"/>
          <w:kern w:val="0"/>
          <w:lang w:val="zh-CN"/>
        </w:rPr>
      </w:pPr>
      <w:r>
        <w:rPr>
          <w:rFonts w:hint="default" w:ascii="Times New Roman" w:hAnsi="Times New Roman" w:eastAsia="方正仿宋_GBK" w:cs="Times New Roman"/>
          <w:kern w:val="0"/>
        </w:rPr>
        <w:t>成本指标：202</w:t>
      </w:r>
      <w:r>
        <w:rPr>
          <w:rFonts w:hint="default" w:ascii="Times New Roman" w:hAnsi="Times New Roman" w:eastAsia="方正仿宋_GBK" w:cs="Times New Roman"/>
          <w:kern w:val="0"/>
          <w:lang w:val="en-US" w:eastAsia="zh-CN"/>
        </w:rPr>
        <w:t>3</w:t>
      </w:r>
      <w:r>
        <w:rPr>
          <w:rFonts w:hint="default" w:ascii="Times New Roman" w:hAnsi="Times New Roman" w:eastAsia="方正仿宋_GBK" w:cs="Times New Roman"/>
          <w:kern w:val="0"/>
        </w:rPr>
        <w:t>年维稳工作经费</w:t>
      </w:r>
      <w:r>
        <w:rPr>
          <w:rFonts w:hint="default" w:ascii="Times New Roman" w:hAnsi="Times New Roman" w:eastAsia="方正仿宋_GBK" w:cs="Times New Roman"/>
          <w:kern w:val="0"/>
          <w:lang w:val="en-US" w:eastAsia="zh-CN"/>
        </w:rPr>
        <w:t>4</w:t>
      </w:r>
      <w:r>
        <w:rPr>
          <w:rFonts w:hint="default" w:ascii="Times New Roman" w:hAnsi="Times New Roman" w:eastAsia="方正仿宋_GBK" w:cs="Times New Roman"/>
          <w:kern w:val="0"/>
        </w:rPr>
        <w:t>万元；</w:t>
      </w:r>
    </w:p>
    <w:p w14:paraId="1EE10AF3">
      <w:pPr>
        <w:keepNext w:val="0"/>
        <w:keepLines w:val="0"/>
        <w:pageBreakBefore w:val="0"/>
        <w:widowControl w:val="0"/>
        <w:kinsoku/>
        <w:wordWrap/>
        <w:overflowPunct/>
        <w:topLinePunct w:val="0"/>
        <w:autoSpaceDE w:val="0"/>
        <w:autoSpaceDN w:val="0"/>
        <w:bidi w:val="0"/>
        <w:adjustRightInd w:val="0"/>
        <w:spacing w:line="560" w:lineRule="exact"/>
        <w:ind w:firstLine="640" w:firstLineChars="200"/>
        <w:jc w:val="left"/>
        <w:textAlignment w:val="auto"/>
        <w:rPr>
          <w:rFonts w:hint="default" w:ascii="Times New Roman" w:hAnsi="Times New Roman" w:eastAsia="方正仿宋_GBK" w:cs="Times New Roman"/>
          <w:kern w:val="0"/>
          <w:lang w:val="zh-CN"/>
        </w:rPr>
      </w:pPr>
      <w:r>
        <w:rPr>
          <w:rFonts w:hint="default" w:ascii="Times New Roman" w:hAnsi="Times New Roman" w:eastAsia="方正仿宋_GBK" w:cs="Times New Roman"/>
          <w:kern w:val="0"/>
          <w:lang w:val="zh-CN"/>
        </w:rPr>
        <w:t>效益指标：对辖区五位重点人员进行了稳控，制作相关宣传标语、宣传单对“二十大”“全国两会”的精神及党的政策进行了宣传。</w:t>
      </w:r>
    </w:p>
    <w:p w14:paraId="3BC82179">
      <w:pPr>
        <w:keepNext w:val="0"/>
        <w:keepLines w:val="0"/>
        <w:pageBreakBefore w:val="0"/>
        <w:widowControl w:val="0"/>
        <w:kinsoku/>
        <w:wordWrap/>
        <w:overflowPunct/>
        <w:topLinePunct w:val="0"/>
        <w:bidi w:val="0"/>
        <w:adjustRightInd w:val="0"/>
        <w:snapToGrid w:val="0"/>
        <w:spacing w:line="560" w:lineRule="exact"/>
        <w:ind w:firstLine="720"/>
        <w:textAlignment w:val="auto"/>
        <w:rPr>
          <w:rFonts w:hint="default" w:ascii="Times New Roman" w:hAnsi="Times New Roman" w:eastAsia="方正仿宋_GBK" w:cs="Times New Roman"/>
          <w:b/>
          <w:color w:val="000000" w:themeColor="text1"/>
          <w:lang w:val="zh-CN"/>
        </w:rPr>
      </w:pPr>
      <w:r>
        <w:rPr>
          <w:rFonts w:hint="default" w:ascii="Times New Roman" w:hAnsi="Times New Roman" w:eastAsia="方正仿宋_GBK" w:cs="Times New Roman"/>
          <w:b/>
          <w:color w:val="000000" w:themeColor="text1"/>
          <w:lang w:val="zh-CN"/>
        </w:rPr>
        <w:t>（二）项目效益情况</w:t>
      </w:r>
    </w:p>
    <w:p w14:paraId="234DCB4A">
      <w:pPr>
        <w:keepNext w:val="0"/>
        <w:keepLines w:val="0"/>
        <w:pageBreakBefore w:val="0"/>
        <w:widowControl w:val="0"/>
        <w:kinsoku/>
        <w:wordWrap/>
        <w:overflowPunct/>
        <w:topLinePunct w:val="0"/>
        <w:bidi w:val="0"/>
        <w:adjustRightInd w:val="0"/>
        <w:snapToGrid w:val="0"/>
        <w:spacing w:line="560" w:lineRule="exact"/>
        <w:ind w:firstLine="720"/>
        <w:textAlignment w:val="auto"/>
        <w:rPr>
          <w:rFonts w:hint="default" w:ascii="Times New Roman" w:hAnsi="Times New Roman" w:eastAsia="方正仿宋_GBK" w:cs="Times New Roman"/>
          <w:b/>
          <w:color w:val="000000" w:themeColor="text1"/>
          <w:lang w:val="zh-CN"/>
        </w:rPr>
      </w:pPr>
      <w:r>
        <w:rPr>
          <w:rFonts w:hint="default" w:ascii="Times New Roman" w:hAnsi="Times New Roman" w:eastAsia="方正仿宋_GBK" w:cs="Times New Roman"/>
          <w:color w:val="000000" w:themeColor="text1"/>
          <w:lang w:val="zh-CN"/>
        </w:rPr>
        <w:t>通过对重点人员的稳控，在“二十大”及“全国两会”期间，重点人员均吸附在当地，未发生离开辖区的情况。通过“二十大”“全国两会”及党的政策宣传，使辖区群众进一步了解国家政策，增强意识，为我镇的长治久安打下了坚实的基础。</w:t>
      </w:r>
    </w:p>
    <w:p w14:paraId="6930236B">
      <w:pPr>
        <w:keepNext w:val="0"/>
        <w:keepLines w:val="0"/>
        <w:pageBreakBefore w:val="0"/>
        <w:widowControl w:val="0"/>
        <w:kinsoku/>
        <w:wordWrap/>
        <w:overflowPunct/>
        <w:topLinePunct w:val="0"/>
        <w:bidi w:val="0"/>
        <w:adjustRightInd w:val="0"/>
        <w:snapToGrid w:val="0"/>
        <w:spacing w:line="560" w:lineRule="exact"/>
        <w:ind w:firstLine="720"/>
        <w:textAlignment w:val="auto"/>
        <w:rPr>
          <w:rFonts w:hint="default" w:ascii="方正黑体_GBK" w:hAnsi="方正黑体_GBK" w:eastAsia="方正黑体_GBK" w:cs="方正黑体_GBK"/>
        </w:rPr>
      </w:pPr>
      <w:r>
        <w:rPr>
          <w:rFonts w:hint="default" w:ascii="方正黑体_GBK" w:hAnsi="方正黑体_GBK" w:eastAsia="方正黑体_GBK" w:cs="方正黑体_GBK"/>
        </w:rPr>
        <w:t>四、问题及建议</w:t>
      </w:r>
    </w:p>
    <w:p w14:paraId="6C50490C">
      <w:pPr>
        <w:keepNext w:val="0"/>
        <w:keepLines w:val="0"/>
        <w:pageBreakBefore w:val="0"/>
        <w:widowControl w:val="0"/>
        <w:kinsoku/>
        <w:wordWrap/>
        <w:overflowPunct/>
        <w:topLinePunct w:val="0"/>
        <w:bidi w:val="0"/>
        <w:adjustRightInd w:val="0"/>
        <w:snapToGrid w:val="0"/>
        <w:spacing w:line="560" w:lineRule="exact"/>
        <w:ind w:firstLine="720"/>
        <w:textAlignment w:val="auto"/>
        <w:rPr>
          <w:rFonts w:hint="default" w:ascii="Times New Roman" w:hAnsi="Times New Roman" w:eastAsia="方正仿宋_GBK" w:cs="Times New Roman"/>
          <w:b/>
          <w:lang w:val="zh-CN"/>
        </w:rPr>
      </w:pPr>
      <w:r>
        <w:rPr>
          <w:rFonts w:hint="default" w:ascii="Times New Roman" w:hAnsi="Times New Roman" w:eastAsia="方正仿宋_GBK" w:cs="Times New Roman"/>
          <w:b/>
          <w:lang w:val="zh-CN"/>
        </w:rPr>
        <w:t>（一）存在的问题</w:t>
      </w:r>
    </w:p>
    <w:p w14:paraId="00C7EDBD">
      <w:pPr>
        <w:keepNext w:val="0"/>
        <w:keepLines w:val="0"/>
        <w:pageBreakBefore w:val="0"/>
        <w:widowControl w:val="0"/>
        <w:kinsoku/>
        <w:wordWrap/>
        <w:overflowPunct/>
        <w:topLinePunct w:val="0"/>
        <w:bidi w:val="0"/>
        <w:adjustRightInd w:val="0"/>
        <w:snapToGrid w:val="0"/>
        <w:spacing w:line="560" w:lineRule="exact"/>
        <w:ind w:firstLine="720"/>
        <w:textAlignment w:val="auto"/>
        <w:rPr>
          <w:rFonts w:hint="default" w:ascii="Times New Roman" w:hAnsi="Times New Roman" w:eastAsia="方正仿宋_GBK" w:cs="Times New Roman"/>
          <w:color w:val="000000" w:themeColor="text1"/>
          <w:lang w:val="zh-CN"/>
        </w:rPr>
      </w:pPr>
      <w:r>
        <w:rPr>
          <w:rFonts w:hint="default" w:ascii="Times New Roman" w:hAnsi="Times New Roman" w:eastAsia="方正仿宋_GBK" w:cs="Times New Roman"/>
          <w:color w:val="000000" w:themeColor="text1"/>
          <w:lang w:val="zh-CN"/>
        </w:rPr>
        <w:t>由于财政资金紧张，未支付完成</w:t>
      </w:r>
      <w:r>
        <w:rPr>
          <w:rFonts w:hint="default" w:ascii="Times New Roman" w:hAnsi="Times New Roman" w:eastAsia="方正仿宋_GBK" w:cs="Times New Roman"/>
          <w:color w:val="000000" w:themeColor="text1"/>
          <w:lang w:val="en-US" w:eastAsia="zh-CN"/>
        </w:rPr>
        <w:t>0.35万元</w:t>
      </w:r>
      <w:r>
        <w:rPr>
          <w:rFonts w:hint="default" w:ascii="Times New Roman" w:hAnsi="Times New Roman" w:eastAsia="方正仿宋_GBK" w:cs="Times New Roman"/>
          <w:color w:val="000000" w:themeColor="text1"/>
          <w:lang w:val="zh-CN"/>
        </w:rPr>
        <w:t>指标被收回，未拨付。</w:t>
      </w:r>
    </w:p>
    <w:p w14:paraId="6BD90632">
      <w:pPr>
        <w:keepNext w:val="0"/>
        <w:keepLines w:val="0"/>
        <w:pageBreakBefore w:val="0"/>
        <w:widowControl w:val="0"/>
        <w:kinsoku/>
        <w:wordWrap/>
        <w:overflowPunct/>
        <w:topLinePunct w:val="0"/>
        <w:bidi w:val="0"/>
        <w:adjustRightInd w:val="0"/>
        <w:snapToGrid w:val="0"/>
        <w:spacing w:line="560" w:lineRule="exact"/>
        <w:ind w:firstLine="720"/>
        <w:textAlignment w:val="auto"/>
        <w:rPr>
          <w:rFonts w:hint="default" w:ascii="Times New Roman" w:hAnsi="Times New Roman" w:eastAsia="方正仿宋_GBK" w:cs="Times New Roman"/>
          <w:b/>
          <w:lang w:val="zh-CN"/>
        </w:rPr>
      </w:pPr>
      <w:r>
        <w:rPr>
          <w:rFonts w:hint="default" w:ascii="Times New Roman" w:hAnsi="Times New Roman" w:eastAsia="方正仿宋_GBK" w:cs="Times New Roman"/>
          <w:b/>
          <w:lang w:val="zh-CN"/>
        </w:rPr>
        <w:t>（二）相关建议</w:t>
      </w:r>
    </w:p>
    <w:p w14:paraId="55E028DF">
      <w:pPr>
        <w:keepNext w:val="0"/>
        <w:keepLines w:val="0"/>
        <w:pageBreakBefore w:val="0"/>
        <w:widowControl w:val="0"/>
        <w:kinsoku/>
        <w:wordWrap/>
        <w:overflowPunct/>
        <w:topLinePunct w:val="0"/>
        <w:bidi w:val="0"/>
        <w:adjustRightInd w:val="0"/>
        <w:snapToGrid w:val="0"/>
        <w:spacing w:line="560" w:lineRule="exact"/>
        <w:ind w:firstLine="720"/>
        <w:textAlignment w:val="auto"/>
        <w:rPr>
          <w:rFonts w:hint="default" w:ascii="Times New Roman" w:hAnsi="Times New Roman" w:eastAsia="方正仿宋_GBK" w:cs="Times New Roman"/>
          <w:color w:val="000000" w:themeColor="text1"/>
          <w:lang w:val="zh-CN"/>
        </w:rPr>
      </w:pPr>
      <w:r>
        <w:rPr>
          <w:rFonts w:hint="default" w:ascii="Times New Roman" w:hAnsi="Times New Roman" w:eastAsia="方正仿宋_GBK" w:cs="Times New Roman"/>
          <w:color w:val="000000" w:themeColor="text1"/>
          <w:lang w:val="zh-CN"/>
        </w:rPr>
        <w:t>望区财政加大资金支付进度，并及时下达指标并支付资金。</w:t>
      </w:r>
    </w:p>
    <w:p w14:paraId="4365B1BB">
      <w:pPr>
        <w:adjustRightInd w:val="0"/>
        <w:snapToGrid w:val="0"/>
        <w:spacing w:line="560" w:lineRule="exact"/>
        <w:jc w:val="both"/>
        <w:rPr>
          <w:rFonts w:ascii="仿宋_GB2312" w:hAnsi="宋体"/>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40001"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小标宋简体">
    <w:altName w:val="宋体"/>
    <w:panose1 w:val="03000509000000000000"/>
    <w:charset w:val="86"/>
    <w:family w:val="script"/>
    <w:pitch w:val="default"/>
    <w:sig w:usb0="00000000" w:usb1="0000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90ADAD"/>
    <w:multiLevelType w:val="singleLevel"/>
    <w:tmpl w:val="8B90ADAD"/>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k5M2IzOWE0MmU3Y2M4NWFiYjJlYzI3MmVlYjQyOTYifQ=="/>
    <w:docVar w:name="KSO_WPS_MARK_KEY" w:val="4271b346-d2c6-43cf-8220-5b1439cab5f3"/>
  </w:docVars>
  <w:rsids>
    <w:rsidRoot w:val="291C455A"/>
    <w:rsid w:val="003414A3"/>
    <w:rsid w:val="00400D05"/>
    <w:rsid w:val="00515A0C"/>
    <w:rsid w:val="00686C90"/>
    <w:rsid w:val="0077752E"/>
    <w:rsid w:val="007C2E21"/>
    <w:rsid w:val="00817E7A"/>
    <w:rsid w:val="00866E99"/>
    <w:rsid w:val="009B47FB"/>
    <w:rsid w:val="00B622FB"/>
    <w:rsid w:val="00EA3AA0"/>
    <w:rsid w:val="010303B2"/>
    <w:rsid w:val="011949CD"/>
    <w:rsid w:val="02F96821"/>
    <w:rsid w:val="04447FB3"/>
    <w:rsid w:val="04BD4739"/>
    <w:rsid w:val="05047743"/>
    <w:rsid w:val="057E74F5"/>
    <w:rsid w:val="063876A4"/>
    <w:rsid w:val="07331E8A"/>
    <w:rsid w:val="073670DB"/>
    <w:rsid w:val="08CE609D"/>
    <w:rsid w:val="08E109B9"/>
    <w:rsid w:val="09BE6112"/>
    <w:rsid w:val="09C676BC"/>
    <w:rsid w:val="0ABF65E6"/>
    <w:rsid w:val="0B7E1CB6"/>
    <w:rsid w:val="0E961B69"/>
    <w:rsid w:val="0EDB478C"/>
    <w:rsid w:val="0FAD1DC8"/>
    <w:rsid w:val="105772C0"/>
    <w:rsid w:val="11B865FE"/>
    <w:rsid w:val="13152C58"/>
    <w:rsid w:val="13F56BD4"/>
    <w:rsid w:val="14AB7BDB"/>
    <w:rsid w:val="158E72E0"/>
    <w:rsid w:val="16F5338F"/>
    <w:rsid w:val="170C5D26"/>
    <w:rsid w:val="17AA2BC4"/>
    <w:rsid w:val="17D47448"/>
    <w:rsid w:val="198F4717"/>
    <w:rsid w:val="1BD01CD5"/>
    <w:rsid w:val="1D5232E9"/>
    <w:rsid w:val="1DB45D52"/>
    <w:rsid w:val="1DFB0A13"/>
    <w:rsid w:val="1E1660C5"/>
    <w:rsid w:val="1E4B5730"/>
    <w:rsid w:val="1E786D7F"/>
    <w:rsid w:val="1FCA360B"/>
    <w:rsid w:val="1FE57CCA"/>
    <w:rsid w:val="204F58BE"/>
    <w:rsid w:val="21751354"/>
    <w:rsid w:val="23CE7442"/>
    <w:rsid w:val="243114CA"/>
    <w:rsid w:val="24E32A79"/>
    <w:rsid w:val="25BE7507"/>
    <w:rsid w:val="26323CB8"/>
    <w:rsid w:val="269C55D5"/>
    <w:rsid w:val="27337CE7"/>
    <w:rsid w:val="2742617D"/>
    <w:rsid w:val="2762425F"/>
    <w:rsid w:val="291C455A"/>
    <w:rsid w:val="29E51041"/>
    <w:rsid w:val="2A7D0899"/>
    <w:rsid w:val="2D1005BF"/>
    <w:rsid w:val="2FA71273"/>
    <w:rsid w:val="2FCF2577"/>
    <w:rsid w:val="311C7A3E"/>
    <w:rsid w:val="31EF5153"/>
    <w:rsid w:val="36926D0C"/>
    <w:rsid w:val="370F76FD"/>
    <w:rsid w:val="37ED7A3F"/>
    <w:rsid w:val="38E01351"/>
    <w:rsid w:val="38EC419A"/>
    <w:rsid w:val="39605C72"/>
    <w:rsid w:val="3986014B"/>
    <w:rsid w:val="3A7601BF"/>
    <w:rsid w:val="3B5D4EDB"/>
    <w:rsid w:val="3C7A1ABD"/>
    <w:rsid w:val="3F3348D1"/>
    <w:rsid w:val="3FFF2A05"/>
    <w:rsid w:val="400B13AA"/>
    <w:rsid w:val="40980764"/>
    <w:rsid w:val="416C40CA"/>
    <w:rsid w:val="41AB2935"/>
    <w:rsid w:val="422E5823"/>
    <w:rsid w:val="4541586E"/>
    <w:rsid w:val="472B2331"/>
    <w:rsid w:val="479559FD"/>
    <w:rsid w:val="493059DD"/>
    <w:rsid w:val="4AB50890"/>
    <w:rsid w:val="4ACC5BD9"/>
    <w:rsid w:val="4B596171"/>
    <w:rsid w:val="4DAF2BCF"/>
    <w:rsid w:val="4DDB6F66"/>
    <w:rsid w:val="4DFA2A5E"/>
    <w:rsid w:val="4DFC5526"/>
    <w:rsid w:val="4ED90B67"/>
    <w:rsid w:val="514522B7"/>
    <w:rsid w:val="5187368A"/>
    <w:rsid w:val="51A52CE0"/>
    <w:rsid w:val="524678FF"/>
    <w:rsid w:val="55DB4F23"/>
    <w:rsid w:val="56C360E3"/>
    <w:rsid w:val="56CA56C3"/>
    <w:rsid w:val="5772234A"/>
    <w:rsid w:val="5846521D"/>
    <w:rsid w:val="58AB2F91"/>
    <w:rsid w:val="5B6B0AF7"/>
    <w:rsid w:val="5C6F4617"/>
    <w:rsid w:val="5D656145"/>
    <w:rsid w:val="5E3C172A"/>
    <w:rsid w:val="5FFF3640"/>
    <w:rsid w:val="60BB60FF"/>
    <w:rsid w:val="64460353"/>
    <w:rsid w:val="646F3406"/>
    <w:rsid w:val="67F02AB0"/>
    <w:rsid w:val="69992CD3"/>
    <w:rsid w:val="69AC6EAA"/>
    <w:rsid w:val="6B680BAF"/>
    <w:rsid w:val="6CA1081C"/>
    <w:rsid w:val="6D4A0EB4"/>
    <w:rsid w:val="6D5B09CB"/>
    <w:rsid w:val="6FA348AB"/>
    <w:rsid w:val="6FC34F4E"/>
    <w:rsid w:val="700C7F99"/>
    <w:rsid w:val="72331F17"/>
    <w:rsid w:val="728564EA"/>
    <w:rsid w:val="749A44CF"/>
    <w:rsid w:val="76B61368"/>
    <w:rsid w:val="78107682"/>
    <w:rsid w:val="792F2AEE"/>
    <w:rsid w:val="7D456FA2"/>
    <w:rsid w:val="7DDB3462"/>
    <w:rsid w:val="7E6B4BEB"/>
    <w:rsid w:val="BFFE83F2"/>
    <w:rsid w:val="D7FDD76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14"/>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9">
    <w:name w:val="Default Paragraph Font"/>
    <w:autoRedefine/>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ind w:left="420" w:leftChars="200"/>
    </w:pPr>
  </w:style>
  <w:style w:type="paragraph" w:styleId="4">
    <w:name w:val="Body Text"/>
    <w:basedOn w:val="1"/>
    <w:qFormat/>
    <w:uiPriority w:val="0"/>
    <w:pPr>
      <w:jc w:val="center"/>
    </w:pPr>
    <w:rPr>
      <w:rFonts w:ascii="黑体" w:eastAsia="黑体"/>
      <w:sz w:val="44"/>
    </w:rPr>
  </w:style>
  <w:style w:type="paragraph" w:styleId="5">
    <w:name w:val="Plain Text"/>
    <w:basedOn w:val="1"/>
    <w:autoRedefine/>
    <w:qFormat/>
    <w:uiPriority w:val="99"/>
    <w:rPr>
      <w:rFonts w:ascii="宋体" w:hAnsi="Courier New"/>
    </w:rPr>
  </w:style>
  <w:style w:type="paragraph" w:styleId="6">
    <w:name w:val="footer"/>
    <w:basedOn w:val="1"/>
    <w:link w:val="13"/>
    <w:autoRedefine/>
    <w:qFormat/>
    <w:uiPriority w:val="0"/>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10">
    <w:name w:val="Strong"/>
    <w:basedOn w:val="9"/>
    <w:qFormat/>
    <w:uiPriority w:val="0"/>
    <w:rPr>
      <w:b/>
    </w:rPr>
  </w:style>
  <w:style w:type="paragraph" w:customStyle="1" w:styleId="11">
    <w:name w:val="四号正文"/>
    <w:basedOn w:val="1"/>
    <w:qFormat/>
    <w:uiPriority w:val="0"/>
    <w:pPr>
      <w:spacing w:line="360" w:lineRule="auto"/>
    </w:pPr>
    <w:rPr>
      <w:rFonts w:ascii="??" w:hAnsi="??" w:eastAsia="宋体"/>
      <w:color w:val="000000"/>
      <w:kern w:val="0"/>
      <w:sz w:val="28"/>
      <w:szCs w:val="21"/>
      <w:lang w:val="zh-CN"/>
    </w:rPr>
  </w:style>
  <w:style w:type="character" w:customStyle="1" w:styleId="12">
    <w:name w:val="页眉 Char"/>
    <w:basedOn w:val="9"/>
    <w:link w:val="7"/>
    <w:qFormat/>
    <w:uiPriority w:val="0"/>
    <w:rPr>
      <w:rFonts w:ascii="Times New Roman" w:hAnsi="Times New Roman" w:eastAsia="仿宋_GB2312" w:cs="Times New Roman"/>
      <w:kern w:val="2"/>
      <w:sz w:val="18"/>
      <w:szCs w:val="18"/>
    </w:rPr>
  </w:style>
  <w:style w:type="character" w:customStyle="1" w:styleId="13">
    <w:name w:val="页脚 Char"/>
    <w:basedOn w:val="9"/>
    <w:link w:val="6"/>
    <w:autoRedefine/>
    <w:qFormat/>
    <w:uiPriority w:val="0"/>
    <w:rPr>
      <w:rFonts w:ascii="Times New Roman" w:hAnsi="Times New Roman" w:eastAsia="仿宋_GB2312" w:cs="Times New Roman"/>
      <w:kern w:val="2"/>
      <w:sz w:val="18"/>
      <w:szCs w:val="18"/>
    </w:rPr>
  </w:style>
  <w:style w:type="character" w:customStyle="1" w:styleId="14">
    <w:name w:val="NormalCharacter"/>
    <w:link w:val="1"/>
    <w:qFormat/>
    <w:uiPriority w:val="0"/>
    <w:rPr>
      <w:rFonts w:ascii="Times New Roman" w:hAnsi="Times New Roman" w:eastAsia="仿宋_GB2312" w:cs="Times New Roman"/>
      <w:kern w:val="2"/>
      <w:sz w:val="32"/>
      <w:szCs w:val="32"/>
      <w:lang w:val="en-US" w:eastAsia="zh-CN" w:bidi="ar-SA"/>
    </w:rPr>
  </w:style>
  <w:style w:type="paragraph" w:customStyle="1" w:styleId="15">
    <w:name w:val="Default"/>
    <w:qFormat/>
    <w:uiPriority w:val="99"/>
    <w:pPr>
      <w:widowControl w:val="0"/>
      <w:autoSpaceDE w:val="0"/>
      <w:autoSpaceDN w:val="0"/>
      <w:adjustRightInd w:val="0"/>
    </w:pPr>
    <w:rPr>
      <w:rFonts w:ascii="方正仿宋_GBK" w:hAnsi="Times New Roman" w:eastAsia="方正仿宋_GBK" w:cs="方正仿宋_GBK"/>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3</Pages>
  <Words>1119</Words>
  <Characters>1169</Characters>
  <Lines>8</Lines>
  <Paragraphs>2</Paragraphs>
  <TotalTime>0</TotalTime>
  <ScaleCrop>false</ScaleCrop>
  <LinksUpToDate>false</LinksUpToDate>
  <CharactersWithSpaces>1191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2023-05-04T01:06:00Z</dcterms:created>
  <dc:creator>Administrator</dc:creator>
  <cp:lastModifiedBy>WPS_1539437691</cp:lastModifiedBy>
  <cp:lastPrinted>2024-05-23T09:41:00Z</cp:lastPrinted>
  <dcterms:modified xsi:type="dcterms:W3CDTF">2025-04-16T08:12:19Z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CDEA62960AFA4F458BE9FDC734F9D664_12</vt:lpwstr>
  </property>
  <property fmtid="{D5CDD505-2E9C-101B-9397-08002B2CF9AE}" pid="4" name="KSOTemplateDocerSaveRecord">
    <vt:lpwstr>eyJoZGlkIjoiMjk5M2IzOWE0MmU3Y2M4NWFiYjJlYzI3MmVlYjQyOTYiLCJ1c2VySWQiOiI0MTYzNzM2NjkifQ==</vt:lpwstr>
  </property>
</Properties>
</file>