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B8F7">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0DDD667D">
      <w:pPr>
        <w:widowControl/>
        <w:shd w:val="clear" w:color="auto" w:fill="FFFFFF"/>
        <w:spacing w:before="525" w:after="375"/>
        <w:jc w:val="center"/>
        <w:outlineLvl w:val="0"/>
        <w:rPr>
          <w:rFonts w:hint="eastAsia" w:ascii="微软雅黑" w:hAnsi="微软雅黑" w:eastAsia="微软雅黑" w:cs="宋体"/>
          <w:color w:val="000000" w:themeColor="text1"/>
          <w:kern w:val="36"/>
          <w:sz w:val="56"/>
          <w:szCs w:val="56"/>
          <w:lang w:eastAsia="zh-CN"/>
          <w14:textFill>
            <w14:solidFill>
              <w14:schemeClr w14:val="tx1"/>
            </w14:solidFill>
          </w14:textFill>
        </w:rPr>
      </w:pPr>
      <w:r>
        <w:rPr>
          <w:rFonts w:hint="eastAsia" w:ascii="微软雅黑" w:hAnsi="微软雅黑" w:eastAsia="微软雅黑" w:cs="宋体"/>
          <w:color w:val="000000" w:themeColor="text1"/>
          <w:kern w:val="36"/>
          <w:sz w:val="56"/>
          <w:szCs w:val="56"/>
          <w14:textFill>
            <w14:solidFill>
              <w14:schemeClr w14:val="tx1"/>
            </w14:solidFill>
          </w14:textFill>
        </w:rPr>
        <w:t>攀枝花市仁和区</w:t>
      </w:r>
      <w:r>
        <w:rPr>
          <w:rFonts w:hint="eastAsia" w:ascii="微软雅黑" w:hAnsi="微软雅黑" w:eastAsia="微软雅黑" w:cs="宋体"/>
          <w:color w:val="000000" w:themeColor="text1"/>
          <w:kern w:val="36"/>
          <w:sz w:val="56"/>
          <w:szCs w:val="56"/>
          <w:lang w:eastAsia="zh-CN"/>
          <w14:textFill>
            <w14:solidFill>
              <w14:schemeClr w14:val="tx1"/>
            </w14:solidFill>
          </w14:textFill>
        </w:rPr>
        <w:t>务本乡卫生院</w:t>
      </w:r>
    </w:p>
    <w:p w14:paraId="13436B8B">
      <w:pPr>
        <w:widowControl/>
        <w:shd w:val="clear" w:color="auto" w:fill="FFFFFF"/>
        <w:spacing w:before="525" w:after="375"/>
        <w:jc w:val="center"/>
        <w:outlineLvl w:val="0"/>
        <w:rPr>
          <w:rFonts w:ascii="微软雅黑" w:hAnsi="微软雅黑" w:eastAsia="微软雅黑" w:cs="宋体"/>
          <w:color w:val="000000" w:themeColor="text1"/>
          <w:kern w:val="36"/>
          <w:sz w:val="56"/>
          <w:szCs w:val="56"/>
          <w14:textFill>
            <w14:solidFill>
              <w14:schemeClr w14:val="tx1"/>
            </w14:solidFill>
          </w14:textFill>
        </w:rPr>
      </w:pPr>
      <w:r>
        <w:rPr>
          <w:rFonts w:hint="eastAsia" w:ascii="微软雅黑" w:hAnsi="微软雅黑" w:eastAsia="微软雅黑" w:cs="宋体"/>
          <w:color w:val="000000" w:themeColor="text1"/>
          <w:kern w:val="36"/>
          <w:sz w:val="56"/>
          <w:szCs w:val="56"/>
          <w14:textFill>
            <w14:solidFill>
              <w14:schemeClr w14:val="tx1"/>
            </w14:solidFill>
          </w14:textFill>
        </w:rPr>
        <w:t>关于202</w:t>
      </w:r>
      <w:r>
        <w:rPr>
          <w:rFonts w:hint="eastAsia" w:ascii="微软雅黑" w:hAnsi="微软雅黑" w:eastAsia="微软雅黑" w:cs="宋体"/>
          <w:color w:val="000000" w:themeColor="text1"/>
          <w:kern w:val="36"/>
          <w:sz w:val="56"/>
          <w:szCs w:val="56"/>
          <w:lang w:val="en-US" w:eastAsia="zh-CN"/>
          <w14:textFill>
            <w14:solidFill>
              <w14:schemeClr w14:val="tx1"/>
            </w14:solidFill>
          </w14:textFill>
        </w:rPr>
        <w:t>5</w:t>
      </w:r>
      <w:r>
        <w:rPr>
          <w:rFonts w:hint="eastAsia" w:ascii="微软雅黑" w:hAnsi="微软雅黑" w:eastAsia="微软雅黑" w:cs="宋体"/>
          <w:color w:val="000000" w:themeColor="text1"/>
          <w:kern w:val="36"/>
          <w:sz w:val="56"/>
          <w:szCs w:val="56"/>
          <w14:textFill>
            <w14:solidFill>
              <w14:schemeClr w14:val="tx1"/>
            </w14:solidFill>
          </w14:textFill>
        </w:rPr>
        <w:t>年部门预算编制的说明</w:t>
      </w:r>
    </w:p>
    <w:p w14:paraId="7D382E7E">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206E5DD0">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565FC20C">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340C52E9">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77007FCC">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46384792">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0B1348BE">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492CE193">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5027604A">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0E60D9D0">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5882DD17">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2C3AEF6D">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2391A75F">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0E4A8EAA">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4C66575F">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2E11EEA8">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p>
    <w:p w14:paraId="15CA69F1">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r>
        <w:rPr>
          <w:rFonts w:hint="eastAsia" w:ascii="黑体" w:hAnsi="黑体" w:eastAsia="黑体" w:cs="黑体"/>
          <w:sz w:val="44"/>
          <w:szCs w:val="52"/>
        </w:rPr>
        <w:t>目录</w:t>
      </w:r>
    </w:p>
    <w:p w14:paraId="48875ED0">
      <w:pPr>
        <w:spacing w:before="0" w:beforeLines="0" w:after="0" w:afterLines="0" w:line="240" w:lineRule="auto"/>
        <w:ind w:left="0" w:leftChars="0" w:right="0" w:rightChars="0" w:firstLine="0" w:firstLineChars="0"/>
        <w:jc w:val="center"/>
        <w:rPr>
          <w:rFonts w:hint="default" w:ascii="宋体" w:hAnsi="宋体" w:eastAsia="宋体"/>
          <w:sz w:val="21"/>
          <w:lang w:val="en-US" w:eastAsia="zh-CN"/>
        </w:rPr>
      </w:pPr>
      <w:r>
        <w:rPr>
          <w:rFonts w:hint="eastAsia" w:ascii="宋体" w:hAnsi="宋体" w:eastAsia="宋体"/>
          <w:sz w:val="21"/>
          <w:lang w:eastAsia="zh-CN"/>
        </w:rPr>
        <w:t>公开时间：</w:t>
      </w:r>
      <w:r>
        <w:rPr>
          <w:rFonts w:hint="eastAsia" w:ascii="宋体" w:hAnsi="宋体" w:eastAsia="宋体"/>
          <w:sz w:val="21"/>
          <w:lang w:val="en-US" w:eastAsia="zh-CN"/>
        </w:rPr>
        <w:t>2025年4月2 日</w:t>
      </w:r>
    </w:p>
    <w:p w14:paraId="7860A58E">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snapToGrid w:val="0"/>
          <w:color w:val="333333"/>
          <w:kern w:val="10"/>
          <w:sz w:val="24"/>
        </w:rPr>
      </w:pPr>
      <w:r>
        <w:rPr>
          <w:rFonts w:hint="eastAsia" w:ascii="宋体" w:hAnsi="宋体" w:cs="Arial"/>
          <w:snapToGrid w:val="0"/>
          <w:color w:val="333333"/>
          <w:kern w:val="10"/>
          <w:sz w:val="24"/>
        </w:rPr>
        <w:t>基本职能及主要</w:t>
      </w:r>
      <w:r>
        <w:rPr>
          <w:rFonts w:hint="eastAsia" w:ascii="宋体" w:hAnsi="宋体" w:cs="Arial"/>
          <w:snapToGrid w:val="0"/>
          <w:color w:val="333333"/>
          <w:kern w:val="10"/>
          <w:sz w:val="24"/>
          <w:lang w:eastAsia="zh-CN"/>
        </w:rPr>
        <w:t>工</w:t>
      </w:r>
      <w:r>
        <w:rPr>
          <w:rFonts w:hint="eastAsia" w:ascii="宋体" w:hAnsi="宋体" w:cs="Arial"/>
          <w:snapToGrid w:val="0"/>
          <w:color w:val="333333"/>
          <w:kern w:val="10"/>
          <w:sz w:val="24"/>
        </w:rPr>
        <w:t>作...............................</w:t>
      </w:r>
      <w:r>
        <w:rPr>
          <w:rFonts w:hint="eastAsia" w:ascii="宋体" w:hAnsi="宋体" w:cs="Arial"/>
          <w:snapToGrid w:val="0"/>
          <w:color w:val="333333"/>
          <w:kern w:val="10"/>
          <w:sz w:val="24"/>
          <w:lang w:val="en-US" w:eastAsia="zh-CN"/>
        </w:rPr>
        <w:t>.........</w:t>
      </w:r>
      <w:r>
        <w:rPr>
          <w:rFonts w:hint="eastAsia" w:ascii="宋体" w:hAnsi="宋体" w:cs="Arial"/>
          <w:snapToGrid w:val="0"/>
          <w:color w:val="333333"/>
          <w:kern w:val="10"/>
          <w:sz w:val="24"/>
        </w:rPr>
        <w:t>3</w:t>
      </w:r>
    </w:p>
    <w:p w14:paraId="5CE650F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snapToGrid w:val="0"/>
          <w:color w:val="333333"/>
          <w:kern w:val="10"/>
          <w:sz w:val="24"/>
        </w:rPr>
      </w:pPr>
      <w:r>
        <w:rPr>
          <w:rFonts w:hint="eastAsia" w:ascii="宋体" w:hAnsi="宋体" w:cs="Arial"/>
          <w:snapToGrid w:val="0"/>
          <w:color w:val="333333"/>
          <w:kern w:val="10"/>
          <w:sz w:val="24"/>
        </w:rPr>
        <w:t>（一）、职能简介................................</w:t>
      </w:r>
      <w:r>
        <w:rPr>
          <w:rFonts w:hint="eastAsia" w:ascii="宋体" w:hAnsi="宋体" w:cs="Arial"/>
          <w:snapToGrid w:val="0"/>
          <w:color w:val="333333"/>
          <w:kern w:val="10"/>
          <w:sz w:val="24"/>
          <w:lang w:val="en-US" w:eastAsia="zh-CN"/>
        </w:rPr>
        <w:t>...............</w:t>
      </w:r>
      <w:r>
        <w:rPr>
          <w:rFonts w:hint="eastAsia" w:ascii="宋体" w:hAnsi="宋体" w:cs="Arial"/>
          <w:snapToGrid w:val="0"/>
          <w:color w:val="333333"/>
          <w:kern w:val="10"/>
          <w:sz w:val="24"/>
        </w:rPr>
        <w:t>3</w:t>
      </w:r>
    </w:p>
    <w:p w14:paraId="61C9E8EA">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eastAsiaTheme="minorEastAsia"/>
          <w:snapToGrid w:val="0"/>
          <w:color w:val="333333"/>
          <w:kern w:val="10"/>
          <w:sz w:val="24"/>
          <w:lang w:eastAsia="zh-CN"/>
        </w:rPr>
      </w:pPr>
      <w:r>
        <w:rPr>
          <w:rFonts w:hint="eastAsia" w:ascii="宋体" w:hAnsi="宋体" w:cs="Arial"/>
          <w:snapToGrid w:val="0"/>
          <w:color w:val="333333"/>
          <w:kern w:val="10"/>
          <w:sz w:val="24"/>
        </w:rPr>
        <w:t>（二）、</w:t>
      </w:r>
      <w:r>
        <w:rPr>
          <w:rFonts w:ascii="宋体" w:hAnsi="宋体" w:cs="宋体"/>
          <w:bCs/>
          <w:snapToGrid w:val="0"/>
          <w:kern w:val="10"/>
          <w:sz w:val="24"/>
        </w:rPr>
        <w:t>202</w:t>
      </w:r>
      <w:r>
        <w:rPr>
          <w:rFonts w:hint="eastAsia" w:ascii="宋体" w:hAnsi="宋体" w:cs="宋体"/>
          <w:bCs/>
          <w:snapToGrid w:val="0"/>
          <w:kern w:val="10"/>
          <w:sz w:val="24"/>
          <w:lang w:val="en-US" w:eastAsia="zh-CN"/>
        </w:rPr>
        <w:t>5</w:t>
      </w:r>
      <w:r>
        <w:rPr>
          <w:rFonts w:ascii="宋体" w:hAnsi="宋体" w:cs="宋体"/>
          <w:bCs/>
          <w:snapToGrid w:val="0"/>
          <w:kern w:val="10"/>
          <w:sz w:val="24"/>
        </w:rPr>
        <w:t>年重点工作</w:t>
      </w:r>
      <w:r>
        <w:rPr>
          <w:rFonts w:hint="eastAsia" w:ascii="宋体" w:hAnsi="宋体" w:cs="宋体"/>
          <w:bCs/>
          <w:snapToGrid w:val="0"/>
          <w:kern w:val="10"/>
          <w:sz w:val="24"/>
        </w:rPr>
        <w:t>介绍</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...........4</w:t>
      </w:r>
    </w:p>
    <w:p w14:paraId="57955275">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snapToGrid w:val="0"/>
          <w:color w:val="333333"/>
          <w:kern w:val="10"/>
          <w:sz w:val="24"/>
          <w:lang w:val="en-US" w:eastAsia="zh-CN"/>
        </w:rPr>
      </w:pPr>
      <w:r>
        <w:rPr>
          <w:rFonts w:hint="eastAsia" w:ascii="宋体" w:hAnsi="宋体" w:cs="仿宋"/>
          <w:snapToGrid w:val="0"/>
          <w:color w:val="333333"/>
          <w:kern w:val="10"/>
          <w:sz w:val="24"/>
        </w:rPr>
        <w:t>二、基本情</w:t>
      </w:r>
      <w:r>
        <w:rPr>
          <w:rFonts w:hint="eastAsia" w:ascii="宋体" w:hAnsi="宋体" w:cs="Arial"/>
          <w:snapToGrid w:val="0"/>
          <w:color w:val="333333"/>
          <w:kern w:val="10"/>
          <w:sz w:val="24"/>
        </w:rPr>
        <w:t>况.......................................</w:t>
      </w:r>
      <w:r>
        <w:rPr>
          <w:rFonts w:hint="eastAsia" w:ascii="宋体" w:hAnsi="宋体" w:cs="Arial"/>
          <w:snapToGrid w:val="0"/>
          <w:color w:val="333333"/>
          <w:kern w:val="10"/>
          <w:sz w:val="24"/>
          <w:lang w:val="en-US" w:eastAsia="zh-CN"/>
        </w:rPr>
        <w:t>...........5</w:t>
      </w:r>
    </w:p>
    <w:p w14:paraId="0D846DF4">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eastAsiaTheme="minorEastAsia"/>
          <w:snapToGrid w:val="0"/>
          <w:color w:val="333333"/>
          <w:kern w:val="10"/>
          <w:sz w:val="24"/>
          <w:lang w:eastAsia="zh-CN"/>
        </w:rPr>
      </w:pPr>
      <w:r>
        <w:rPr>
          <w:rFonts w:hint="eastAsia" w:ascii="宋体" w:hAnsi="宋体" w:cs="Arial"/>
          <w:snapToGrid w:val="0"/>
          <w:color w:val="333333"/>
          <w:kern w:val="10"/>
          <w:sz w:val="24"/>
        </w:rPr>
        <w:t>三、收支预算总体情况...............................</w:t>
      </w:r>
      <w:r>
        <w:rPr>
          <w:rFonts w:hint="eastAsia" w:ascii="宋体" w:hAnsi="宋体" w:cs="Arial"/>
          <w:snapToGrid w:val="0"/>
          <w:color w:val="333333"/>
          <w:kern w:val="10"/>
          <w:sz w:val="24"/>
          <w:lang w:val="en-US" w:eastAsia="zh-CN"/>
        </w:rPr>
        <w:t>...........6</w:t>
      </w:r>
    </w:p>
    <w:p w14:paraId="113C64D5">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（一）、收入预算情况.........................</w:t>
      </w:r>
      <w:r>
        <w:rPr>
          <w:rFonts w:hint="eastAsia" w:ascii="宋体" w:hAnsi="宋体" w:cs="Arial"/>
          <w:snapToGrid w:val="0"/>
          <w:color w:val="333333"/>
          <w:kern w:val="10"/>
          <w:sz w:val="24"/>
          <w:lang w:val="en-US" w:eastAsia="zh-CN"/>
        </w:rPr>
        <w:t>..................6</w:t>
      </w:r>
    </w:p>
    <w:p w14:paraId="3D569966">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（二）、支出预算情况.........................</w:t>
      </w:r>
      <w:r>
        <w:rPr>
          <w:rFonts w:hint="eastAsia" w:ascii="宋体" w:hAnsi="宋体" w:cs="Arial"/>
          <w:snapToGrid w:val="0"/>
          <w:color w:val="333333"/>
          <w:kern w:val="10"/>
          <w:sz w:val="24"/>
          <w:lang w:val="en-US" w:eastAsia="zh-CN"/>
        </w:rPr>
        <w:t>..................7</w:t>
      </w:r>
    </w:p>
    <w:p w14:paraId="7B21BD28">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四、</w:t>
      </w:r>
      <w:r>
        <w:rPr>
          <w:rFonts w:ascii="宋体" w:hAnsi="宋体" w:cs="宋体"/>
          <w:snapToGrid w:val="0"/>
          <w:kern w:val="10"/>
          <w:sz w:val="24"/>
        </w:rPr>
        <w:t>一般公共预算当年拨款情况说明</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...........8</w:t>
      </w:r>
    </w:p>
    <w:p w14:paraId="6A41355A">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snapToGrid w:val="0"/>
          <w:kern w:val="10"/>
          <w:lang w:val="en-US"/>
        </w:rPr>
      </w:pPr>
      <w:r>
        <w:rPr>
          <w:rFonts w:hint="eastAsia"/>
          <w:snapToGrid w:val="0"/>
          <w:kern w:val="10"/>
        </w:rPr>
        <w:t>（一）、</w:t>
      </w:r>
      <w:r>
        <w:rPr>
          <w:rFonts w:hint="eastAsia"/>
          <w:snapToGrid w:val="0"/>
          <w:kern w:val="10"/>
          <w:lang w:eastAsia="zh-CN"/>
        </w:rPr>
        <w:t>一</w:t>
      </w:r>
      <w:r>
        <w:rPr>
          <w:rFonts w:hint="eastAsia"/>
          <w:snapToGrid w:val="0"/>
          <w:kern w:val="10"/>
        </w:rPr>
        <w:t>般公共</w:t>
      </w:r>
      <w:r>
        <w:rPr>
          <w:rFonts w:ascii="宋体" w:hAnsi="宋体"/>
          <w:snapToGrid w:val="0"/>
          <w:color w:val="000000"/>
          <w:kern w:val="10"/>
          <w:sz w:val="24"/>
        </w:rPr>
        <w:t>公共预算当年拨款</w:t>
      </w:r>
      <w:r>
        <w:rPr>
          <w:rFonts w:hint="eastAsia" w:ascii="宋体" w:hAnsi="宋体"/>
          <w:snapToGrid w:val="0"/>
          <w:color w:val="000000"/>
          <w:kern w:val="10"/>
          <w:sz w:val="24"/>
          <w:lang w:eastAsia="zh-CN"/>
        </w:rPr>
        <w:t>规模变化</w:t>
      </w:r>
      <w:r>
        <w:rPr>
          <w:rFonts w:hint="eastAsia"/>
          <w:snapToGrid w:val="0"/>
          <w:kern w:val="10"/>
        </w:rPr>
        <w:t>情况</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...8</w:t>
      </w:r>
    </w:p>
    <w:p w14:paraId="2780B2DE">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snapToGrid w:val="0"/>
          <w:color w:val="333333"/>
          <w:kern w:val="10"/>
          <w:sz w:val="24"/>
          <w:lang w:val="en-US" w:eastAsia="zh-CN"/>
        </w:rPr>
      </w:pPr>
      <w:r>
        <w:rPr>
          <w:rFonts w:ascii="宋体" w:hAnsi="宋体" w:cs="宋体"/>
          <w:snapToGrid w:val="0"/>
          <w:color w:val="000000"/>
          <w:kern w:val="10"/>
          <w:sz w:val="24"/>
        </w:rPr>
        <w:t>（二</w:t>
      </w:r>
      <w:r>
        <w:rPr>
          <w:rFonts w:hint="eastAsia" w:ascii="宋体" w:hAnsi="宋体" w:cs="宋体"/>
          <w:snapToGrid w:val="0"/>
          <w:color w:val="000000"/>
          <w:kern w:val="10"/>
          <w:sz w:val="24"/>
          <w:lang w:eastAsia="zh-CN"/>
        </w:rPr>
        <w:t>）、</w:t>
      </w:r>
      <w:r>
        <w:rPr>
          <w:rFonts w:hint="eastAsia" w:ascii="宋体" w:hAnsi="宋体" w:cs="宋体"/>
          <w:snapToGrid w:val="0"/>
          <w:color w:val="000000"/>
          <w:kern w:val="10"/>
          <w:sz w:val="24"/>
        </w:rPr>
        <w:t>一</w:t>
      </w:r>
      <w:r>
        <w:rPr>
          <w:rFonts w:ascii="宋体" w:hAnsi="宋体" w:cs="宋体"/>
          <w:snapToGrid w:val="0"/>
          <w:color w:val="000000"/>
          <w:kern w:val="10"/>
          <w:sz w:val="24"/>
        </w:rPr>
        <w:t>般公共预算当年拨款结构情况</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..............9</w:t>
      </w:r>
    </w:p>
    <w:p w14:paraId="009C6662">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eastAsiaTheme="minorEastAsia"/>
          <w:snapToGrid w:val="0"/>
          <w:color w:val="333333"/>
          <w:kern w:val="10"/>
          <w:sz w:val="24"/>
          <w:lang w:eastAsia="zh-CN"/>
        </w:rPr>
      </w:pPr>
      <w:r>
        <w:rPr>
          <w:rFonts w:hint="eastAsia" w:ascii="宋体" w:hAnsi="宋体" w:cs="Arial"/>
          <w:snapToGrid w:val="0"/>
          <w:color w:val="333333"/>
          <w:kern w:val="10"/>
          <w:sz w:val="24"/>
        </w:rPr>
        <w:t>五、一般公共预算基本支出情况说明...................</w:t>
      </w:r>
      <w:r>
        <w:rPr>
          <w:rFonts w:hint="eastAsia" w:ascii="宋体" w:hAnsi="宋体" w:cs="Arial"/>
          <w:snapToGrid w:val="0"/>
          <w:color w:val="333333"/>
          <w:kern w:val="10"/>
          <w:sz w:val="24"/>
          <w:lang w:val="en-US" w:eastAsia="zh-CN"/>
        </w:rPr>
        <w:t>...........9</w:t>
      </w:r>
    </w:p>
    <w:p w14:paraId="17F90239">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eastAsia="宋体" w:cs="Arial"/>
          <w:snapToGrid w:val="0"/>
          <w:color w:val="333333"/>
          <w:kern w:val="10"/>
          <w:sz w:val="24"/>
          <w:lang w:val="en-US" w:eastAsia="zh-CN"/>
        </w:rPr>
      </w:pPr>
      <w:r>
        <w:rPr>
          <w:rFonts w:hint="eastAsia" w:ascii="宋体" w:hAnsi="宋体" w:cs="宋体"/>
          <w:snapToGrid w:val="0"/>
          <w:color w:val="000000"/>
          <w:kern w:val="10"/>
          <w:sz w:val="24"/>
        </w:rPr>
        <w:t>六、</w:t>
      </w:r>
      <w:r>
        <w:rPr>
          <w:rFonts w:hint="eastAsia" w:ascii="宋体" w:hAnsi="宋体" w:cs="Arial"/>
          <w:snapToGrid w:val="0"/>
          <w:color w:val="333333"/>
          <w:kern w:val="10"/>
          <w:sz w:val="24"/>
        </w:rPr>
        <w:t>“三公”经费财政拨款预算安排情况...............</w:t>
      </w:r>
      <w:r>
        <w:rPr>
          <w:rFonts w:hint="eastAsia" w:ascii="宋体" w:hAnsi="宋体" w:cs="Arial"/>
          <w:snapToGrid w:val="0"/>
          <w:color w:val="333333"/>
          <w:kern w:val="10"/>
          <w:sz w:val="24"/>
          <w:lang w:val="en-US" w:eastAsia="zh-CN"/>
        </w:rPr>
        <w:t>............9</w:t>
      </w:r>
    </w:p>
    <w:p w14:paraId="3CF3CE84">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（一）、因公出国（境）经费.......................</w:t>
      </w:r>
      <w:r>
        <w:rPr>
          <w:rFonts w:hint="eastAsia" w:ascii="宋体" w:hAnsi="宋体" w:cs="Arial"/>
          <w:snapToGrid w:val="0"/>
          <w:color w:val="333333"/>
          <w:kern w:val="10"/>
          <w:sz w:val="24"/>
          <w:lang w:val="en-US" w:eastAsia="zh-CN"/>
        </w:rPr>
        <w:t>..............9</w:t>
      </w:r>
    </w:p>
    <w:p w14:paraId="0CE4FE0F">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eastAsiaTheme="minorEastAsia"/>
          <w:snapToGrid w:val="0"/>
          <w:color w:val="333333"/>
          <w:kern w:val="10"/>
          <w:sz w:val="24"/>
          <w:lang w:eastAsia="zh-CN"/>
        </w:rPr>
      </w:pPr>
      <w:r>
        <w:rPr>
          <w:rFonts w:hint="eastAsia" w:ascii="宋体" w:hAnsi="宋体" w:cs="Arial"/>
          <w:snapToGrid w:val="0"/>
          <w:color w:val="333333"/>
          <w:kern w:val="10"/>
          <w:sz w:val="24"/>
        </w:rPr>
        <w:t>（二）、公务接待费...............................</w:t>
      </w:r>
      <w:r>
        <w:rPr>
          <w:rFonts w:hint="eastAsia" w:ascii="宋体" w:hAnsi="宋体" w:cs="Arial"/>
          <w:snapToGrid w:val="0"/>
          <w:color w:val="333333"/>
          <w:kern w:val="10"/>
          <w:sz w:val="24"/>
          <w:lang w:val="en-US" w:eastAsia="zh-CN"/>
        </w:rPr>
        <w:t>..............9</w:t>
      </w:r>
    </w:p>
    <w:p w14:paraId="6F2B7406">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eastAsiaTheme="minorEastAsia"/>
          <w:snapToGrid w:val="0"/>
          <w:color w:val="333333"/>
          <w:kern w:val="10"/>
          <w:sz w:val="24"/>
          <w:lang w:val="en-US" w:eastAsia="zh-CN"/>
        </w:rPr>
      </w:pPr>
      <w:r>
        <w:rPr>
          <w:rFonts w:hint="eastAsia" w:ascii="宋体" w:hAnsi="宋体" w:cs="Arial"/>
          <w:snapToGrid w:val="0"/>
          <w:color w:val="333333"/>
          <w:kern w:val="10"/>
          <w:sz w:val="24"/>
        </w:rPr>
        <w:t>（三）、公务用车购置及运行维护费.................</w:t>
      </w:r>
      <w:r>
        <w:rPr>
          <w:rFonts w:hint="eastAsia" w:ascii="宋体" w:hAnsi="宋体" w:cs="Arial"/>
          <w:snapToGrid w:val="0"/>
          <w:color w:val="333333"/>
          <w:kern w:val="10"/>
          <w:sz w:val="24"/>
          <w:lang w:val="en-US" w:eastAsia="zh-CN"/>
        </w:rPr>
        <w:t>..............10</w:t>
      </w:r>
    </w:p>
    <w:p w14:paraId="5B4D17CB">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eastAsiaTheme="minorEastAsia"/>
          <w:snapToGrid w:val="0"/>
          <w:color w:val="333333"/>
          <w:kern w:val="10"/>
          <w:sz w:val="24"/>
          <w:lang w:val="en-US" w:eastAsia="zh-CN"/>
        </w:rPr>
      </w:pPr>
      <w:r>
        <w:rPr>
          <w:rFonts w:hint="eastAsia" w:ascii="宋体" w:hAnsi="宋体"/>
          <w:snapToGrid w:val="0"/>
          <w:kern w:val="10"/>
          <w:sz w:val="24"/>
        </w:rPr>
        <w:t>七、非财政拨款预算安排“三公”经费情况说明</w:t>
      </w:r>
      <w:r>
        <w:rPr>
          <w:rFonts w:ascii="宋体" w:hAnsi="宋体"/>
          <w:snapToGrid w:val="0"/>
          <w:kern w:val="10"/>
          <w:sz w:val="24"/>
        </w:rPr>
        <w:t>........</w:t>
      </w:r>
      <w:r>
        <w:rPr>
          <w:rFonts w:hint="eastAsia" w:ascii="宋体" w:hAnsi="宋体"/>
          <w:snapToGrid w:val="0"/>
          <w:kern w:val="10"/>
          <w:sz w:val="24"/>
        </w:rPr>
        <w:t>.</w:t>
      </w:r>
      <w:r>
        <w:rPr>
          <w:rFonts w:hint="eastAsia" w:ascii="宋体" w:hAnsi="宋体"/>
          <w:snapToGrid w:val="0"/>
          <w:kern w:val="10"/>
          <w:sz w:val="24"/>
          <w:lang w:val="en-US" w:eastAsia="zh-CN"/>
        </w:rPr>
        <w:t>...........10</w:t>
      </w:r>
    </w:p>
    <w:p w14:paraId="5EB62B53">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八、政府性基金预算支出情况说明.....................</w:t>
      </w:r>
      <w:r>
        <w:rPr>
          <w:rFonts w:hint="eastAsia" w:ascii="宋体" w:hAnsi="宋体" w:cs="Arial"/>
          <w:snapToGrid w:val="0"/>
          <w:color w:val="333333"/>
          <w:kern w:val="10"/>
          <w:sz w:val="24"/>
          <w:lang w:val="en-US" w:eastAsia="zh-CN"/>
        </w:rPr>
        <w:t>...........11</w:t>
      </w:r>
    </w:p>
    <w:p w14:paraId="0DE21CAE">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snapToGrid w:val="0"/>
          <w:kern w:val="10"/>
          <w:lang w:val="en-US"/>
        </w:rPr>
      </w:pPr>
      <w:r>
        <w:rPr>
          <w:rFonts w:hint="eastAsia"/>
          <w:snapToGrid w:val="0"/>
          <w:kern w:val="10"/>
        </w:rPr>
        <w:t>九、 国有资本经营预算支出情况说明</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............11</w:t>
      </w:r>
    </w:p>
    <w:p w14:paraId="516D629F">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rPr>
      </w:pPr>
      <w:r>
        <w:rPr>
          <w:rFonts w:hint="eastAsia" w:ascii="宋体" w:hAnsi="宋体" w:cs="Arial"/>
          <w:snapToGrid w:val="0"/>
          <w:color w:val="333333"/>
          <w:kern w:val="10"/>
          <w:sz w:val="24"/>
        </w:rPr>
        <w:t>十、其他重要事项的情况说明........................</w:t>
      </w:r>
      <w:r>
        <w:rPr>
          <w:rFonts w:hint="eastAsia" w:ascii="宋体" w:hAnsi="宋体" w:cs="Arial"/>
          <w:snapToGrid w:val="0"/>
          <w:color w:val="333333"/>
          <w:kern w:val="10"/>
          <w:sz w:val="24"/>
          <w:lang w:val="en-US" w:eastAsia="zh-CN"/>
        </w:rPr>
        <w:t>............11</w:t>
      </w:r>
    </w:p>
    <w:p w14:paraId="33BF4251">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cs="Arial"/>
          <w:snapToGrid w:val="0"/>
          <w:color w:val="333333"/>
          <w:kern w:val="10"/>
          <w:sz w:val="24"/>
          <w:lang w:val="en-US" w:eastAsia="zh-CN"/>
        </w:rPr>
      </w:pPr>
      <w:r>
        <w:rPr>
          <w:rFonts w:hint="eastAsia" w:ascii="宋体" w:hAnsi="宋体" w:cs="Arial"/>
          <w:snapToGrid w:val="0"/>
          <w:color w:val="333333"/>
          <w:kern w:val="10"/>
          <w:sz w:val="24"/>
        </w:rPr>
        <w:t>（一）</w:t>
      </w:r>
      <w:r>
        <w:rPr>
          <w:rFonts w:hint="eastAsia" w:ascii="宋体" w:hAnsi="宋体" w:cs="Arial"/>
          <w:snapToGrid w:val="0"/>
          <w:color w:val="333333"/>
          <w:kern w:val="10"/>
          <w:sz w:val="24"/>
          <w:lang w:eastAsia="zh-CN"/>
        </w:rPr>
        <w:t>、</w:t>
      </w:r>
      <w:r>
        <w:rPr>
          <w:rFonts w:hint="eastAsia" w:ascii="宋体" w:hAnsi="宋体" w:cs="Arial"/>
          <w:snapToGrid w:val="0"/>
          <w:color w:val="333333"/>
          <w:kern w:val="10"/>
          <w:sz w:val="24"/>
        </w:rPr>
        <w:t>业务运行经费..............................</w:t>
      </w:r>
      <w:r>
        <w:rPr>
          <w:rFonts w:hint="eastAsia" w:ascii="宋体" w:hAnsi="宋体" w:cs="Arial"/>
          <w:snapToGrid w:val="0"/>
          <w:color w:val="333333"/>
          <w:kern w:val="10"/>
          <w:sz w:val="24"/>
          <w:lang w:val="en-US" w:eastAsia="zh-CN"/>
        </w:rPr>
        <w:t>.............11</w:t>
      </w:r>
    </w:p>
    <w:p w14:paraId="2A396C95">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eastAsia="宋体" w:cs="Arial"/>
          <w:snapToGrid w:val="0"/>
          <w:color w:val="333333"/>
          <w:kern w:val="10"/>
          <w:sz w:val="24"/>
          <w:lang w:val="en-US" w:eastAsia="zh-CN"/>
        </w:rPr>
      </w:pPr>
      <w:r>
        <w:rPr>
          <w:rFonts w:hint="eastAsia" w:ascii="宋体" w:hAnsi="宋体" w:cs="Arial"/>
          <w:snapToGrid w:val="0"/>
          <w:color w:val="333333"/>
          <w:kern w:val="10"/>
          <w:sz w:val="24"/>
        </w:rPr>
        <w:t>（二）</w:t>
      </w:r>
      <w:r>
        <w:rPr>
          <w:rFonts w:hint="eastAsia" w:ascii="宋体" w:hAnsi="宋体" w:cs="Arial"/>
          <w:snapToGrid w:val="0"/>
          <w:color w:val="333333"/>
          <w:kern w:val="10"/>
          <w:sz w:val="24"/>
          <w:lang w:eastAsia="zh-CN"/>
        </w:rPr>
        <w:t>、</w:t>
      </w:r>
      <w:r>
        <w:rPr>
          <w:rFonts w:hint="eastAsia" w:ascii="宋体" w:hAnsi="宋体" w:cs="Arial"/>
          <w:snapToGrid w:val="0"/>
          <w:color w:val="333333"/>
          <w:kern w:val="10"/>
          <w:sz w:val="24"/>
        </w:rPr>
        <w:t>国有资产占有使用情况......................</w:t>
      </w:r>
      <w:r>
        <w:rPr>
          <w:rFonts w:hint="eastAsia" w:ascii="宋体" w:hAnsi="宋体" w:cs="Arial"/>
          <w:snapToGrid w:val="0"/>
          <w:color w:val="333333"/>
          <w:kern w:val="10"/>
          <w:sz w:val="24"/>
          <w:lang w:val="en-US" w:eastAsia="zh-CN"/>
        </w:rPr>
        <w:t>.............11</w:t>
      </w:r>
    </w:p>
    <w:p w14:paraId="716E90D8">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eastAsia="宋体" w:cs="Arial"/>
          <w:snapToGrid w:val="0"/>
          <w:color w:val="333333"/>
          <w:kern w:val="10"/>
          <w:sz w:val="24"/>
          <w:lang w:val="en-US" w:eastAsia="zh-CN"/>
        </w:rPr>
      </w:pPr>
      <w:r>
        <w:rPr>
          <w:rFonts w:hint="eastAsia" w:ascii="宋体" w:hAnsi="宋体" w:cs="Arial"/>
          <w:snapToGrid w:val="0"/>
          <w:color w:val="333333"/>
          <w:kern w:val="10"/>
          <w:sz w:val="24"/>
        </w:rPr>
        <w:t>（三）</w:t>
      </w:r>
      <w:r>
        <w:rPr>
          <w:rFonts w:hint="eastAsia" w:ascii="宋体" w:hAnsi="宋体" w:cs="Arial"/>
          <w:snapToGrid w:val="0"/>
          <w:color w:val="333333"/>
          <w:kern w:val="10"/>
          <w:sz w:val="24"/>
          <w:lang w:eastAsia="zh-CN"/>
        </w:rPr>
        <w:t>、</w:t>
      </w:r>
      <w:r>
        <w:rPr>
          <w:rFonts w:hint="eastAsia" w:ascii="宋体" w:hAnsi="宋体" w:cs="Arial"/>
          <w:snapToGrid w:val="0"/>
          <w:color w:val="333333"/>
          <w:kern w:val="10"/>
          <w:sz w:val="24"/>
        </w:rPr>
        <w:t>政府采购情况..............................</w:t>
      </w:r>
      <w:r>
        <w:rPr>
          <w:rFonts w:hint="eastAsia" w:ascii="宋体" w:hAnsi="宋体" w:cs="Arial"/>
          <w:snapToGrid w:val="0"/>
          <w:color w:val="333333"/>
          <w:kern w:val="10"/>
          <w:sz w:val="24"/>
          <w:lang w:val="en-US" w:eastAsia="zh-CN"/>
        </w:rPr>
        <w:t>.............11</w:t>
      </w:r>
    </w:p>
    <w:p w14:paraId="2E78AA7A">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cs="Arial"/>
          <w:snapToGrid w:val="0"/>
          <w:color w:val="333333"/>
          <w:kern w:val="10"/>
          <w:sz w:val="24"/>
          <w:lang w:val="en-US" w:eastAsia="zh-CN"/>
        </w:rPr>
      </w:pPr>
      <w:r>
        <w:rPr>
          <w:rFonts w:ascii="宋体" w:hAnsi="宋体" w:cs="宋体"/>
          <w:snapToGrid w:val="0"/>
          <w:kern w:val="10"/>
          <w:sz w:val="24"/>
        </w:rPr>
        <w:t>（四）</w:t>
      </w:r>
      <w:r>
        <w:rPr>
          <w:rFonts w:hint="eastAsia" w:ascii="宋体" w:hAnsi="宋体" w:cs="宋体"/>
          <w:snapToGrid w:val="0"/>
          <w:kern w:val="10"/>
          <w:sz w:val="24"/>
          <w:lang w:eastAsia="zh-CN"/>
        </w:rPr>
        <w:t>、预算</w:t>
      </w:r>
      <w:r>
        <w:rPr>
          <w:rFonts w:ascii="宋体" w:hAnsi="宋体" w:cs="宋体"/>
          <w:snapToGrid w:val="0"/>
          <w:kern w:val="10"/>
          <w:sz w:val="24"/>
        </w:rPr>
        <w:t>绩效情况</w:t>
      </w:r>
      <w:r>
        <w:rPr>
          <w:rFonts w:hint="eastAsia" w:ascii="宋体" w:hAnsi="宋体" w:cs="Arial"/>
          <w:snapToGrid w:val="0"/>
          <w:color w:val="333333"/>
          <w:kern w:val="10"/>
          <w:sz w:val="24"/>
        </w:rPr>
        <w:t>.........................</w:t>
      </w:r>
      <w:r>
        <w:rPr>
          <w:rFonts w:hint="eastAsia" w:ascii="宋体" w:hAnsi="宋体" w:cs="Arial"/>
          <w:snapToGrid w:val="0"/>
          <w:color w:val="333333"/>
          <w:kern w:val="10"/>
          <w:sz w:val="24"/>
          <w:lang w:val="en-US" w:eastAsia="zh-CN"/>
        </w:rPr>
        <w:t>..................12</w:t>
      </w:r>
    </w:p>
    <w:p w14:paraId="6B1E9D75">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snapToGrid w:val="0"/>
          <w:color w:val="000000"/>
          <w:kern w:val="10"/>
          <w:sz w:val="24"/>
          <w:szCs w:val="24"/>
          <w:lang w:val="en-US" w:eastAsia="zh-CN"/>
        </w:rPr>
      </w:pPr>
      <w:r>
        <w:rPr>
          <w:rFonts w:hint="eastAsia" w:ascii="宋体" w:hAnsi="宋体" w:eastAsia="宋体" w:cs="宋体"/>
          <w:snapToGrid w:val="0"/>
          <w:color w:val="333333"/>
          <w:kern w:val="10"/>
          <w:sz w:val="24"/>
        </w:rPr>
        <w:t>附件1</w:t>
      </w:r>
      <w:r>
        <w:rPr>
          <w:rFonts w:hint="eastAsia" w:ascii="宋体" w:hAnsi="宋体" w:eastAsia="宋体" w:cs="宋体"/>
          <w:snapToGrid w:val="0"/>
          <w:color w:val="333333"/>
          <w:kern w:val="10"/>
          <w:sz w:val="24"/>
          <w:lang w:val="en-US" w:eastAsia="zh-CN"/>
        </w:rPr>
        <w:t xml:space="preserve"> </w:t>
      </w:r>
      <w:r>
        <w:rPr>
          <w:rFonts w:hint="eastAsia" w:ascii="宋体" w:hAnsi="宋体" w:eastAsia="宋体" w:cs="宋体"/>
          <w:snapToGrid w:val="0"/>
          <w:color w:val="000000"/>
          <w:kern w:val="10"/>
          <w:sz w:val="24"/>
          <w:szCs w:val="24"/>
        </w:rPr>
        <w:t>攀枝花市仁和区</w:t>
      </w:r>
      <w:r>
        <w:rPr>
          <w:rFonts w:hint="eastAsia" w:ascii="宋体" w:hAnsi="宋体" w:eastAsia="宋体" w:cs="宋体"/>
          <w:snapToGrid w:val="0"/>
          <w:color w:val="000000"/>
          <w:kern w:val="10"/>
          <w:sz w:val="24"/>
          <w:szCs w:val="24"/>
          <w:lang w:val="en-US" w:eastAsia="zh-CN"/>
        </w:rPr>
        <w:t>务本乡</w:t>
      </w:r>
      <w:r>
        <w:rPr>
          <w:rFonts w:hint="eastAsia" w:ascii="宋体" w:hAnsi="宋体" w:eastAsia="宋体" w:cs="宋体"/>
          <w:snapToGrid w:val="0"/>
          <w:color w:val="000000"/>
          <w:kern w:val="10"/>
          <w:sz w:val="24"/>
          <w:szCs w:val="24"/>
        </w:rPr>
        <w:t>卫生院预算公开表</w:t>
      </w:r>
      <w:r>
        <w:rPr>
          <w:rFonts w:hint="eastAsia" w:ascii="宋体" w:hAnsi="宋体" w:eastAsia="宋体" w:cs="宋体"/>
          <w:snapToGrid w:val="0"/>
          <w:color w:val="000000"/>
          <w:kern w:val="10"/>
          <w:sz w:val="24"/>
          <w:szCs w:val="24"/>
          <w:lang w:val="en-US" w:eastAsia="zh-CN"/>
        </w:rPr>
        <w:t>...................12</w:t>
      </w:r>
    </w:p>
    <w:p w14:paraId="6585A591">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ascii="宋体" w:hAnsi="宋体" w:eastAsia="宋体" w:cs="宋体"/>
          <w:snapToGrid w:val="0"/>
          <w:kern w:val="10"/>
          <w:sz w:val="24"/>
          <w:lang w:val="en-US" w:eastAsia="zh-CN"/>
        </w:rPr>
      </w:pPr>
      <w:r>
        <w:rPr>
          <w:rFonts w:hint="eastAsia" w:ascii="宋体" w:hAnsi="宋体" w:eastAsia="宋体" w:cs="宋体"/>
          <w:snapToGrid w:val="0"/>
          <w:kern w:val="10"/>
          <w:sz w:val="24"/>
        </w:rPr>
        <w:t>附件2 部门预算名词解释</w:t>
      </w:r>
      <w:r>
        <w:rPr>
          <w:rFonts w:hint="eastAsia" w:ascii="宋体" w:hAnsi="宋体" w:eastAsia="宋体" w:cs="宋体"/>
          <w:snapToGrid w:val="0"/>
          <w:color w:val="333333"/>
          <w:kern w:val="10"/>
          <w:sz w:val="24"/>
        </w:rPr>
        <w:t>............................</w:t>
      </w:r>
      <w:r>
        <w:rPr>
          <w:rFonts w:hint="eastAsia" w:ascii="宋体" w:hAnsi="宋体" w:eastAsia="宋体" w:cs="宋体"/>
          <w:snapToGrid w:val="0"/>
          <w:color w:val="333333"/>
          <w:kern w:val="10"/>
          <w:sz w:val="24"/>
          <w:lang w:val="en-US" w:eastAsia="zh-CN"/>
        </w:rPr>
        <w:t>...........12</w:t>
      </w:r>
    </w:p>
    <w:p w14:paraId="6814FEEE">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ascii="宋体" w:hAnsi="宋体" w:eastAsia="宋体" w:cs="宋体"/>
          <w:snapToGrid w:val="0"/>
          <w:kern w:val="10"/>
          <w:sz w:val="24"/>
          <w:szCs w:val="24"/>
          <w:lang w:val="en-US" w:eastAsia="zh-CN"/>
        </w:rPr>
      </w:pPr>
      <w:r>
        <w:rPr>
          <w:rFonts w:hint="eastAsia" w:ascii="宋体" w:hAnsi="宋体" w:eastAsia="宋体" w:cs="宋体"/>
          <w:snapToGrid w:val="0"/>
          <w:kern w:val="10"/>
          <w:sz w:val="24"/>
        </w:rPr>
        <w:t xml:space="preserve">附件3 </w:t>
      </w:r>
      <w:r>
        <w:rPr>
          <w:rFonts w:hint="eastAsia" w:ascii="宋体" w:hAnsi="宋体" w:eastAsia="宋体" w:cs="宋体"/>
          <w:snapToGrid w:val="0"/>
          <w:color w:val="000000"/>
          <w:kern w:val="10"/>
          <w:sz w:val="24"/>
          <w:szCs w:val="24"/>
        </w:rPr>
        <w:t>202</w:t>
      </w:r>
      <w:r>
        <w:rPr>
          <w:rFonts w:hint="eastAsia" w:ascii="宋体" w:hAnsi="宋体" w:eastAsia="宋体" w:cs="宋体"/>
          <w:snapToGrid w:val="0"/>
          <w:color w:val="000000"/>
          <w:kern w:val="10"/>
          <w:sz w:val="24"/>
          <w:szCs w:val="24"/>
          <w:lang w:val="en-US" w:eastAsia="zh-CN"/>
        </w:rPr>
        <w:t>5</w:t>
      </w:r>
      <w:r>
        <w:rPr>
          <w:rFonts w:hint="eastAsia" w:ascii="宋体" w:hAnsi="宋体" w:eastAsia="宋体" w:cs="宋体"/>
          <w:snapToGrid w:val="0"/>
          <w:color w:val="000000"/>
          <w:kern w:val="10"/>
          <w:sz w:val="24"/>
          <w:szCs w:val="24"/>
        </w:rPr>
        <w:t>年</w:t>
      </w:r>
      <w:r>
        <w:rPr>
          <w:rFonts w:hint="eastAsia" w:ascii="宋体" w:hAnsi="宋体" w:eastAsia="宋体" w:cs="宋体"/>
          <w:snapToGrid w:val="0"/>
          <w:color w:val="000000"/>
          <w:kern w:val="10"/>
          <w:sz w:val="24"/>
          <w:szCs w:val="24"/>
          <w:lang w:val="en-US" w:eastAsia="zh-CN"/>
        </w:rPr>
        <w:t>部门</w:t>
      </w:r>
      <w:r>
        <w:rPr>
          <w:rFonts w:hint="eastAsia" w:ascii="宋体" w:hAnsi="宋体" w:eastAsia="宋体" w:cs="宋体"/>
          <w:color w:val="000000"/>
          <w:sz w:val="24"/>
          <w:szCs w:val="24"/>
          <w:lang w:val="en-US" w:eastAsia="zh-CN"/>
        </w:rPr>
        <w:t>整体支出绩效目标公开表</w:t>
      </w:r>
      <w:r>
        <w:rPr>
          <w:rFonts w:hint="eastAsia" w:ascii="宋体" w:hAnsi="宋体" w:eastAsia="宋体" w:cs="宋体"/>
          <w:snapToGrid w:val="0"/>
          <w:color w:val="333333"/>
          <w:kern w:val="10"/>
          <w:sz w:val="24"/>
          <w:szCs w:val="24"/>
        </w:rPr>
        <w:t>................</w:t>
      </w:r>
      <w:r>
        <w:rPr>
          <w:rFonts w:hint="eastAsia" w:ascii="宋体" w:hAnsi="宋体" w:eastAsia="宋体" w:cs="宋体"/>
          <w:snapToGrid w:val="0"/>
          <w:color w:val="333333"/>
          <w:kern w:val="10"/>
          <w:sz w:val="24"/>
          <w:szCs w:val="24"/>
          <w:lang w:val="en-US" w:eastAsia="zh-CN"/>
        </w:rPr>
        <w:t>......12</w:t>
      </w:r>
    </w:p>
    <w:p w14:paraId="2F02AF3C">
      <w:pPr>
        <w:keepNext w:val="0"/>
        <w:keepLines w:val="0"/>
        <w:pageBreakBefore w:val="0"/>
        <w:widowControl/>
        <w:kinsoku/>
        <w:wordWrap/>
        <w:overflowPunct/>
        <w:topLinePunct w:val="0"/>
        <w:autoSpaceDE/>
        <w:autoSpaceDN/>
        <w:bidi w:val="0"/>
        <w:adjustRightInd w:val="0"/>
        <w:spacing w:line="400" w:lineRule="exact"/>
        <w:jc w:val="left"/>
        <w:textAlignment w:val="auto"/>
        <w:rPr>
          <w:rFonts w:hint="default" w:ascii="宋体" w:hAnsi="宋体" w:eastAsia="宋体" w:cs="宋体"/>
          <w:snapToGrid w:val="0"/>
          <w:kern w:val="10"/>
          <w:sz w:val="24"/>
          <w:szCs w:val="24"/>
          <w:lang w:val="en-US" w:eastAsia="zh-CN"/>
        </w:rPr>
      </w:pPr>
      <w:r>
        <w:rPr>
          <w:rFonts w:hint="eastAsia" w:ascii="宋体" w:hAnsi="宋体" w:eastAsia="宋体" w:cs="宋体"/>
          <w:snapToGrid w:val="0"/>
          <w:kern w:val="10"/>
          <w:sz w:val="24"/>
        </w:rPr>
        <w:t>附件</w:t>
      </w:r>
      <w:r>
        <w:rPr>
          <w:rFonts w:hint="eastAsia" w:ascii="宋体" w:hAnsi="宋体" w:eastAsia="宋体" w:cs="宋体"/>
          <w:snapToGrid w:val="0"/>
          <w:kern w:val="10"/>
          <w:sz w:val="24"/>
          <w:lang w:val="en-US" w:eastAsia="zh-CN"/>
        </w:rPr>
        <w:t>4</w:t>
      </w:r>
      <w:r>
        <w:rPr>
          <w:rFonts w:hint="eastAsia" w:ascii="宋体" w:hAnsi="宋体" w:eastAsia="宋体" w:cs="宋体"/>
          <w:snapToGrid w:val="0"/>
          <w:kern w:val="10"/>
          <w:sz w:val="24"/>
        </w:rPr>
        <w:t xml:space="preserve"> </w:t>
      </w:r>
      <w:r>
        <w:rPr>
          <w:rFonts w:hint="eastAsia" w:ascii="宋体" w:hAnsi="宋体" w:eastAsia="宋体" w:cs="宋体"/>
          <w:snapToGrid w:val="0"/>
          <w:color w:val="000000"/>
          <w:kern w:val="10"/>
          <w:sz w:val="24"/>
        </w:rPr>
        <w:t>202</w:t>
      </w:r>
      <w:r>
        <w:rPr>
          <w:rFonts w:hint="eastAsia" w:ascii="宋体" w:hAnsi="宋体" w:eastAsia="宋体" w:cs="宋体"/>
          <w:snapToGrid w:val="0"/>
          <w:color w:val="000000"/>
          <w:kern w:val="10"/>
          <w:sz w:val="24"/>
          <w:lang w:val="en-US" w:eastAsia="zh-CN"/>
        </w:rPr>
        <w:t>5</w:t>
      </w:r>
      <w:r>
        <w:rPr>
          <w:rFonts w:hint="eastAsia" w:ascii="宋体" w:hAnsi="宋体" w:eastAsia="宋体" w:cs="宋体"/>
          <w:snapToGrid w:val="0"/>
          <w:color w:val="000000"/>
          <w:kern w:val="10"/>
          <w:sz w:val="24"/>
        </w:rPr>
        <w:t>年</w:t>
      </w:r>
      <w:r>
        <w:rPr>
          <w:rFonts w:hint="eastAsia" w:ascii="宋体" w:hAnsi="宋体" w:eastAsia="宋体" w:cs="宋体"/>
          <w:kern w:val="2"/>
          <w:sz w:val="24"/>
          <w:szCs w:val="24"/>
          <w:lang w:val="en-US" w:eastAsia="zh-CN" w:bidi="ar-SA"/>
        </w:rPr>
        <w:t>其他运转类项目支出绩效目标公开表</w:t>
      </w:r>
      <w:r>
        <w:rPr>
          <w:rFonts w:hint="eastAsia" w:ascii="宋体" w:hAnsi="宋体" w:eastAsia="宋体" w:cs="宋体"/>
          <w:snapToGrid w:val="0"/>
          <w:color w:val="333333"/>
          <w:kern w:val="10"/>
          <w:sz w:val="24"/>
          <w:szCs w:val="24"/>
        </w:rPr>
        <w:t>................</w:t>
      </w:r>
      <w:r>
        <w:rPr>
          <w:rFonts w:hint="eastAsia" w:ascii="宋体" w:hAnsi="宋体" w:eastAsia="宋体" w:cs="宋体"/>
          <w:snapToGrid w:val="0"/>
          <w:color w:val="333333"/>
          <w:kern w:val="10"/>
          <w:sz w:val="24"/>
          <w:szCs w:val="24"/>
          <w:lang w:val="en-US" w:eastAsia="zh-CN"/>
        </w:rPr>
        <w:t>.12</w:t>
      </w:r>
    </w:p>
    <w:p w14:paraId="235E0854">
      <w:pPr>
        <w:widowControl/>
        <w:shd w:val="clear" w:color="auto" w:fill="FFFFFF"/>
        <w:spacing w:before="255" w:after="255" w:line="560" w:lineRule="atLeast"/>
        <w:ind w:firstLine="640"/>
        <w:jc w:val="left"/>
        <w:rPr>
          <w:rFonts w:ascii="Times New Roman" w:hAnsi="Times New Roman" w:eastAsia="宋体" w:cs="Times New Roman"/>
          <w:color w:val="000000" w:themeColor="text1"/>
          <w:kern w:val="0"/>
          <w:sz w:val="32"/>
          <w:szCs w:val="32"/>
          <w14:textFill>
            <w14:solidFill>
              <w14:schemeClr w14:val="tx1"/>
            </w14:solidFill>
          </w14:textFill>
        </w:rPr>
      </w:pPr>
    </w:p>
    <w:p w14:paraId="3F24AC30">
      <w:pPr>
        <w:spacing w:line="560" w:lineRule="exact"/>
        <w:ind w:firstLine="640" w:firstLineChars="200"/>
        <w:jc w:val="left"/>
        <w:rPr>
          <w:rFonts w:eastAsia="仿宋_GB2312"/>
          <w:b/>
          <w:color w:val="FF0000"/>
          <w:sz w:val="32"/>
          <w:szCs w:val="32"/>
        </w:rPr>
      </w:pPr>
      <w:r>
        <w:rPr>
          <w:rFonts w:hint="eastAsia" w:eastAsia="仿宋_GB2312"/>
          <w:bCs/>
          <w:sz w:val="32"/>
          <w:szCs w:val="32"/>
          <w:lang w:eastAsia="zh-CN"/>
        </w:rPr>
        <w:t>2025</w:t>
      </w:r>
      <w:r>
        <w:rPr>
          <w:rFonts w:eastAsia="仿宋_GB2312"/>
          <w:bCs/>
          <w:sz w:val="32"/>
          <w:szCs w:val="32"/>
        </w:rPr>
        <w:t>年部门预算经区第十</w:t>
      </w:r>
      <w:r>
        <w:rPr>
          <w:rFonts w:hint="eastAsia" w:eastAsia="仿宋_GB2312"/>
          <w:bCs/>
          <w:sz w:val="32"/>
          <w:szCs w:val="32"/>
          <w:lang w:eastAsia="zh-CN"/>
        </w:rPr>
        <w:t>三</w:t>
      </w:r>
      <w:r>
        <w:rPr>
          <w:rFonts w:eastAsia="仿宋_GB2312"/>
          <w:bCs/>
          <w:sz w:val="32"/>
          <w:szCs w:val="32"/>
        </w:rPr>
        <w:t>届人民代表大会</w:t>
      </w:r>
      <w:r>
        <w:rPr>
          <w:rFonts w:hint="eastAsia" w:eastAsia="仿宋_GB2312"/>
          <w:bCs/>
          <w:sz w:val="32"/>
          <w:szCs w:val="32"/>
          <w:lang w:val="en-US" w:eastAsia="zh-CN"/>
        </w:rPr>
        <w:t>五</w:t>
      </w:r>
      <w:r>
        <w:rPr>
          <w:rFonts w:eastAsia="仿宋_GB2312"/>
          <w:bCs/>
          <w:sz w:val="32"/>
          <w:szCs w:val="32"/>
        </w:rPr>
        <w:t>次会议审议通过，按照《预算法》</w:t>
      </w:r>
      <w:r>
        <w:rPr>
          <w:rFonts w:hint="eastAsia" w:eastAsia="仿宋_GB2312"/>
          <w:bCs/>
          <w:sz w:val="32"/>
          <w:szCs w:val="32"/>
        </w:rPr>
        <w:t>及《预算法实施条例》</w:t>
      </w:r>
      <w:r>
        <w:rPr>
          <w:rFonts w:eastAsia="仿宋_GB2312"/>
          <w:bCs/>
          <w:sz w:val="32"/>
          <w:szCs w:val="32"/>
        </w:rPr>
        <w:t>要求，现将我单位</w:t>
      </w:r>
      <w:r>
        <w:rPr>
          <w:rFonts w:hint="eastAsia" w:eastAsia="仿宋_GB2312"/>
          <w:bCs/>
          <w:sz w:val="32"/>
          <w:szCs w:val="32"/>
          <w:lang w:eastAsia="zh-CN"/>
        </w:rPr>
        <w:t>2025</w:t>
      </w:r>
      <w:r>
        <w:rPr>
          <w:rFonts w:eastAsia="仿宋_GB2312"/>
          <w:bCs/>
          <w:sz w:val="32"/>
          <w:szCs w:val="32"/>
        </w:rPr>
        <w:t>年部门预算说明如下:</w:t>
      </w:r>
    </w:p>
    <w:p w14:paraId="7132B53F">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一、基本职能及主要工作</w:t>
      </w:r>
    </w:p>
    <w:p w14:paraId="064BC6E1">
      <w:pPr>
        <w:widowControl/>
        <w:shd w:val="clear" w:color="auto" w:fill="FFFFFF"/>
        <w:spacing w:after="100" w:afterAutospacing="1" w:line="520" w:lineRule="atLeast"/>
        <w:ind w:firstLine="480" w:firstLineChars="15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（一）职能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简介</w:t>
      </w:r>
      <w:r>
        <w:rPr>
          <w:rFonts w:hint="eastAsia" w:ascii="仿宋_GB2312" w:hAnsi="仿宋_GB2312" w:eastAsia="仿宋_GB2312" w:cs="仿宋_GB2312"/>
          <w:color w:val="000000" w:themeColor="text1"/>
          <w:kern w:val="0"/>
          <w:sz w:val="32"/>
          <w:szCs w:val="32"/>
          <w14:textFill>
            <w14:solidFill>
              <w14:schemeClr w14:val="tx1"/>
            </w14:solidFill>
          </w14:textFill>
        </w:rPr>
        <w:t>：为辖区内的居民提供基本医疗服务，做好疾病预防</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传染病预防</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计划免疫</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慢性病的筛查和管理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精神病管理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妇女保健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儿童保健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老年保健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残疾康复训练指导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健康知识指导宣传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计划生育服务宣传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优生优育宣传。</w:t>
      </w:r>
    </w:p>
    <w:p w14:paraId="60AA60F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14:paraId="6291F67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（2）基</w:t>
      </w:r>
      <w:r>
        <w:rPr>
          <w:rFonts w:hint="eastAsia" w:ascii="仿宋_GB2312" w:hAnsi="仿宋_GB2312" w:eastAsia="仿宋_GB2312" w:cs="仿宋_GB2312"/>
          <w:color w:val="auto"/>
          <w:sz w:val="32"/>
          <w:szCs w:val="32"/>
        </w:rPr>
        <w:t>本建立分工明确、信息互通、资源共享、协调互动的公共卫生服务体系，促进全乡居民享有均等化的基本公共卫生服务</w:t>
      </w:r>
      <w:r>
        <w:rPr>
          <w:rFonts w:hint="eastAsia" w:ascii="仿宋_GB2312" w:hAnsi="仿宋_GB2312" w:eastAsia="仿宋_GB2312" w:cs="仿宋_GB2312"/>
          <w:color w:val="auto"/>
          <w:sz w:val="32"/>
          <w:szCs w:val="32"/>
          <w:lang w:eastAsia="zh-CN"/>
        </w:rPr>
        <w:t>。</w:t>
      </w:r>
    </w:p>
    <w:p w14:paraId="7372732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基本建立规范有序、结构合理、覆盖全乡的医疗服务体系，为群众提供安全、有效、方便、价廉的基本医疗服务</w:t>
      </w:r>
      <w:r>
        <w:rPr>
          <w:rFonts w:hint="eastAsia" w:ascii="仿宋_GB2312" w:hAnsi="仿宋_GB2312" w:eastAsia="仿宋_GB2312" w:cs="仿宋_GB2312"/>
          <w:color w:val="auto"/>
          <w:sz w:val="32"/>
          <w:szCs w:val="32"/>
          <w:lang w:eastAsia="zh-CN"/>
        </w:rPr>
        <w:t>。</w:t>
      </w:r>
    </w:p>
    <w:p w14:paraId="23F14177">
      <w:pPr>
        <w:tabs>
          <w:tab w:val="left" w:pos="892"/>
        </w:tabs>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（4）贯彻落实国家基本药物制度，全面配备、使用基本药物；实行网上统一采购，实施基本药物零差价销售，统一配送的基本药物采购机制。</w:t>
      </w:r>
      <w:r>
        <w:rPr>
          <w:rFonts w:hint="eastAsia" w:ascii="仿宋_GB2312" w:hAnsi="仿宋_GB2312" w:eastAsia="仿宋_GB2312" w:cs="仿宋_GB2312"/>
          <w:color w:val="auto"/>
          <w:sz w:val="32"/>
          <w:szCs w:val="32"/>
        </w:rPr>
        <w:t>以国家基本药物制度为基础的药品器械供应保障体系进一步规范，确保基本药物安全有效、公平可及、合理使用</w:t>
      </w:r>
      <w:r>
        <w:rPr>
          <w:rFonts w:hint="eastAsia" w:ascii="仿宋_GB2312" w:hAnsi="仿宋_GB2312" w:eastAsia="仿宋_GB2312" w:cs="仿宋_GB2312"/>
          <w:color w:val="auto"/>
          <w:sz w:val="32"/>
          <w:szCs w:val="32"/>
          <w:lang w:eastAsia="zh-CN"/>
        </w:rPr>
        <w:t>。</w:t>
      </w:r>
    </w:p>
    <w:p w14:paraId="6F6F8F9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建立健全支撑卫生事业全面、协调、可持续发展的各项体制机制，有效保障医药卫生体系规范运行</w:t>
      </w:r>
      <w:r>
        <w:rPr>
          <w:rFonts w:hint="eastAsia" w:ascii="仿宋_GB2312" w:hAnsi="仿宋_GB2312" w:eastAsia="仿宋_GB2312" w:cs="仿宋_GB2312"/>
          <w:color w:val="auto"/>
          <w:sz w:val="32"/>
          <w:szCs w:val="32"/>
          <w:lang w:eastAsia="zh-CN"/>
        </w:rPr>
        <w:t>。</w:t>
      </w:r>
    </w:p>
    <w:p w14:paraId="411C4F6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rPr>
        <w:t>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者管理、结核病患者管理、中医药健康管理、传染病和突发公共卫生事件报告和处理、卫生计生监督协管等基本公共卫生服务。</w:t>
      </w:r>
    </w:p>
    <w:p w14:paraId="31E581F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全力</w:t>
      </w:r>
      <w:r>
        <w:rPr>
          <w:rFonts w:hint="eastAsia" w:ascii="仿宋_GB2312" w:hAnsi="仿宋_GB2312" w:eastAsia="仿宋_GB2312" w:cs="仿宋_GB2312"/>
          <w:color w:val="auto"/>
          <w:sz w:val="32"/>
          <w:szCs w:val="32"/>
          <w:lang w:eastAsia="zh-CN"/>
        </w:rPr>
        <w:t>巩固</w:t>
      </w:r>
      <w:r>
        <w:rPr>
          <w:rFonts w:hint="eastAsia" w:ascii="仿宋_GB2312" w:hAnsi="仿宋_GB2312" w:eastAsia="仿宋_GB2312" w:cs="仿宋_GB2312"/>
          <w:color w:val="auto"/>
          <w:sz w:val="32"/>
          <w:szCs w:val="32"/>
        </w:rPr>
        <w:t>群众满意乡镇卫生院</w:t>
      </w:r>
      <w:r>
        <w:rPr>
          <w:rFonts w:hint="eastAsia" w:ascii="仿宋_GB2312" w:hAnsi="仿宋_GB2312" w:eastAsia="仿宋_GB2312" w:cs="仿宋_GB2312"/>
          <w:color w:val="auto"/>
          <w:sz w:val="32"/>
          <w:szCs w:val="32"/>
          <w:lang w:eastAsia="zh-CN"/>
        </w:rPr>
        <w:t>成果</w:t>
      </w:r>
      <w:r>
        <w:rPr>
          <w:rFonts w:hint="eastAsia" w:ascii="仿宋_GB2312" w:hAnsi="仿宋_GB2312" w:eastAsia="仿宋_GB2312" w:cs="仿宋_GB2312"/>
          <w:color w:val="auto"/>
          <w:sz w:val="32"/>
          <w:szCs w:val="32"/>
        </w:rPr>
        <w:t>，创建以人为本的卫生院文化，实现和谐的人文特色办院方向</w:t>
      </w:r>
      <w:r>
        <w:rPr>
          <w:rFonts w:hint="eastAsia" w:ascii="仿宋_GB2312" w:hAnsi="仿宋_GB2312" w:eastAsia="仿宋_GB2312" w:cs="仿宋_GB2312"/>
          <w:color w:val="auto"/>
          <w:sz w:val="32"/>
          <w:szCs w:val="32"/>
          <w:lang w:eastAsia="zh-CN"/>
        </w:rPr>
        <w:t>。</w:t>
      </w:r>
    </w:p>
    <w:p w14:paraId="6CEB2D9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培养一支留得住、用得上、满足群众健康需求、技术过硬的基础医疗卫生队伍。</w:t>
      </w:r>
    </w:p>
    <w:p w14:paraId="5241E03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rPr>
        <w:t>完成攀枝花市仁和区卫生健康局交办的其他工作任务</w:t>
      </w:r>
      <w:r>
        <w:rPr>
          <w:rFonts w:hint="eastAsia" w:ascii="仿宋_GB2312" w:hAnsi="仿宋_GB2312" w:eastAsia="仿宋_GB2312" w:cs="仿宋_GB2312"/>
          <w:color w:val="auto"/>
          <w:sz w:val="32"/>
          <w:szCs w:val="32"/>
          <w:lang w:val="en-US" w:eastAsia="zh-CN"/>
        </w:rPr>
        <w:t>。</w:t>
      </w:r>
    </w:p>
    <w:p w14:paraId="69B4A0EE">
      <w:pPr>
        <w:widowControl/>
        <w:shd w:val="clear" w:color="auto" w:fill="FFFFFF"/>
        <w:spacing w:before="93" w:after="100" w:afterAutospacing="1" w:line="560" w:lineRule="atLeast"/>
        <w:ind w:firstLine="321" w:firstLineChars="1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（二）202</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0"/>
          <w:sz w:val="32"/>
          <w:szCs w:val="32"/>
          <w14:textFill>
            <w14:solidFill>
              <w14:schemeClr w14:val="tx1"/>
            </w14:solidFill>
          </w14:textFill>
        </w:rPr>
        <w:t>年重点工作任务介绍</w:t>
      </w:r>
    </w:p>
    <w:p w14:paraId="550F2C65">
      <w:pPr>
        <w:widowControl/>
        <w:shd w:val="clear" w:color="auto" w:fill="FFFFFF"/>
        <w:spacing w:after="100" w:afterAutospacing="1" w:line="520" w:lineRule="atLeast"/>
        <w:ind w:firstLine="672"/>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1.基本医疗方面：加强医疗质量管理，保证医疗安全。争取门诊人次在202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基础</w:t>
      </w:r>
      <w:r>
        <w:rPr>
          <w:rFonts w:hint="eastAsia" w:ascii="仿宋_GB2312" w:hAnsi="仿宋_GB2312" w:eastAsia="仿宋_GB2312" w:cs="仿宋_GB2312"/>
          <w:color w:val="000000" w:themeColor="text1"/>
          <w:kern w:val="0"/>
          <w:sz w:val="32"/>
          <w:szCs w:val="32"/>
          <w14:textFill>
            <w14:solidFill>
              <w14:schemeClr w14:val="tx1"/>
            </w14:solidFill>
          </w14:textFill>
        </w:rPr>
        <w:t>上增加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住院人次在2024年基础上增加3%</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724E0694">
      <w:pPr>
        <w:widowControl/>
        <w:shd w:val="clear" w:color="auto" w:fill="FFFFFF"/>
        <w:spacing w:after="100" w:afterAutospacing="1" w:line="520" w:lineRule="atLeast"/>
        <w:ind w:firstLine="672"/>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2.基本公共卫生工作方面：着力做好基本公共卫生工作。严格执行疫情监测、报告制度，突发重点疾病防控及突发公共卫生事件处置和救灾防病工作。抓好重点人群管理工作。高血压管理率达90%、糖尿病管理率达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0%、老年人管理率达90%、孕产妇管理率达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0%、儿童管理率达9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1DB2A90B">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二、基本情况</w:t>
      </w:r>
    </w:p>
    <w:p w14:paraId="29A3DC3E">
      <w:pPr>
        <w:widowControl/>
        <w:shd w:val="clear" w:color="auto" w:fill="FFFFFF"/>
        <w:spacing w:after="100" w:afterAutospacing="1" w:line="520" w:lineRule="atLeast"/>
        <w:ind w:firstLine="672"/>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（一）单位构成</w:t>
      </w:r>
    </w:p>
    <w:p w14:paraId="108F7E3D">
      <w:pPr>
        <w:widowControl/>
        <w:shd w:val="clear" w:color="auto" w:fill="FFFFFF"/>
        <w:spacing w:after="100" w:afterAutospacing="1" w:line="520" w:lineRule="atLeast"/>
        <w:ind w:firstLine="672"/>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务本乡卫生院</w:t>
      </w: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年度部门预算编报的单位共1个。无下属二级单位。其中：行政单位0个，参照公务员法管理的事业单位0个，事业单位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sz w:val="32"/>
          <w:szCs w:val="32"/>
        </w:rPr>
        <w:t>其他单位</w:t>
      </w:r>
      <w:r>
        <w:rPr>
          <w:rFonts w:eastAsia="仿宋_GB2312"/>
          <w:sz w:val="32"/>
          <w:szCs w:val="32"/>
        </w:rPr>
        <w:t>0</w:t>
      </w:r>
      <w:r>
        <w:rPr>
          <w:rFonts w:hint="eastAsia" w:ascii="仿宋_GB2312" w:eastAsia="仿宋_GB2312"/>
          <w:sz w:val="32"/>
          <w:szCs w:val="32"/>
        </w:rPr>
        <w:t>个</w:t>
      </w:r>
      <w:r>
        <w:rPr>
          <w:rFonts w:hint="eastAsia" w:ascii="仿宋_GB2312" w:hAnsi="仿宋_GB2312" w:eastAsia="仿宋_GB2312" w:cs="仿宋_GB2312"/>
          <w:color w:val="000000" w:themeColor="text1"/>
          <w:kern w:val="0"/>
          <w:sz w:val="32"/>
          <w:szCs w:val="32"/>
          <w14:textFill>
            <w14:solidFill>
              <w14:schemeClr w14:val="tx1"/>
            </w14:solidFill>
          </w14:textFill>
        </w:rPr>
        <w:t>。属财政全额补助事业单位，主管部门攀枝花市仁和区卫生健康局。</w:t>
      </w:r>
    </w:p>
    <w:p w14:paraId="0B459A25">
      <w:pPr>
        <w:widowControl/>
        <w:shd w:val="clear" w:color="auto" w:fill="FFFFFF"/>
        <w:spacing w:after="100" w:afterAutospacing="1" w:line="520" w:lineRule="atLeast"/>
        <w:ind w:firstLine="672"/>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（二）单位人员编制、实有人数情况</w:t>
      </w:r>
    </w:p>
    <w:p w14:paraId="71B9F151">
      <w:pPr>
        <w:widowControl/>
        <w:shd w:val="clear" w:color="auto" w:fill="FFFFFF"/>
        <w:spacing w:after="100" w:afterAutospacing="1" w:line="520" w:lineRule="atLeast"/>
        <w:ind w:firstLine="672"/>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我单位人员编制数1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人，实际在编1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人，实有人数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人（其中退休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人，聘用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人，正式在职1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kern w:val="0"/>
          <w:sz w:val="32"/>
          <w:szCs w:val="32"/>
          <w14:textFill>
            <w14:solidFill>
              <w14:schemeClr w14:val="tx1"/>
            </w14:solidFill>
          </w14:textFill>
        </w:rPr>
        <w:t>。内设机构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个（药房、检验、护理、全科医疗、公卫、母婴保健、预防接种、财务室、办公室）。 </w:t>
      </w:r>
    </w:p>
    <w:p w14:paraId="4692B5A1">
      <w:pPr>
        <w:widowControl/>
        <w:shd w:val="clear" w:color="auto" w:fill="FFFFFF"/>
        <w:spacing w:after="100" w:afterAutospacing="1" w:line="520" w:lineRule="atLeast"/>
        <w:ind w:firstLine="672"/>
        <w:jc w:val="left"/>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bCs/>
          <w:color w:val="auto"/>
          <w:sz w:val="32"/>
          <w:szCs w:val="32"/>
          <w:lang w:val="en-US" w:eastAsia="zh-CN"/>
        </w:rPr>
        <w:t>固定资产情况</w:t>
      </w:r>
    </w:p>
    <w:p w14:paraId="1184E024">
      <w:pPr>
        <w:widowControl/>
        <w:shd w:val="clear" w:color="auto" w:fill="FFFFFF"/>
        <w:spacing w:after="100" w:afterAutospacing="1" w:line="520" w:lineRule="atLeast"/>
        <w:ind w:firstLine="320" w:firstLineChars="1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auto"/>
          <w:sz w:val="32"/>
          <w:szCs w:val="32"/>
          <w:highlight w:val="none"/>
          <w:lang w:val="en-US" w:eastAsia="zh-CN"/>
        </w:rPr>
        <w:t>卫生院房屋面积总面积约1540平米，其中现有业务用房面积 990平米，现设科室为：临床、护理、医技、公卫、城乡医保办等科室，固定资产总值达464.5万元</w:t>
      </w:r>
      <w:r>
        <w:rPr>
          <w:rFonts w:hint="eastAsia" w:ascii="仿宋_GB2312" w:hAnsi="仿宋_GB2312" w:eastAsia="仿宋_GB2312" w:cs="仿宋_GB2312"/>
          <w:color w:val="auto"/>
          <w:sz w:val="32"/>
          <w:szCs w:val="32"/>
          <w:lang w:val="en-US" w:eastAsia="zh-CN"/>
        </w:rPr>
        <w:t>。</w:t>
      </w:r>
    </w:p>
    <w:p w14:paraId="5F748516">
      <w:pPr>
        <w:widowControl/>
        <w:shd w:val="clear" w:color="auto" w:fill="FFFFFF"/>
        <w:spacing w:after="100" w:afterAutospacing="1" w:line="520" w:lineRule="atLeast"/>
        <w:ind w:firstLine="672"/>
        <w:jc w:val="left"/>
        <w:rPr>
          <w:rFonts w:hint="eastAsia" w:ascii="Arial" w:hAnsi="Arial" w:eastAsia="仿宋_GB2312" w:cs="Arial"/>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我单位车辆编制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其中一般公务用车一辆，</w:t>
      </w:r>
      <w:r>
        <w:rPr>
          <w:rFonts w:hint="eastAsia" w:ascii="仿宋_GB2312" w:hAnsi="仿宋_GB2312" w:eastAsia="仿宋_GB2312" w:cs="仿宋_GB2312"/>
          <w:color w:val="000000" w:themeColor="text1"/>
          <w:sz w:val="32"/>
          <w:szCs w:val="32"/>
          <w14:textFill>
            <w14:solidFill>
              <w14:schemeClr w14:val="tx1"/>
            </w14:solidFill>
          </w14:textFill>
        </w:rPr>
        <w:t>车牌号：川D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60572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车辆类型为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轿车</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基本公共卫生下队</w:t>
      </w:r>
      <w:r>
        <w:rPr>
          <w:rFonts w:hint="eastAsia" w:ascii="仿宋_GB2312" w:hAnsi="仿宋_GB2312" w:eastAsia="仿宋_GB2312" w:cs="仿宋_GB2312"/>
          <w:color w:val="000000" w:themeColor="text1"/>
          <w:sz w:val="32"/>
          <w:szCs w:val="32"/>
          <w14:textFill>
            <w14:solidFill>
              <w14:schemeClr w14:val="tx1"/>
            </w14:solidFill>
          </w14:textFill>
        </w:rPr>
        <w:t>入户、疫情防控等公卫工作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；救护车一辆，车牌号：川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DA5612，主要用于急重病人转运。</w:t>
      </w:r>
      <w:r>
        <w:rPr>
          <w:rFonts w:hint="eastAsia" w:ascii="仿宋_GB2312" w:hAnsi="仿宋_GB2312" w:eastAsia="仿宋_GB2312" w:cs="仿宋_GB2312"/>
          <w:color w:val="000000" w:themeColor="text1"/>
          <w:sz w:val="32"/>
          <w:szCs w:val="32"/>
          <w14:textFill>
            <w14:solidFill>
              <w14:schemeClr w14:val="tx1"/>
            </w14:solidFill>
          </w14:textFill>
        </w:rPr>
        <w:t>车</w:t>
      </w:r>
      <w:r>
        <w:rPr>
          <w:rFonts w:hint="eastAsia" w:ascii="仿宋_GB2312" w:hAnsi="仿宋_GB2312" w:eastAsia="仿宋_GB2312" w:cs="仿宋_GB2312"/>
          <w:color w:val="000000" w:themeColor="text1"/>
          <w:sz w:val="32"/>
          <w:szCs w:val="32"/>
          <w:lang w:eastAsia="zh-CN"/>
          <w14:textFill>
            <w14:solidFill>
              <w14:schemeClr w14:val="tx1"/>
            </w14:solidFill>
          </w14:textFill>
        </w:rPr>
        <w:t>辆</w:t>
      </w:r>
      <w:r>
        <w:rPr>
          <w:rFonts w:hint="eastAsia" w:ascii="仿宋_GB2312" w:hAnsi="仿宋_GB2312" w:eastAsia="仿宋_GB2312" w:cs="仿宋_GB2312"/>
          <w:color w:val="000000" w:themeColor="text1"/>
          <w:kern w:val="0"/>
          <w:sz w:val="32"/>
          <w:szCs w:val="32"/>
          <w14:textFill>
            <w14:solidFill>
              <w14:schemeClr w14:val="tx1"/>
            </w14:solidFill>
          </w14:textFill>
        </w:rPr>
        <w:t>运行维护费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均无</w:t>
      </w:r>
      <w:r>
        <w:rPr>
          <w:rFonts w:hint="eastAsia" w:ascii="仿宋_GB2312" w:hAnsi="仿宋_GB2312" w:eastAsia="仿宋_GB2312" w:cs="仿宋_GB2312"/>
          <w:color w:val="000000" w:themeColor="text1"/>
          <w:kern w:val="0"/>
          <w:sz w:val="32"/>
          <w:szCs w:val="32"/>
          <w14:textFill>
            <w14:solidFill>
              <w14:schemeClr w14:val="tx1"/>
            </w14:solidFill>
          </w14:textFill>
        </w:rPr>
        <w:t>财政拨款预算安排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6455430F">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三、收支预算总体情况</w:t>
      </w:r>
    </w:p>
    <w:p w14:paraId="6288492C">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按照综合预算的原则，攀枝花市仁和区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所有收入和支出均纳入部门预算管理。202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收入预算总额为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万元，其中：一般公共预算拨款收入</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kern w:val="0"/>
          <w:sz w:val="32"/>
          <w:szCs w:val="32"/>
          <w14:textFill>
            <w14:solidFill>
              <w14:schemeClr w14:val="tx1"/>
            </w14:solidFill>
          </w14:textFill>
        </w:rPr>
        <w:t>万元、政府性基金预算拨款收入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万元、国有资本经营预算拨款收入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万元、上年结转收入0万元、事业收入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万元、事业单位经营收入</w:t>
      </w:r>
      <w:r>
        <w:rPr>
          <w:rFonts w:hint="eastAsia" w:ascii="仿宋_GB2312" w:hAnsi="Arial" w:eastAsia="仿宋_GB2312" w:cs="Arial"/>
          <w:color w:val="000000" w:themeColor="text1"/>
          <w:kern w:val="0"/>
          <w:sz w:val="32"/>
          <w:szCs w:val="32"/>
          <w14:textFill>
            <w14:solidFill>
              <w14:schemeClr w14:val="tx1"/>
            </w14:solidFill>
          </w14:textFill>
        </w:rPr>
        <w:t>0万元</w:t>
      </w:r>
      <w:r>
        <w:rPr>
          <w:rFonts w:hint="eastAsia" w:ascii="仿宋_GB2312" w:hAnsi="Times New Roman" w:eastAsia="仿宋_GB2312" w:cs="Times New Roman"/>
          <w:color w:val="000000" w:themeColor="text1"/>
          <w:kern w:val="0"/>
          <w:sz w:val="32"/>
          <w:szCs w:val="32"/>
          <w14:textFill>
            <w14:solidFill>
              <w14:schemeClr w14:val="tx1"/>
            </w14:solidFill>
          </w14:textFill>
        </w:rPr>
        <w:t>；相应安排支出预算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w:t>
      </w:r>
      <w:r>
        <w:rPr>
          <w:rFonts w:eastAsia="仿宋_GB2312"/>
          <w:color w:val="000000"/>
          <w:sz w:val="32"/>
          <w:szCs w:val="32"/>
        </w:rPr>
        <w:t>工资福利支出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184.29</w:t>
      </w:r>
      <w:r>
        <w:rPr>
          <w:rFonts w:hint="eastAsia" w:eastAsia="仿宋_GB2312"/>
          <w:color w:val="000000"/>
          <w:sz w:val="32"/>
          <w:szCs w:val="32"/>
          <w:lang w:val="en-US" w:eastAsia="zh-CN"/>
        </w:rPr>
        <w:t>万元，</w:t>
      </w:r>
      <w:r>
        <w:rPr>
          <w:rFonts w:hint="eastAsia" w:ascii="仿宋_GB2312" w:hAnsi="Times New Roman" w:eastAsia="仿宋_GB2312" w:cs="Times New Roman"/>
          <w:color w:val="000000" w:themeColor="text1"/>
          <w:kern w:val="0"/>
          <w:sz w:val="32"/>
          <w:szCs w:val="32"/>
          <w14:textFill>
            <w14:solidFill>
              <w14:schemeClr w14:val="tx1"/>
            </w14:solidFill>
          </w14:textFill>
        </w:rPr>
        <w:t>日常公用支出</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w:t>
      </w:r>
      <w:r>
        <w:rPr>
          <w:rFonts w:eastAsia="仿宋_GB2312"/>
          <w:color w:val="000000"/>
          <w:sz w:val="32"/>
          <w:szCs w:val="32"/>
        </w:rPr>
        <w:t>对个人和家庭的补助支出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5.85</w:t>
      </w:r>
      <w:r>
        <w:rPr>
          <w:rFonts w:hint="eastAsia" w:eastAsia="仿宋_GB2312"/>
          <w:color w:val="000000"/>
          <w:sz w:val="32"/>
          <w:szCs w:val="32"/>
          <w:lang w:val="en-US" w:eastAsia="zh-CN"/>
        </w:rPr>
        <w:t>万元，</w:t>
      </w:r>
      <w:r>
        <w:rPr>
          <w:rFonts w:eastAsia="仿宋_GB2312"/>
          <w:color w:val="000000"/>
          <w:sz w:val="32"/>
          <w:szCs w:val="32"/>
        </w:rPr>
        <w:t>项目支出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34.4</w:t>
      </w:r>
      <w:r>
        <w:rPr>
          <w:rFonts w:eastAsia="仿宋_GB2312"/>
          <w:color w:val="000000"/>
          <w:sz w:val="32"/>
          <w:szCs w:val="32"/>
        </w:rPr>
        <w:t>万元</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14:paraId="7986B140">
      <w:pPr>
        <w:widowControl/>
        <w:shd w:val="clear" w:color="auto" w:fill="FFFFFF"/>
        <w:spacing w:before="255" w:after="255" w:line="560" w:lineRule="atLeast"/>
        <w:ind w:firstLine="643"/>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（一）收入预算情况</w:t>
      </w:r>
    </w:p>
    <w:p w14:paraId="2D8BAD7D">
      <w:pPr>
        <w:pStyle w:val="5"/>
        <w:shd w:val="clear" w:color="auto" w:fill="FFFFFF"/>
        <w:spacing w:before="255" w:beforeAutospacing="0" w:after="255" w:afterAutospacing="0"/>
        <w:ind w:firstLine="640" w:firstLineChars="200"/>
        <w:rPr>
          <w:rFonts w:ascii="Arial" w:hAnsi="Arial" w:cs="Arial"/>
          <w:color w:val="000000" w:themeColor="text1"/>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攀枝花市仁和区</w:t>
      </w:r>
      <w:r>
        <w:rPr>
          <w:rFonts w:hint="eastAsia" w:ascii="仿宋_GB2312" w:hAnsi="Arial" w:eastAsia="仿宋_GB2312" w:cs="Arial"/>
          <w:color w:val="000000" w:themeColor="text1"/>
          <w:sz w:val="32"/>
          <w:szCs w:val="32"/>
          <w:lang w:eastAsia="zh-CN"/>
          <w14:textFill>
            <w14:solidFill>
              <w14:schemeClr w14:val="tx1"/>
            </w14:solidFill>
          </w14:textFill>
        </w:rPr>
        <w:t>务本乡卫生院</w:t>
      </w:r>
      <w:r>
        <w:rPr>
          <w:rFonts w:ascii="Times New Roman" w:hAnsi="Times New Roman" w:cs="Times New Roman"/>
          <w:color w:val="000000" w:themeColor="text1"/>
          <w:sz w:val="32"/>
          <w:szCs w:val="32"/>
          <w14:textFill>
            <w14:solidFill>
              <w14:schemeClr w14:val="tx1"/>
            </w14:solidFill>
          </w14:textFill>
        </w:rPr>
        <w:t>202</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年收入预算</w:t>
      </w:r>
      <w:r>
        <w:rPr>
          <w:rFonts w:hint="eastAsia" w:ascii="仿宋_GB2312" w:hAnsi="Arial" w:eastAsia="仿宋_GB2312" w:cs="Arial"/>
          <w:color w:val="000000" w:themeColor="text1"/>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其</w:t>
      </w:r>
      <w:r>
        <w:rPr>
          <w:rFonts w:hint="eastAsia" w:ascii="仿宋_GB2312" w:hAnsi="Times New Roman" w:eastAsia="仿宋_GB2312" w:cs="Times New Roman"/>
          <w:color w:val="000000" w:themeColor="text1"/>
          <w:sz w:val="32"/>
          <w:szCs w:val="32"/>
          <w14:textFill>
            <w14:solidFill>
              <w14:schemeClr w14:val="tx1"/>
            </w14:solidFill>
          </w14:textFill>
        </w:rPr>
        <w:t>中：本年一般公共预算拨款收入</w:t>
      </w:r>
      <w:r>
        <w:rPr>
          <w:rFonts w:hint="eastAsia" w:ascii="仿宋_GB2312" w:hAnsi="Arial" w:eastAsia="仿宋_GB2312" w:cs="Arial"/>
          <w:color w:val="000000" w:themeColor="text1"/>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sz w:val="32"/>
          <w:szCs w:val="32"/>
          <w14:textFill>
            <w14:solidFill>
              <w14:schemeClr w14:val="tx1"/>
            </w14:solidFill>
          </w14:textFill>
        </w:rPr>
        <w:t>万元，占</w:t>
      </w:r>
      <w:r>
        <w:rPr>
          <w:rFonts w:hint="eastAsia" w:ascii="仿宋_GB2312" w:hAnsi="Arial" w:eastAsia="仿宋_GB2312" w:cs="Arial"/>
          <w:color w:val="000000" w:themeColor="text1"/>
          <w:sz w:val="32"/>
          <w:szCs w:val="32"/>
          <w14:textFill>
            <w14:solidFill>
              <w14:schemeClr w14:val="tx1"/>
            </w14:solidFill>
          </w14:textFill>
        </w:rPr>
        <w:t>100</w:t>
      </w:r>
      <w:r>
        <w:rPr>
          <w:rFonts w:ascii="Times New Roman" w:hAnsi="Times New Roman"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；政府性基金预算拨款收入</w:t>
      </w:r>
      <w:r>
        <w:rPr>
          <w:rFonts w:hint="eastAsia" w:ascii="仿宋_GB2312" w:hAnsi="Arial" w:eastAsia="仿宋_GB2312" w:cs="Arial"/>
          <w:color w:val="000000" w:themeColor="text1"/>
          <w:sz w:val="32"/>
          <w:szCs w:val="32"/>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万元，占</w:t>
      </w:r>
      <w:r>
        <w:rPr>
          <w:rFonts w:hint="eastAsia" w:ascii="仿宋_GB2312" w:hAnsi="Arial" w:eastAsia="仿宋_GB2312" w:cs="Arial"/>
          <w:color w:val="000000" w:themeColor="text1"/>
          <w:sz w:val="32"/>
          <w:szCs w:val="32"/>
          <w14:textFill>
            <w14:solidFill>
              <w14:schemeClr w14:val="tx1"/>
            </w14:solidFill>
          </w14:textFill>
        </w:rPr>
        <w:t>0</w:t>
      </w:r>
      <w:r>
        <w:rPr>
          <w:rFonts w:ascii="Times New Roman" w:hAnsi="Times New Roman"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；上年结转收入0万元,占</w:t>
      </w:r>
      <w:r>
        <w:rPr>
          <w:rFonts w:hint="eastAsia" w:ascii="仿宋_GB2312" w:hAnsi="Arial" w:eastAsia="仿宋_GB2312" w:cs="Arial"/>
          <w:color w:val="000000" w:themeColor="text1"/>
          <w:sz w:val="32"/>
          <w:szCs w:val="32"/>
          <w14:textFill>
            <w14:solidFill>
              <w14:schemeClr w14:val="tx1"/>
            </w14:solidFill>
          </w14:textFill>
        </w:rPr>
        <w:t>0</w:t>
      </w:r>
      <w:r>
        <w:rPr>
          <w:rFonts w:ascii="Times New Roman" w:hAnsi="Times New Roman" w:cs="Times New Roman"/>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w:t>
      </w:r>
    </w:p>
    <w:p w14:paraId="60907EEA">
      <w:pPr>
        <w:widowControl/>
        <w:shd w:val="clear" w:color="auto" w:fill="FFFFFF"/>
        <w:spacing w:before="255" w:after="255" w:line="560" w:lineRule="atLeast"/>
        <w:ind w:firstLine="643"/>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（二）支出预算情况</w:t>
      </w:r>
    </w:p>
    <w:p w14:paraId="04777E23">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ascii="Times New Roman" w:hAnsi="Times New Roman" w:eastAsia="宋体" w:cs="Times New Roman"/>
          <w:color w:val="000000" w:themeColor="text1"/>
          <w:kern w:val="0"/>
          <w:sz w:val="32"/>
          <w:szCs w:val="32"/>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万元，其中：基本支出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190.14</w:t>
      </w:r>
      <w:r>
        <w:rPr>
          <w:rFonts w:hint="eastAsia" w:ascii="仿宋_GB2312" w:hAnsi="Times New Roman" w:eastAsia="仿宋_GB2312" w:cs="Times New Roman"/>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84.68</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；项目支出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34.4</w:t>
      </w:r>
      <w:r>
        <w:rPr>
          <w:rFonts w:hint="eastAsia" w:ascii="仿宋_GB2312" w:hAnsi="Times New Roman" w:eastAsia="仿宋_GB2312" w:cs="Times New Roman"/>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15.32</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14:paraId="6AD47BC2">
      <w:pPr>
        <w:widowControl/>
        <w:shd w:val="clear" w:color="auto" w:fill="FFFFFF"/>
        <w:spacing w:before="255" w:after="255" w:line="560" w:lineRule="atLeast"/>
        <w:ind w:firstLine="640" w:firstLineChars="200"/>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预算安排支出主要用于保障该部门机构正常运转、完成日常工作任务以及本单位承担的</w:t>
      </w:r>
      <w:r>
        <w:rPr>
          <w:rFonts w:hint="eastAsia" w:ascii="仿宋_GB2312" w:hAnsi="Arial" w:eastAsia="仿宋_GB2312" w:cs="Arial"/>
          <w:color w:val="000000" w:themeColor="text1"/>
          <w:kern w:val="0"/>
          <w:sz w:val="32"/>
          <w:szCs w:val="32"/>
          <w14:textFill>
            <w14:solidFill>
              <w14:schemeClr w14:val="tx1"/>
            </w14:solidFill>
          </w14:textFill>
        </w:rPr>
        <w:t>基本公共卫生及基本医疗</w:t>
      </w:r>
      <w:r>
        <w:rPr>
          <w:rFonts w:hint="eastAsia" w:ascii="仿宋_GB2312" w:hAnsi="Times New Roman" w:eastAsia="仿宋_GB2312" w:cs="Times New Roman"/>
          <w:color w:val="000000" w:themeColor="text1"/>
          <w:kern w:val="0"/>
          <w:sz w:val="32"/>
          <w:szCs w:val="32"/>
          <w14:textFill>
            <w14:solidFill>
              <w14:schemeClr w14:val="tx1"/>
            </w14:solidFill>
          </w14:textFill>
        </w:rPr>
        <w:t>工作。</w:t>
      </w:r>
    </w:p>
    <w:p w14:paraId="57480738">
      <w:pPr>
        <w:widowControl/>
        <w:shd w:val="clear" w:color="auto" w:fill="FFFFFF"/>
        <w:spacing w:before="255" w:after="255" w:line="560" w:lineRule="atLeast"/>
        <w:ind w:firstLine="640" w:firstLineChars="200"/>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基本支出，是用于保障</w:t>
      </w: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正常运转的日常支出，包括基本工资、津贴补贴、离退休费、住房公积金和日常公用经费等。</w:t>
      </w:r>
    </w:p>
    <w:p w14:paraId="68F501F4">
      <w:pPr>
        <w:widowControl/>
        <w:shd w:val="clear" w:color="auto" w:fill="FFFFFF"/>
        <w:spacing w:before="255" w:after="255" w:line="560" w:lineRule="atLeast"/>
        <w:ind w:firstLine="640"/>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项目支出，是用于保障攀枝花市仁和区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Arial" w:eastAsia="仿宋_GB2312" w:cs="Arial"/>
          <w:color w:val="000000" w:themeColor="text1"/>
          <w:kern w:val="0"/>
          <w:sz w:val="32"/>
          <w:szCs w:val="32"/>
          <w14:textFill>
            <w14:solidFill>
              <w14:schemeClr w14:val="tx1"/>
            </w14:solidFill>
          </w14:textFill>
        </w:rPr>
        <w:t>为完成特定的行政工作或事业发展目标，用于专项业务工作的经费支出。</w:t>
      </w:r>
    </w:p>
    <w:p w14:paraId="71389113">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按支出功能分类主要用于以下方面支出包括:</w:t>
      </w:r>
    </w:p>
    <w:p w14:paraId="72C8A7F6">
      <w:pPr>
        <w:widowControl/>
        <w:shd w:val="clear" w:color="auto" w:fill="FFFFFF"/>
        <w:spacing w:line="240" w:lineRule="auto"/>
        <w:ind w:left="0" w:leftChars="0" w:firstLine="640" w:firstLineChars="20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26.04</w:t>
      </w:r>
      <w:r>
        <w:rPr>
          <w:rFonts w:hint="eastAsia" w:ascii="仿宋_GB2312" w:hAnsi="Arial" w:eastAsia="仿宋_GB2312" w:cs="Arial"/>
          <w:color w:val="000000" w:themeColor="text1"/>
          <w:kern w:val="0"/>
          <w:sz w:val="32"/>
          <w:szCs w:val="32"/>
          <w14:textFill>
            <w14:solidFill>
              <w14:schemeClr w14:val="tx1"/>
            </w14:solidFill>
          </w14:textFill>
        </w:rPr>
        <w:t>万元，主要用于</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事业单位</w:t>
      </w:r>
      <w:r>
        <w:rPr>
          <w:rFonts w:hint="eastAsia" w:ascii="仿宋_GB2312" w:hAnsi="Arial" w:eastAsia="仿宋_GB2312" w:cs="Arial"/>
          <w:color w:val="000000" w:themeColor="text1"/>
          <w:kern w:val="0"/>
          <w:sz w:val="32"/>
          <w:szCs w:val="32"/>
          <w14:textFill>
            <w14:solidFill>
              <w14:schemeClr w14:val="tx1"/>
            </w14:solidFill>
          </w14:textFill>
        </w:rPr>
        <w:t>离退</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休</w:t>
      </w:r>
      <w:r>
        <w:rPr>
          <w:rFonts w:hint="eastAsia" w:ascii="仿宋_GB2312" w:hAnsi="Arial" w:eastAsia="仿宋_GB2312" w:cs="Arial"/>
          <w:color w:val="000000" w:themeColor="text1"/>
          <w:kern w:val="0"/>
          <w:sz w:val="32"/>
          <w:szCs w:val="32"/>
          <w14:textFill>
            <w14:solidFill>
              <w14:schemeClr w14:val="tx1"/>
            </w14:solidFill>
          </w14:textFill>
        </w:rPr>
        <w:t>人员支出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和基本养老保险缴费支出</w:t>
      </w:r>
      <w:r>
        <w:rPr>
          <w:rFonts w:hint="eastAsia" w:ascii="仿宋_GB2312" w:hAnsi="Arial" w:eastAsia="仿宋_GB2312" w:cs="Arial"/>
          <w:color w:val="000000" w:themeColor="text1"/>
          <w:kern w:val="0"/>
          <w:sz w:val="32"/>
          <w:szCs w:val="32"/>
          <w14:textFill>
            <w14:solidFill>
              <w14:schemeClr w14:val="tx1"/>
            </w14:solidFill>
          </w14:textFill>
        </w:rPr>
        <w:t>。</w:t>
      </w:r>
    </w:p>
    <w:p w14:paraId="4405634B">
      <w:pPr>
        <w:widowControl/>
        <w:shd w:val="clear" w:color="auto" w:fill="FFFFFF"/>
        <w:spacing w:line="240" w:lineRule="auto"/>
        <w:ind w:left="0" w:leftChars="0" w:firstLine="640" w:firstLineChars="200"/>
        <w:jc w:val="both"/>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2.医疗卫生</w:t>
      </w:r>
      <w:r>
        <w:rPr>
          <w:rFonts w:hint="eastAsia" w:ascii="仿宋_GB2312" w:hAnsi="Arial" w:eastAsia="仿宋_GB2312" w:cs="Arial"/>
          <w:color w:val="000000" w:themeColor="text1"/>
          <w:kern w:val="0"/>
          <w:sz w:val="32"/>
          <w:szCs w:val="32"/>
          <w14:textFill>
            <w14:solidFill>
              <w14:schemeClr w14:val="tx1"/>
            </w14:solidFill>
          </w14:textFill>
        </w:rPr>
        <w:t>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13.88</w:t>
      </w:r>
      <w:r>
        <w:rPr>
          <w:rFonts w:hint="eastAsia" w:ascii="仿宋_GB2312" w:hAnsi="Arial" w:eastAsia="仿宋_GB2312" w:cs="Arial"/>
          <w:color w:val="000000" w:themeColor="text1"/>
          <w:kern w:val="0"/>
          <w:sz w:val="32"/>
          <w:szCs w:val="32"/>
          <w14:textFill>
            <w14:solidFill>
              <w14:schemeClr w14:val="tx1"/>
            </w14:solidFill>
          </w14:textFill>
        </w:rPr>
        <w:t>万元，</w:t>
      </w:r>
      <w:r>
        <w:rPr>
          <w:rFonts w:eastAsia="仿宋_GB2312"/>
          <w:sz w:val="32"/>
          <w:szCs w:val="32"/>
        </w:rPr>
        <w:t>主要用于机关及下属事业单位按照规定标准为职工缴纳的基本医疗保险及公务员医疗补助等支出</w:t>
      </w:r>
      <w:r>
        <w:rPr>
          <w:rFonts w:hint="eastAsia" w:ascii="仿宋_GB2312" w:hAnsi="Arial" w:eastAsia="仿宋_GB2312" w:cs="Arial"/>
          <w:color w:val="000000" w:themeColor="text1"/>
          <w:kern w:val="0"/>
          <w:sz w:val="32"/>
          <w:szCs w:val="32"/>
          <w14:textFill>
            <w14:solidFill>
              <w14:schemeClr w14:val="tx1"/>
            </w14:solidFill>
          </w14:textFill>
        </w:rPr>
        <w:t>。</w:t>
      </w:r>
    </w:p>
    <w:p w14:paraId="7D8E4A89">
      <w:pPr>
        <w:widowControl/>
        <w:shd w:val="clear" w:color="auto" w:fill="FFFFFF"/>
        <w:spacing w:line="240" w:lineRule="auto"/>
        <w:ind w:left="0" w:leftChars="0" w:firstLine="640" w:firstLineChars="200"/>
        <w:jc w:val="left"/>
        <w:rPr>
          <w:rFonts w:hint="eastAsia"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18.25</w:t>
      </w:r>
      <w:r>
        <w:rPr>
          <w:rFonts w:hint="eastAsia" w:ascii="仿宋_GB2312" w:hAnsi="Arial" w:eastAsia="仿宋_GB2312" w:cs="Arial"/>
          <w:color w:val="000000" w:themeColor="text1"/>
          <w:kern w:val="0"/>
          <w:sz w:val="32"/>
          <w:szCs w:val="32"/>
          <w14:textFill>
            <w14:solidFill>
              <w14:schemeClr w14:val="tx1"/>
            </w14:solidFill>
          </w14:textFill>
        </w:rPr>
        <w:t>万元，用于</w:t>
      </w:r>
      <w:r>
        <w:rPr>
          <w:rFonts w:hint="eastAsia" w:ascii="仿宋_GB2312" w:hAnsi="Arial" w:eastAsia="仿宋_GB2312" w:cs="Arial"/>
          <w:color w:val="000000" w:themeColor="text1"/>
          <w:kern w:val="0"/>
          <w:sz w:val="32"/>
          <w:szCs w:val="32"/>
          <w:lang w:eastAsia="zh-CN"/>
          <w14:textFill>
            <w14:solidFill>
              <w14:schemeClr w14:val="tx1"/>
            </w14:solidFill>
          </w14:textFill>
        </w:rPr>
        <w:t>卫生院</w:t>
      </w:r>
      <w:r>
        <w:rPr>
          <w:rFonts w:hint="eastAsia" w:ascii="仿宋_GB2312" w:hAnsi="Arial" w:eastAsia="仿宋_GB2312" w:cs="Arial"/>
          <w:color w:val="000000" w:themeColor="text1"/>
          <w:kern w:val="0"/>
          <w:sz w:val="32"/>
          <w:szCs w:val="32"/>
          <w14:textFill>
            <w14:solidFill>
              <w14:schemeClr w14:val="tx1"/>
            </w14:solidFill>
          </w14:textFill>
        </w:rPr>
        <w:t>按照规定标准为职工缴纳住房公积金等支出。</w:t>
      </w:r>
    </w:p>
    <w:p w14:paraId="34A6051D">
      <w:pPr>
        <w:widowControl/>
        <w:shd w:val="clear" w:color="auto" w:fill="FFFFFF"/>
        <w:spacing w:line="240" w:lineRule="auto"/>
        <w:ind w:left="0" w:leftChars="0" w:firstLine="640" w:firstLineChars="200"/>
        <w:jc w:val="left"/>
        <w:rPr>
          <w:rFonts w:hint="eastAsia" w:ascii="仿宋_GB2312" w:hAnsi="Arial" w:eastAsia="仿宋_GB2312" w:cs="Arial"/>
          <w:color w:val="000000" w:themeColor="text1"/>
          <w:kern w:val="0"/>
          <w:sz w:val="32"/>
          <w:szCs w:val="32"/>
          <w:lang w:eastAsia="zh-CN"/>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4.卫生健康支出131.97万元，</w:t>
      </w:r>
      <w:r>
        <w:rPr>
          <w:rFonts w:eastAsia="仿宋_GB2312"/>
          <w:color w:val="000000"/>
          <w:sz w:val="32"/>
          <w:szCs w:val="32"/>
        </w:rPr>
        <w:t>主要用于机关及下属事业单位基本工资、津贴补贴</w:t>
      </w:r>
      <w:r>
        <w:rPr>
          <w:rFonts w:hint="eastAsia" w:eastAsia="仿宋_GB2312"/>
          <w:color w:val="000000"/>
          <w:sz w:val="32"/>
          <w:szCs w:val="32"/>
        </w:rPr>
        <w:t>等支出</w:t>
      </w:r>
      <w:r>
        <w:rPr>
          <w:rFonts w:hint="eastAsia" w:eastAsia="仿宋_GB2312"/>
          <w:color w:val="000000"/>
          <w:sz w:val="32"/>
          <w:szCs w:val="32"/>
          <w:lang w:eastAsia="zh-CN"/>
        </w:rPr>
        <w:t>。</w:t>
      </w:r>
    </w:p>
    <w:p w14:paraId="44DD3B71">
      <w:pPr>
        <w:widowControl/>
        <w:shd w:val="clear" w:color="auto" w:fill="FFFFFF"/>
        <w:spacing w:before="255" w:after="255" w:line="520" w:lineRule="atLeast"/>
        <w:ind w:left="1598" w:leftChars="380" w:hanging="800" w:hangingChars="25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四、一般公共预算当年拨款情况说明</w:t>
      </w:r>
    </w:p>
    <w:p w14:paraId="61F4372D">
      <w:pPr>
        <w:widowControl/>
        <w:shd w:val="clear" w:color="auto" w:fill="FFFFFF"/>
        <w:spacing w:before="255" w:after="255" w:line="560" w:lineRule="atLeast"/>
        <w:ind w:firstLine="640"/>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（一）一般公共预算当年拨款规模变化情况</w:t>
      </w:r>
    </w:p>
    <w:p w14:paraId="47CDC692">
      <w:pPr>
        <w:pStyle w:val="5"/>
        <w:shd w:val="clear" w:color="auto" w:fill="FFFFFF"/>
        <w:spacing w:before="255" w:beforeAutospacing="0" w:after="255" w:afterAutospacing="0"/>
        <w:ind w:left="160" w:leftChars="76"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攀枝花市仁和区</w:t>
      </w:r>
      <w:r>
        <w:rPr>
          <w:rFonts w:hint="eastAsia" w:ascii="仿宋_GB2312" w:hAnsi="仿宋_GB2312" w:eastAsia="仿宋_GB2312" w:cs="仿宋_GB2312"/>
          <w:color w:val="000000" w:themeColor="text1"/>
          <w:sz w:val="32"/>
          <w:szCs w:val="32"/>
          <w:lang w:eastAsia="zh-CN"/>
          <w14:textFill>
            <w14:solidFill>
              <w14:schemeClr w14:val="tx1"/>
            </w14:solidFill>
          </w14:textFill>
        </w:rPr>
        <w:t>务本乡卫生院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年一般公共预算当年拨款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224.54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万元，比202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年预算数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增加46.71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万元，主要是202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年度</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我院调入在编职工2人及</w:t>
      </w:r>
      <w:r>
        <w:rPr>
          <w:rFonts w:hint="eastAsia" w:eastAsia="仿宋_GB2312"/>
          <w:b w:val="0"/>
          <w:bCs/>
          <w:color w:val="auto"/>
          <w:sz w:val="32"/>
          <w:szCs w:val="32"/>
          <w:lang w:val="en-US" w:eastAsia="zh-CN"/>
        </w:rPr>
        <w:t>医疗卫生管理经费纳入预算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增加45.74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社会保障和就业支出增加2.36万元，另外住房保障</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减少1.17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主要是2025年住房公积金计算基数减少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14:paraId="3FDB4898">
      <w:pPr>
        <w:pStyle w:val="5"/>
        <w:shd w:val="clear" w:color="auto" w:fill="FFFFFF"/>
        <w:spacing w:before="255" w:beforeAutospacing="0" w:after="255" w:afterAutospacing="0"/>
        <w:ind w:firstLine="643" w:firstLineChars="200"/>
        <w:rPr>
          <w:rFonts w:ascii="Arial" w:hAnsi="Arial" w:cs="Arial"/>
          <w:b/>
          <w:bCs w:val="0"/>
          <w:color w:val="000000" w:themeColor="text1"/>
          <w14:textFill>
            <w14:solidFill>
              <w14:schemeClr w14:val="tx1"/>
            </w14:solidFill>
          </w14:textFill>
        </w:rPr>
      </w:pPr>
      <w:r>
        <w:rPr>
          <w:rFonts w:hint="eastAsia" w:ascii="楷体_GB2312" w:hAnsi="Times New Roman" w:eastAsia="楷体_GB2312" w:cs="Times New Roman"/>
          <w:b/>
          <w:bCs w:val="0"/>
          <w:color w:val="000000" w:themeColor="text1"/>
          <w:sz w:val="32"/>
          <w14:textFill>
            <w14:solidFill>
              <w14:schemeClr w14:val="tx1"/>
            </w14:solidFill>
          </w14:textFill>
        </w:rPr>
        <w:t>（二）一般公共预算当年拨款结构情况</w:t>
      </w:r>
    </w:p>
    <w:p w14:paraId="192BD900">
      <w:pPr>
        <w:widowControl/>
        <w:shd w:val="clear" w:color="auto" w:fill="FFFFFF"/>
        <w:spacing w:before="255" w:after="255" w:line="560" w:lineRule="atLeast"/>
        <w:ind w:firstLine="640"/>
        <w:jc w:val="left"/>
        <w:rPr>
          <w:rFonts w:ascii="Arial" w:hAnsi="Arial"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26.04</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11.6</w:t>
      </w:r>
      <w:r>
        <w:rPr>
          <w:rFonts w:hint="eastAsia" w:ascii="仿宋_GB2312" w:hAnsi="Arial" w:eastAsia="仿宋_GB2312" w:cs="Arial"/>
          <w:color w:val="000000" w:themeColor="text1"/>
          <w:kern w:val="0"/>
          <w:sz w:val="32"/>
          <w:szCs w:val="32"/>
          <w14:textFill>
            <w14:solidFill>
              <w14:schemeClr w14:val="tx1"/>
            </w14:solidFill>
          </w14:textFill>
        </w:rPr>
        <w:t>%,卫生健康支出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180.25</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80.27</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18.25</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8.13</w:t>
      </w:r>
      <w:r>
        <w:rPr>
          <w:rFonts w:hint="eastAsia" w:ascii="仿宋_GB2312" w:hAnsi="Arial" w:eastAsia="仿宋_GB2312" w:cs="Arial"/>
          <w:color w:val="000000" w:themeColor="text1"/>
          <w:kern w:val="0"/>
          <w:sz w:val="32"/>
          <w:szCs w:val="32"/>
          <w14:textFill>
            <w14:solidFill>
              <w14:schemeClr w14:val="tx1"/>
            </w14:solidFill>
          </w14:textFill>
        </w:rPr>
        <w:t>%。</w:t>
      </w:r>
    </w:p>
    <w:p w14:paraId="6EB32596">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五、一般公共预算基本支出情况说明</w:t>
      </w:r>
    </w:p>
    <w:p w14:paraId="24C1283C">
      <w:pPr>
        <w:widowControl/>
        <w:shd w:val="clear" w:color="auto" w:fill="FFFFFF"/>
        <w:spacing w:before="255" w:after="255" w:line="560" w:lineRule="atLeas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务本乡卫生院</w:t>
      </w: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年一般公共预算基本支出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190.14</w:t>
      </w:r>
      <w:r>
        <w:rPr>
          <w:rFonts w:hint="eastAsia" w:ascii="仿宋_GB2312" w:hAnsi="仿宋_GB2312" w:eastAsia="仿宋_GB2312" w:cs="仿宋_GB2312"/>
          <w:color w:val="000000" w:themeColor="text1"/>
          <w:kern w:val="0"/>
          <w:sz w:val="32"/>
          <w:szCs w:val="32"/>
          <w14:textFill>
            <w14:solidFill>
              <w14:schemeClr w14:val="tx1"/>
            </w14:solidFill>
          </w14:textFill>
        </w:rPr>
        <w:t>万元。其中：人员经费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184.29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万元，主要包括：基本工资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60.64</w:t>
      </w:r>
      <w:r>
        <w:rPr>
          <w:rFonts w:hint="eastAsia" w:ascii="仿宋_GB2312" w:hAnsi="仿宋_GB2312" w:eastAsia="仿宋_GB2312" w:cs="仿宋_GB2312"/>
          <w:color w:val="000000" w:themeColor="text1"/>
          <w:kern w:val="0"/>
          <w:sz w:val="32"/>
          <w:szCs w:val="32"/>
          <w14:textFill>
            <w14:solidFill>
              <w14:schemeClr w14:val="tx1"/>
            </w14:solidFill>
          </w14:textFill>
        </w:rPr>
        <w:t>万元、津贴补贴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7.29</w:t>
      </w:r>
      <w:r>
        <w:rPr>
          <w:rFonts w:hint="eastAsia" w:ascii="仿宋_GB2312" w:hAnsi="仿宋_GB2312" w:eastAsia="仿宋_GB2312" w:cs="仿宋_GB2312"/>
          <w:color w:val="000000" w:themeColor="text1"/>
          <w:kern w:val="0"/>
          <w:sz w:val="32"/>
          <w:szCs w:val="32"/>
          <w14:textFill>
            <w14:solidFill>
              <w14:schemeClr w14:val="tx1"/>
            </w14:solidFill>
          </w14:textFill>
        </w:rPr>
        <w:t>万元、绩效工资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58.22</w:t>
      </w:r>
      <w:r>
        <w:rPr>
          <w:rFonts w:hint="eastAsia" w:ascii="仿宋_GB2312" w:hAnsi="仿宋_GB2312" w:eastAsia="仿宋_GB2312" w:cs="仿宋_GB2312"/>
          <w:color w:val="000000" w:themeColor="text1"/>
          <w:kern w:val="0"/>
          <w:sz w:val="32"/>
          <w:szCs w:val="32"/>
          <w14:textFill>
            <w14:solidFill>
              <w14:schemeClr w14:val="tx1"/>
            </w14:solidFill>
          </w14:textFill>
        </w:rPr>
        <w:t>万元、基本养老保险缴费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kern w:val="0"/>
          <w:sz w:val="32"/>
          <w:szCs w:val="32"/>
          <w14:textFill>
            <w14:solidFill>
              <w14:schemeClr w14:val="tx1"/>
            </w14:solidFill>
          </w14:textFill>
        </w:rPr>
        <w:t>万元、基本医疗保险缴费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11.72</w:t>
      </w:r>
      <w:r>
        <w:rPr>
          <w:rFonts w:hint="eastAsia" w:ascii="仿宋_GB2312" w:hAnsi="仿宋_GB2312" w:eastAsia="仿宋_GB2312" w:cs="仿宋_GB2312"/>
          <w:color w:val="000000" w:themeColor="text1"/>
          <w:kern w:val="0"/>
          <w:sz w:val="32"/>
          <w:szCs w:val="32"/>
          <w14:textFill>
            <w14:solidFill>
              <w14:schemeClr w14:val="tx1"/>
            </w14:solidFill>
          </w14:textFill>
        </w:rPr>
        <w:t>万元、公务员医疗补助缴费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2.16</w:t>
      </w:r>
      <w:r>
        <w:rPr>
          <w:rFonts w:hint="eastAsia" w:ascii="仿宋_GB2312" w:hAnsi="仿宋_GB2312" w:eastAsia="仿宋_GB2312" w:cs="仿宋_GB2312"/>
          <w:color w:val="000000" w:themeColor="text1"/>
          <w:kern w:val="0"/>
          <w:sz w:val="32"/>
          <w:szCs w:val="32"/>
          <w14:textFill>
            <w14:solidFill>
              <w14:schemeClr w14:val="tx1"/>
            </w14:solidFill>
          </w14:textFill>
        </w:rPr>
        <w:t>万元、社会保险缴费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1.26</w:t>
      </w:r>
      <w:r>
        <w:rPr>
          <w:rFonts w:hint="eastAsia" w:ascii="仿宋_GB2312" w:hAnsi="仿宋_GB2312" w:eastAsia="仿宋_GB2312" w:cs="仿宋_GB2312"/>
          <w:color w:val="000000" w:themeColor="text1"/>
          <w:kern w:val="0"/>
          <w:sz w:val="32"/>
          <w:szCs w:val="32"/>
          <w14:textFill>
            <w14:solidFill>
              <w14:schemeClr w14:val="tx1"/>
            </w14:solidFill>
          </w14:textFill>
        </w:rPr>
        <w:t>万元、住房公积金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18.25</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医疗费4.56万元。</w:t>
      </w:r>
      <w:r>
        <w:rPr>
          <w:rFonts w:hint="eastAsia" w:ascii="仿宋_GB2312" w:hAnsi="仿宋_GB2312" w:eastAsia="仿宋_GB2312" w:cs="仿宋_GB2312"/>
          <w:color w:val="000000" w:themeColor="text1"/>
          <w:kern w:val="0"/>
          <w:sz w:val="32"/>
          <w:szCs w:val="32"/>
          <w14:textFill>
            <w14:solidFill>
              <w14:schemeClr w14:val="tx1"/>
            </w14:solidFill>
          </w14:textFill>
        </w:rPr>
        <w:t>其他对个人和家庭的补助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5.85</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215C9206">
      <w:pPr>
        <w:widowControl/>
        <w:shd w:val="clear" w:color="auto" w:fill="FFFFFF"/>
        <w:spacing w:before="255" w:after="255" w:line="560" w:lineRule="atLeas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公用经费0万元。</w:t>
      </w:r>
    </w:p>
    <w:p w14:paraId="5EE6115D">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t> </w:t>
      </w:r>
      <w:r>
        <w:rPr>
          <w:rFonts w:hint="eastAsia" w:ascii="黑体" w:hAnsi="黑体" w:eastAsia="黑体" w:cs="Times New Roman"/>
          <w:color w:val="000000" w:themeColor="text1"/>
          <w:kern w:val="0"/>
          <w:sz w:val="32"/>
          <w:szCs w:val="32"/>
          <w14:textFill>
            <w14:solidFill>
              <w14:schemeClr w14:val="tx1"/>
            </w14:solidFill>
          </w14:textFill>
        </w:rPr>
        <w:t>六、</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三公</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经费财政拨款预算安排情况</w:t>
      </w:r>
    </w:p>
    <w:p w14:paraId="1BEB5B05">
      <w:pPr>
        <w:widowControl/>
        <w:shd w:val="clear" w:color="auto" w:fill="FFFFFF"/>
        <w:spacing w:before="255" w:after="255" w:line="560" w:lineRule="atLeas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务本乡卫生院</w:t>
      </w:r>
      <w:r>
        <w:rPr>
          <w:rFonts w:hint="eastAsia" w:ascii="仿宋_GB2312" w:hAnsi="仿宋_GB2312" w:eastAsia="仿宋_GB2312" w:cs="仿宋_GB2312"/>
          <w:bCs/>
          <w:color w:val="000000" w:themeColor="text1"/>
          <w:kern w:val="0"/>
          <w:sz w:val="32"/>
          <w:szCs w:val="32"/>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kern w:val="0"/>
          <w:sz w:val="32"/>
          <w:szCs w:val="32"/>
          <w14:textFill>
            <w14:solidFill>
              <w14:schemeClr w14:val="tx1"/>
            </w14:solidFill>
          </w14:textFill>
        </w:rPr>
        <w:t>年没有使用财政拨款安排“三公”经费预算。</w:t>
      </w:r>
    </w:p>
    <w:p w14:paraId="0EF909D9">
      <w:pPr>
        <w:widowControl/>
        <w:shd w:val="clear" w:color="auto" w:fill="FFFFFF"/>
        <w:spacing w:before="255" w:after="255" w:line="560" w:lineRule="atLeast"/>
        <w:ind w:firstLine="63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（一）因公出国（境）经费</w:t>
      </w:r>
    </w:p>
    <w:p w14:paraId="24147380">
      <w:pPr>
        <w:spacing w:line="560" w:lineRule="exact"/>
        <w:ind w:firstLine="64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根据工作统一安排，202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年年初部门预算暂不编列因公出国（境）经费。</w:t>
      </w:r>
    </w:p>
    <w:p w14:paraId="014056E0">
      <w:pPr>
        <w:widowControl/>
        <w:shd w:val="clear" w:color="auto" w:fill="FFFFFF"/>
        <w:spacing w:before="255" w:after="255" w:line="560" w:lineRule="atLeast"/>
        <w:ind w:firstLine="64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（二）公务接待费</w:t>
      </w:r>
    </w:p>
    <w:p w14:paraId="173DC2F3">
      <w:pPr>
        <w:widowControl/>
        <w:shd w:val="clear" w:color="auto" w:fill="FFFFFF"/>
        <w:spacing w:before="255" w:after="255" w:line="560" w:lineRule="atLeas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务本卫生院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无公务接待费预算，与202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14:paraId="5B38761B">
      <w:pPr>
        <w:widowControl/>
        <w:shd w:val="clear" w:color="auto" w:fill="FFFFFF"/>
        <w:spacing w:before="255" w:after="255" w:line="560" w:lineRule="atLeast"/>
        <w:ind w:firstLine="64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（三）公务用车购置及运行维护费</w:t>
      </w:r>
    </w:p>
    <w:p w14:paraId="102B87EC">
      <w:pPr>
        <w:widowControl/>
        <w:shd w:val="clear" w:color="auto" w:fill="FFFFFF"/>
        <w:spacing w:before="255" w:after="255" w:line="560" w:lineRule="atLeas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务本卫生院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无公务用车购置及运行维护费预算，与202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14:paraId="2EA8817F">
      <w:pPr>
        <w:suppressAutoHyphens/>
        <w:spacing w:line="580" w:lineRule="exact"/>
        <w:ind w:firstLine="640" w:firstLineChars="200"/>
        <w:outlineLvl w:val="1"/>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七、非财政拨款预算安排“三公”经费情况说明</w:t>
      </w:r>
    </w:p>
    <w:p w14:paraId="36F3B844">
      <w:pPr>
        <w:suppressAutoHyphens/>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务本乡卫生院</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年非财政拨款“三公”经费预算数</w:t>
      </w:r>
      <w:r>
        <w:rPr>
          <w:rFonts w:hint="eastAsia"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万元，其中：公务接待费</w:t>
      </w:r>
      <w:r>
        <w:rPr>
          <w:rFonts w:hint="eastAsia" w:eastAsia="仿宋_GB2312"/>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万元，公务用车购置及运行维护费</w:t>
      </w:r>
      <w:r>
        <w:rPr>
          <w:rFonts w:hint="eastAsia"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万元。根据工作统一安排，202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年本级年初部门预算暂未编列非财政拨款安排的因公出国（境）经费。</w:t>
      </w:r>
    </w:p>
    <w:p w14:paraId="10114D0B">
      <w:pPr>
        <w:suppressAutoHyphens/>
        <w:spacing w:line="580" w:lineRule="exact"/>
        <w:ind w:firstLine="640"/>
        <w:rPr>
          <w:rFonts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（一）非财政拨款安排公务接待费情况说明</w:t>
      </w:r>
    </w:p>
    <w:p w14:paraId="2650AD97">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务本卫生院</w:t>
      </w:r>
      <w:r>
        <w:rPr>
          <w:rFonts w:hint="eastAsia" w:ascii="Times New Roman" w:hAnsi="Times New Roman" w:eastAsia="仿宋_GB2312" w:cs="Times New Roman"/>
          <w:color w:val="000000" w:themeColor="text1"/>
          <w:sz w:val="32"/>
          <w:szCs w:val="32"/>
          <w14:textFill>
            <w14:solidFill>
              <w14:schemeClr w14:val="tx1"/>
            </w14:solidFill>
          </w14:textFill>
        </w:rPr>
        <w:t>无非财政拨款安排公务接待费预算</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14:paraId="37C083BA">
      <w:pPr>
        <w:suppressAutoHyphens/>
        <w:spacing w:line="580" w:lineRule="exact"/>
        <w:ind w:firstLine="640"/>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（二）非财政拨款安排</w:t>
      </w:r>
      <w:r>
        <w:rPr>
          <w:rFonts w:hint="eastAsia" w:ascii="Times New Roman" w:hAnsi="Times New Roman" w:eastAsia="楷体_GB2312" w:cs="Times New Roman"/>
          <w:b/>
          <w:bCs w:val="0"/>
          <w:color w:val="000000" w:themeColor="text1"/>
          <w:sz w:val="32"/>
          <w:szCs w:val="32"/>
          <w14:textFill>
            <w14:solidFill>
              <w14:schemeClr w14:val="tx1"/>
            </w14:solidFill>
          </w14:textFill>
        </w:rPr>
        <w:t>公务用车购置及运行维护费</w:t>
      </w:r>
      <w:r>
        <w:rPr>
          <w:rFonts w:hint="eastAsia" w:ascii="楷体_GB2312" w:hAnsi="楷体_GB2312" w:eastAsia="楷体_GB2312" w:cs="楷体_GB2312"/>
          <w:b/>
          <w:bCs w:val="0"/>
          <w:color w:val="000000" w:themeColor="text1"/>
          <w:sz w:val="32"/>
          <w:szCs w:val="32"/>
          <w14:textFill>
            <w14:solidFill>
              <w14:schemeClr w14:val="tx1"/>
            </w14:solidFill>
          </w14:textFill>
        </w:rPr>
        <w:t>情况说明</w:t>
      </w:r>
    </w:p>
    <w:p w14:paraId="5FA3B4C3">
      <w:pPr>
        <w:suppressAutoHyphens/>
        <w:spacing w:line="580" w:lineRule="exact"/>
        <w:ind w:firstLine="640"/>
        <w:rPr>
          <w:rFonts w:ascii="Times New Roman" w:hAnsi="Times New Roman" w:eastAsia="黑体" w:cs="Times New Roman"/>
          <w:b/>
          <w:color w:val="000000" w:themeColor="text1"/>
          <w:sz w:val="32"/>
          <w:szCs w:val="32"/>
          <w:u w:val="single"/>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非财政拨款安排</w:t>
      </w:r>
      <w:r>
        <w:rPr>
          <w:rFonts w:hint="eastAsia" w:ascii="Times New Roman" w:hAnsi="Times New Roman" w:eastAsia="楷体_GB2312" w:cs="Times New Roman"/>
          <w:color w:val="000000" w:themeColor="text1"/>
          <w:sz w:val="32"/>
          <w:szCs w:val="32"/>
          <w14:textFill>
            <w14:solidFill>
              <w14:schemeClr w14:val="tx1"/>
            </w14:solidFill>
          </w14:textFill>
        </w:rPr>
        <w:t>公务用车购置及运行维护费较202</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color w:val="000000" w:themeColor="text1"/>
          <w:sz w:val="32"/>
          <w:szCs w:val="32"/>
          <w14:textFill>
            <w14:solidFill>
              <w14:schemeClr w14:val="tx1"/>
            </w14:solidFill>
          </w14:textFill>
        </w:rPr>
        <w:t>年预算持平。主要原因是</w:t>
      </w:r>
      <w:r>
        <w:rPr>
          <w:rFonts w:hint="eastAsia"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务本卫生院</w:t>
      </w:r>
      <w:r>
        <w:rPr>
          <w:rFonts w:hint="eastAsia" w:ascii="Times New Roman" w:hAnsi="Times New Roman" w:eastAsia="仿宋_GB2312" w:cs="Times New Roman"/>
          <w:color w:val="000000" w:themeColor="text1"/>
          <w:sz w:val="32"/>
          <w:szCs w:val="32"/>
          <w14:textFill>
            <w14:solidFill>
              <w14:schemeClr w14:val="tx1"/>
            </w14:solidFill>
          </w14:textFill>
        </w:rPr>
        <w:t>公务用车购置及运行维护费由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卫生院</w:t>
      </w:r>
      <w:r>
        <w:rPr>
          <w:rFonts w:hint="eastAsia" w:ascii="Times New Roman" w:hAnsi="Times New Roman" w:eastAsia="仿宋_GB2312" w:cs="Times New Roman"/>
          <w:color w:val="000000" w:themeColor="text1"/>
          <w:sz w:val="32"/>
          <w:szCs w:val="32"/>
          <w14:textFill>
            <w14:solidFill>
              <w14:schemeClr w14:val="tx1"/>
            </w14:solidFill>
          </w14:textFill>
        </w:rPr>
        <w:t>收入自行承担，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主要用于车辆运行及维护，经费预算与2024年持平。</w:t>
      </w:r>
    </w:p>
    <w:p w14:paraId="34AF2CFE">
      <w:pPr>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单位现有公务用车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辆，其中：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轿车</w:t>
      </w:r>
      <w:r>
        <w:rPr>
          <w:rFonts w:hint="eastAsia" w:ascii="Times New Roman" w:hAnsi="Times New Roman" w:eastAsia="仿宋_GB2312" w:cs="Times New Roman"/>
          <w:color w:val="000000" w:themeColor="text1"/>
          <w:sz w:val="32"/>
          <w:szCs w:val="32"/>
          <w14:textFill>
            <w14:solidFill>
              <w14:schemeClr w14:val="tx1"/>
            </w14:solidFill>
          </w14:textFill>
        </w:rPr>
        <w:t>1辆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，救护车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1辆</w:t>
      </w:r>
      <w:r>
        <w:rPr>
          <w:rFonts w:hint="eastAsia" w:ascii="Times New Roman" w:hAnsi="Times New Roman" w:eastAsia="仿宋_GB2312" w:cs="Times New Roman"/>
          <w:color w:val="000000" w:themeColor="text1"/>
          <w:sz w:val="32"/>
          <w:szCs w:val="32"/>
          <w14:textFill>
            <w14:solidFill>
              <w14:schemeClr w14:val="tx1"/>
            </w14:solidFill>
          </w14:textFill>
        </w:rPr>
        <w:t>。主要保障标本运送、艾滋病患者采血配送、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基本公共卫生下队</w:t>
      </w:r>
      <w:r>
        <w:rPr>
          <w:rFonts w:hint="eastAsia" w:ascii="Times New Roman" w:hAnsi="Times New Roman" w:eastAsia="仿宋_GB2312" w:cs="Times New Roman"/>
          <w:color w:val="000000" w:themeColor="text1"/>
          <w:sz w:val="32"/>
          <w:szCs w:val="32"/>
          <w14:textFill>
            <w14:solidFill>
              <w14:schemeClr w14:val="tx1"/>
            </w14:solidFill>
          </w14:textFill>
        </w:rPr>
        <w:t>入户、疫情防控应急等公卫工作开展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，救护车主要用于急重病人转运</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1F5E55F0">
      <w:pPr>
        <w:suppressAutoHyphens/>
        <w:spacing w:line="58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年安排</w:t>
      </w:r>
      <w:r>
        <w:rPr>
          <w:rFonts w:hint="eastAsia" w:ascii="仿宋_GB2312" w:hAnsi="仿宋_GB2312" w:eastAsia="仿宋_GB2312" w:cs="仿宋_GB2312"/>
          <w:color w:val="000000" w:themeColor="text1"/>
          <w:sz w:val="32"/>
          <w:szCs w:val="32"/>
          <w14:textFill>
            <w14:solidFill>
              <w14:schemeClr w14:val="tx1"/>
            </w14:solidFill>
          </w14:textFill>
        </w:rPr>
        <w:t>非财政拨款</w:t>
      </w:r>
      <w:r>
        <w:rPr>
          <w:rFonts w:hint="eastAsia" w:ascii="Times New Roman" w:hAnsi="Times New Roman" w:eastAsia="仿宋_GB2312" w:cs="Times New Roman"/>
          <w:color w:val="000000" w:themeColor="text1"/>
          <w:sz w:val="32"/>
          <w:szCs w:val="32"/>
          <w14:textFill>
            <w14:solidFill>
              <w14:schemeClr w14:val="tx1"/>
            </w14:solidFill>
          </w14:textFill>
        </w:rPr>
        <w:t>公务用车购置费</w:t>
      </w:r>
      <w:r>
        <w:rPr>
          <w:rFonts w:hint="eastAsia" w:eastAsia="仿宋_GB2312"/>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w:t>
      </w:r>
    </w:p>
    <w:p w14:paraId="6BC90486">
      <w:pPr>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年安排</w:t>
      </w:r>
      <w:r>
        <w:rPr>
          <w:rFonts w:hint="eastAsia" w:ascii="仿宋_GB2312" w:hAnsi="仿宋_GB2312" w:eastAsia="仿宋_GB2312" w:cs="仿宋_GB2312"/>
          <w:color w:val="000000" w:themeColor="text1"/>
          <w:sz w:val="32"/>
          <w:szCs w:val="32"/>
          <w14:textFill>
            <w14:solidFill>
              <w14:schemeClr w14:val="tx1"/>
            </w14:solidFill>
          </w14:textFill>
        </w:rPr>
        <w:t>非财政拨款</w:t>
      </w:r>
      <w:r>
        <w:rPr>
          <w:rFonts w:hint="eastAsia" w:ascii="Times New Roman" w:hAnsi="Times New Roman" w:eastAsia="仿宋_GB2312" w:cs="Times New Roman"/>
          <w:color w:val="000000" w:themeColor="text1"/>
          <w:sz w:val="32"/>
          <w:szCs w:val="32"/>
          <w14:textFill>
            <w14:solidFill>
              <w14:schemeClr w14:val="tx1"/>
            </w14:solidFill>
          </w14:textFill>
        </w:rPr>
        <w:t>公务用车运行维护费</w:t>
      </w:r>
      <w:r>
        <w:rPr>
          <w:rFonts w:hint="eastAsia"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0CDEE749">
      <w:pPr>
        <w:widowControl/>
        <w:shd w:val="clear" w:color="auto" w:fill="FFFFFF"/>
        <w:spacing w:before="255" w:after="255" w:line="560" w:lineRule="atLeast"/>
        <w:ind w:firstLine="640" w:firstLineChars="200"/>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八、政府性基金预算支出情况说明</w:t>
      </w:r>
    </w:p>
    <w:p w14:paraId="351C94B8">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Times New Roman" w:hAnsi="Times New Roman" w:eastAsia="宋体" w:cs="Times New Roman"/>
          <w:bCs/>
          <w:color w:val="000000" w:themeColor="text1"/>
          <w:kern w:val="0"/>
          <w:sz w:val="32"/>
          <w14:textFill>
            <w14:solidFill>
              <w14:schemeClr w14:val="tx1"/>
            </w14:solidFill>
          </w14:textFill>
        </w:rPr>
        <w:t>202</w:t>
      </w:r>
      <w:r>
        <w:rPr>
          <w:rFonts w:hint="eastAsia" w:ascii="Times New Roman" w:hAnsi="Times New Roman" w:eastAsia="宋体" w:cs="Times New Roman"/>
          <w:bCs/>
          <w:color w:val="000000" w:themeColor="text1"/>
          <w:kern w:val="0"/>
          <w:sz w:val="32"/>
          <w:lang w:val="en-US" w:eastAsia="zh-CN"/>
          <w14:textFill>
            <w14:solidFill>
              <w14:schemeClr w14:val="tx1"/>
            </w14:solidFill>
          </w14:textFill>
        </w:rPr>
        <w:t>5</w:t>
      </w:r>
      <w:r>
        <w:rPr>
          <w:rFonts w:hint="eastAsia" w:ascii="Times New Roman" w:hAnsi="Times New Roman" w:eastAsia="宋体" w:cs="Times New Roman"/>
          <w:bCs/>
          <w:color w:val="000000" w:themeColor="text1"/>
          <w:kern w:val="0"/>
          <w:sz w:val="32"/>
          <w14:textFill>
            <w14:solidFill>
              <w14:schemeClr w14:val="tx1"/>
            </w14:solidFill>
          </w14:textFill>
        </w:rPr>
        <w:t>年</w:t>
      </w:r>
      <w:r>
        <w:rPr>
          <w:rFonts w:hint="eastAsia" w:ascii="仿宋_GB2312" w:hAnsi="Times New Roman" w:eastAsia="仿宋_GB2312" w:cs="Times New Roman"/>
          <w:bCs/>
          <w:color w:val="000000" w:themeColor="text1"/>
          <w:kern w:val="0"/>
          <w:sz w:val="32"/>
          <w14:textFill>
            <w14:solidFill>
              <w14:schemeClr w14:val="tx1"/>
            </w14:solidFill>
          </w14:textFill>
        </w:rPr>
        <w:t>无政府性基金预算拨款安排的支出。</w:t>
      </w:r>
    </w:p>
    <w:p w14:paraId="7E3D61C3">
      <w:pPr>
        <w:widowControl/>
        <w:shd w:val="clear" w:color="auto" w:fill="FFFFFF"/>
        <w:spacing w:line="450" w:lineRule="atLeast"/>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九、国有资本经营预算支出情况说明</w:t>
      </w:r>
    </w:p>
    <w:p w14:paraId="39FBC6F3">
      <w:pPr>
        <w:widowControl/>
        <w:shd w:val="clear" w:color="auto" w:fill="FFFFFF"/>
        <w:spacing w:before="255" w:after="255" w:line="560" w:lineRule="atLeast"/>
        <w:ind w:firstLine="640"/>
        <w:jc w:val="left"/>
        <w:rPr>
          <w:rFonts w:ascii="仿宋_GB2312" w:hAnsi="Times New Roman" w:eastAsia="仿宋_GB2312" w:cs="Times New Roman"/>
          <w:bCs/>
          <w:color w:val="000000" w:themeColor="text1"/>
          <w:kern w:val="0"/>
          <w:sz w:val="32"/>
          <w14:textFill>
            <w14:solidFill>
              <w14:schemeClr w14:val="tx1"/>
            </w14:solidFill>
          </w14:textFill>
        </w:rPr>
      </w:pPr>
      <w:r>
        <w:rPr>
          <w:rFonts w:hint="eastAsia" w:ascii="仿宋_GB2312" w:hAnsi="Arial" w:eastAsia="仿宋_GB2312" w:cs="Arial"/>
          <w:bCs/>
          <w:color w:val="000000" w:themeColor="text1"/>
          <w:kern w:val="0"/>
          <w:sz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务本乡卫生院</w:t>
      </w:r>
      <w:r>
        <w:rPr>
          <w:rFonts w:ascii="Times New Roman" w:hAnsi="Times New Roman" w:eastAsia="宋体" w:cs="Times New Roman"/>
          <w:bCs/>
          <w:color w:val="000000" w:themeColor="text1"/>
          <w:kern w:val="0"/>
          <w:sz w:val="32"/>
          <w14:textFill>
            <w14:solidFill>
              <w14:schemeClr w14:val="tx1"/>
            </w14:solidFill>
          </w14:textFill>
        </w:rPr>
        <w:t>202</w:t>
      </w:r>
      <w:r>
        <w:rPr>
          <w:rFonts w:hint="eastAsia" w:ascii="Times New Roman" w:hAnsi="Times New Roman" w:eastAsia="宋体" w:cs="Times New Roman"/>
          <w:bCs/>
          <w:color w:val="000000" w:themeColor="text1"/>
          <w:kern w:val="0"/>
          <w:sz w:val="32"/>
          <w:lang w:val="en-US" w:eastAsia="zh-CN"/>
          <w14:textFill>
            <w14:solidFill>
              <w14:schemeClr w14:val="tx1"/>
            </w14:solidFill>
          </w14:textFill>
        </w:rPr>
        <w:t>5</w:t>
      </w:r>
      <w:r>
        <w:rPr>
          <w:rFonts w:hint="eastAsia" w:ascii="仿宋_GB2312" w:hAnsi="Times New Roman" w:eastAsia="仿宋_GB2312" w:cs="Times New Roman"/>
          <w:bCs/>
          <w:color w:val="000000" w:themeColor="text1"/>
          <w:kern w:val="0"/>
          <w:sz w:val="32"/>
          <w14:textFill>
            <w14:solidFill>
              <w14:schemeClr w14:val="tx1"/>
            </w14:solidFill>
          </w14:textFill>
        </w:rPr>
        <w:t>年无国有资本经营预算拨款安排的支出。</w:t>
      </w:r>
    </w:p>
    <w:p w14:paraId="3AE5485B">
      <w:pPr>
        <w:widowControl/>
        <w:shd w:val="clear" w:color="auto" w:fill="FFFFFF"/>
        <w:spacing w:before="255" w:after="255" w:line="560" w:lineRule="atLeast"/>
        <w:jc w:val="left"/>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十、其他重要事项的情况说明</w:t>
      </w:r>
    </w:p>
    <w:p w14:paraId="35B569D7">
      <w:pPr>
        <w:widowControl/>
        <w:shd w:val="clear" w:color="auto" w:fill="FFFFFF"/>
        <w:spacing w:before="255" w:after="255" w:line="560" w:lineRule="atLeast"/>
        <w:ind w:firstLine="640"/>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（一）业务运行经费</w:t>
      </w:r>
    </w:p>
    <w:p w14:paraId="15FC5C3B">
      <w:pPr>
        <w:widowControl/>
        <w:shd w:val="clear" w:color="auto" w:fill="FFFFFF"/>
        <w:spacing w:before="255" w:after="255" w:line="56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务本乡卫生院</w:t>
      </w:r>
      <w:r>
        <w:rPr>
          <w:rFonts w:hint="eastAsia" w:ascii="仿宋_GB2312" w:hAnsi="Arial" w:eastAsia="仿宋_GB2312" w:cs="Arial"/>
          <w:bCs/>
          <w:color w:val="000000" w:themeColor="text1"/>
          <w:kern w:val="0"/>
          <w:sz w:val="32"/>
          <w14:textFill>
            <w14:solidFill>
              <w14:schemeClr w14:val="tx1"/>
            </w14:solidFill>
          </w14:textFill>
        </w:rPr>
        <w:t>无</w:t>
      </w:r>
      <w:r>
        <w:rPr>
          <w:rFonts w:hint="eastAsia" w:ascii="楷体_GB2312" w:hAnsi="Times New Roman" w:eastAsia="楷体_GB2312" w:cs="Times New Roman"/>
          <w:bCs/>
          <w:color w:val="000000" w:themeColor="text1"/>
          <w:kern w:val="0"/>
          <w:sz w:val="32"/>
          <w14:textFill>
            <w14:solidFill>
              <w14:schemeClr w14:val="tx1"/>
            </w14:solidFill>
          </w14:textFill>
        </w:rPr>
        <w:t>业务运行经费支出。</w:t>
      </w:r>
    </w:p>
    <w:p w14:paraId="5D7E82F8">
      <w:pPr>
        <w:widowControl/>
        <w:shd w:val="clear" w:color="auto" w:fill="FFFFFF"/>
        <w:spacing w:before="255" w:after="255" w:line="560" w:lineRule="atLeast"/>
        <w:ind w:firstLine="640"/>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（二）国有资产占有使用情况</w:t>
      </w:r>
    </w:p>
    <w:p w14:paraId="0A9F9660">
      <w:pPr>
        <w:widowControl/>
        <w:shd w:val="clear" w:color="auto" w:fill="FFFFFF"/>
        <w:spacing w:after="100" w:afterAutospacing="1" w:line="520"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截至202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Arial" w:eastAsia="仿宋_GB2312" w:cs="Arial"/>
          <w:color w:val="000000" w:themeColor="text1"/>
          <w:kern w:val="0"/>
          <w:sz w:val="32"/>
          <w:szCs w:val="32"/>
          <w14:textFill>
            <w14:solidFill>
              <w14:schemeClr w14:val="tx1"/>
            </w14:solidFill>
          </w14:textFill>
        </w:rPr>
        <w:t>年底，</w:t>
      </w:r>
      <w:r>
        <w:rPr>
          <w:rFonts w:hint="eastAsia" w:ascii="仿宋_GB2312" w:hAnsi="Times New Roman" w:eastAsia="仿宋_GB2312" w:cs="Times New Roman"/>
          <w:color w:val="000000" w:themeColor="text1"/>
          <w:kern w:val="0"/>
          <w:sz w:val="32"/>
          <w:szCs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务本乡卫生院</w:t>
      </w:r>
      <w:r>
        <w:rPr>
          <w:rFonts w:hint="eastAsia" w:ascii="仿宋_GB2312" w:hAnsi="Arial" w:eastAsia="仿宋_GB2312" w:cs="Arial"/>
          <w:color w:val="000000" w:themeColor="text1"/>
          <w:kern w:val="0"/>
          <w:sz w:val="32"/>
          <w:szCs w:val="32"/>
          <w14:textFill>
            <w14:solidFill>
              <w14:schemeClr w14:val="tx1"/>
            </w14:solidFill>
          </w14:textFill>
        </w:rPr>
        <w:t>共有车辆</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w:t>
      </w:r>
      <w:r>
        <w:rPr>
          <w:rFonts w:hint="eastAsia" w:ascii="仿宋_GB2312" w:hAnsi="Arial" w:eastAsia="仿宋_GB2312" w:cs="Arial"/>
          <w:color w:val="000000" w:themeColor="text1"/>
          <w:kern w:val="0"/>
          <w:sz w:val="32"/>
          <w:szCs w:val="32"/>
          <w14:textFill>
            <w14:solidFill>
              <w14:schemeClr w14:val="tx1"/>
            </w14:solidFill>
          </w14:textFill>
        </w:rPr>
        <w:t>辆，其中，执法执勤用车0辆，单位价值200万元以上大型设备0台。</w:t>
      </w:r>
    </w:p>
    <w:p w14:paraId="68F8D9F3">
      <w:pPr>
        <w:widowControl/>
        <w:shd w:val="clear" w:color="auto" w:fill="FFFFFF"/>
        <w:spacing w:before="255" w:after="255" w:line="560" w:lineRule="atLeast"/>
        <w:ind w:firstLine="640"/>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（三）政府采购情况</w:t>
      </w:r>
    </w:p>
    <w:p w14:paraId="43644AD1">
      <w:pPr>
        <w:pStyle w:val="5"/>
        <w:shd w:val="clear" w:color="auto" w:fill="FFFFFF"/>
        <w:spacing w:before="255" w:beforeAutospacing="0" w:after="255" w:afterAutospacing="0"/>
        <w:ind w:firstLine="800" w:firstLineChars="250"/>
        <w:rPr>
          <w:rFonts w:ascii="Arial" w:hAnsi="Arial" w:eastAsia="Arial" w:cs="Arial"/>
          <w:color w:val="000000" w:themeColor="text1"/>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202</w:t>
      </w: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年，攀枝花市仁和区</w:t>
      </w:r>
      <w:r>
        <w:rPr>
          <w:rFonts w:hint="eastAsia" w:ascii="仿宋_GB2312" w:hAnsi="Arial" w:eastAsia="仿宋_GB2312" w:cs="Arial"/>
          <w:bCs/>
          <w:color w:val="000000" w:themeColor="text1"/>
          <w:sz w:val="32"/>
          <w:lang w:eastAsia="zh-CN"/>
          <w14:textFill>
            <w14:solidFill>
              <w14:schemeClr w14:val="tx1"/>
            </w14:solidFill>
          </w14:textFill>
        </w:rPr>
        <w:t>务本乡卫生院</w:t>
      </w:r>
      <w:r>
        <w:rPr>
          <w:rFonts w:hint="eastAsia" w:ascii="仿宋_GB2312" w:hAnsi="Times New Roman" w:eastAsia="仿宋_GB2312" w:cs="Times New Roman"/>
          <w:bCs/>
          <w:color w:val="000000" w:themeColor="text1"/>
          <w:sz w:val="32"/>
          <w14:textFill>
            <w14:solidFill>
              <w14:schemeClr w14:val="tx1"/>
            </w14:solidFill>
          </w14:textFill>
        </w:rPr>
        <w:t>安排政府采购预算</w:t>
      </w:r>
      <w:r>
        <w:rPr>
          <w:rFonts w:hint="eastAsia" w:ascii="仿宋_GB2312" w:hAnsi="Arial" w:eastAsia="仿宋_GB2312" w:cs="Arial"/>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。主要用于办公设备采购、办公设备维修维护。采购设备为台式电脑、打印</w:t>
      </w:r>
      <w:r>
        <w:rPr>
          <w:rStyle w:val="8"/>
          <w:rFonts w:hint="eastAsia"/>
          <w:b w:val="0"/>
          <w:color w:val="000000" w:themeColor="text1"/>
          <w:sz w:val="32"/>
          <w:szCs w:val="32"/>
          <w:shd w:val="clear" w:color="auto" w:fill="FFFFFF"/>
          <w14:textFill>
            <w14:solidFill>
              <w14:schemeClr w14:val="tx1"/>
            </w14:solidFill>
          </w14:textFill>
        </w:rPr>
        <w:t>机</w:t>
      </w:r>
      <w:r>
        <w:rPr>
          <w:rStyle w:val="8"/>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等</w:t>
      </w: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w:t>
      </w:r>
    </w:p>
    <w:p w14:paraId="193DD0AC">
      <w:pPr>
        <w:widowControl/>
        <w:shd w:val="clear" w:color="auto" w:fill="FFFFFF"/>
        <w:spacing w:before="255" w:after="255" w:line="560" w:lineRule="atLeast"/>
        <w:ind w:firstLine="640"/>
        <w:jc w:val="left"/>
        <w:rPr>
          <w:rFonts w:ascii="Arial" w:hAnsi="Arial" w:eastAsia="宋体" w:cs="Arial"/>
          <w:b/>
          <w:bCs w:val="0"/>
          <w:color w:val="000000" w:themeColor="text1"/>
          <w:kern w:val="0"/>
          <w:sz w:val="24"/>
          <w:szCs w:val="24"/>
          <w14:textFill>
            <w14:solidFill>
              <w14:schemeClr w14:val="tx1"/>
            </w14:solidFill>
          </w14:textFill>
        </w:rPr>
      </w:pPr>
      <w:r>
        <w:rPr>
          <w:rFonts w:hint="eastAsia" w:ascii="楷体_GB2312" w:hAnsi="Times New Roman" w:eastAsia="楷体_GB2312" w:cs="Times New Roman"/>
          <w:b/>
          <w:bCs w:val="0"/>
          <w:color w:val="000000" w:themeColor="text1"/>
          <w:kern w:val="0"/>
          <w:sz w:val="32"/>
          <w14:textFill>
            <w14:solidFill>
              <w14:schemeClr w14:val="tx1"/>
            </w14:solidFill>
          </w14:textFill>
        </w:rPr>
        <w:t>（四）预算绩效情况</w:t>
      </w:r>
    </w:p>
    <w:p w14:paraId="5242F105">
      <w:pPr>
        <w:spacing w:line="560" w:lineRule="exact"/>
        <w:ind w:firstLine="640"/>
        <w:rPr>
          <w:rFonts w:eastAsia="仿宋_GB2312"/>
          <w:color w:val="000000" w:themeColor="text1"/>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务本乡卫生院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开展绩效目标管理的项目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224.54</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万元。其中：人员类项目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190.14</w:t>
      </w:r>
      <w:r>
        <w:rPr>
          <w:rFonts w:hint="eastAsia" w:ascii="仿宋_GB2312" w:hAnsi="Times New Roman" w:eastAsia="仿宋_GB2312" w:cs="Times New Roman"/>
          <w:color w:val="000000" w:themeColor="text1"/>
          <w:kern w:val="0"/>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其他</w:t>
      </w:r>
      <w:r>
        <w:rPr>
          <w:rFonts w:hint="eastAsia" w:eastAsia="仿宋_GB2312"/>
          <w:color w:val="000000" w:themeColor="text1"/>
          <w:sz w:val="32"/>
          <w:szCs w:val="32"/>
          <w14:textFill>
            <w14:solidFill>
              <w14:schemeClr w14:val="tx1"/>
            </w14:solidFill>
          </w14:textFill>
        </w:rPr>
        <w:t>运转类项目</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个，涉及预算</w:t>
      </w:r>
      <w:r>
        <w:rPr>
          <w:rFonts w:hint="eastAsia" w:eastAsia="仿宋_GB2312"/>
          <w:color w:val="000000" w:themeColor="text1"/>
          <w:sz w:val="32"/>
          <w:szCs w:val="32"/>
          <w:lang w:val="en-US" w:eastAsia="zh-CN"/>
          <w14:textFill>
            <w14:solidFill>
              <w14:schemeClr w14:val="tx1"/>
            </w14:solidFill>
          </w14:textFill>
        </w:rPr>
        <w:t>34.4</w:t>
      </w:r>
      <w:r>
        <w:rPr>
          <w:rFonts w:hint="eastAsia" w:eastAsia="仿宋_GB2312"/>
          <w:color w:val="000000" w:themeColor="text1"/>
          <w:sz w:val="32"/>
          <w:szCs w:val="32"/>
          <w14:textFill>
            <w14:solidFill>
              <w14:schemeClr w14:val="tx1"/>
            </w14:solidFill>
          </w14:textFill>
        </w:rPr>
        <w:t>万元；特定目标类项目0个，涉及预算0万元。</w:t>
      </w:r>
    </w:p>
    <w:p w14:paraId="41ADF976">
      <w:pPr>
        <w:spacing w:line="579" w:lineRule="exact"/>
        <w:ind w:left="1918" w:leftChars="304" w:hanging="1280" w:hangingChars="400"/>
        <w:rPr>
          <w:rFonts w:eastAsia="仿宋_GB2312"/>
          <w:color w:val="000000"/>
          <w:sz w:val="32"/>
          <w:szCs w:val="32"/>
        </w:rPr>
      </w:pPr>
      <w:r>
        <w:rPr>
          <w:rFonts w:eastAsia="仿宋_GB2312"/>
          <w:color w:val="000000"/>
          <w:sz w:val="32"/>
          <w:szCs w:val="32"/>
        </w:rPr>
        <w:t>附件：1.</w:t>
      </w:r>
      <w:bookmarkStart w:id="0" w:name="_GoBack"/>
      <w:bookmarkEnd w:id="0"/>
      <w:r>
        <w:rPr>
          <w:rFonts w:hint="eastAsia" w:eastAsia="仿宋_GB2312"/>
          <w:color w:val="000000"/>
          <w:sz w:val="32"/>
          <w:szCs w:val="32"/>
        </w:rPr>
        <w:t>仁和区</w:t>
      </w:r>
      <w:r>
        <w:rPr>
          <w:rFonts w:hint="eastAsia" w:eastAsia="仿宋_GB2312"/>
          <w:color w:val="000000"/>
          <w:sz w:val="32"/>
          <w:szCs w:val="32"/>
          <w:lang w:val="en-US" w:eastAsia="zh-CN"/>
        </w:rPr>
        <w:t>务本乡</w:t>
      </w:r>
      <w:r>
        <w:rPr>
          <w:rFonts w:hint="eastAsia" w:eastAsia="仿宋_GB2312"/>
          <w:color w:val="000000"/>
          <w:sz w:val="32"/>
          <w:szCs w:val="32"/>
        </w:rPr>
        <w:t>卫生院</w:t>
      </w:r>
      <w:r>
        <w:rPr>
          <w:rFonts w:hint="eastAsia" w:eastAsia="仿宋_GB2312"/>
          <w:color w:val="000000"/>
          <w:sz w:val="32"/>
          <w:szCs w:val="32"/>
          <w:lang w:val="en-US" w:eastAsia="zh-CN"/>
        </w:rPr>
        <w:t>2025年</w:t>
      </w:r>
      <w:r>
        <w:rPr>
          <w:rFonts w:eastAsia="仿宋_GB2312"/>
          <w:color w:val="000000"/>
          <w:sz w:val="32"/>
          <w:szCs w:val="32"/>
        </w:rPr>
        <w:t>预算公开表</w:t>
      </w:r>
    </w:p>
    <w:p w14:paraId="6A1A5D30">
      <w:pPr>
        <w:spacing w:line="579" w:lineRule="exact"/>
        <w:ind w:firstLine="640"/>
        <w:rPr>
          <w:rFonts w:eastAsia="仿宋_GB2312"/>
          <w:color w:val="000000"/>
          <w:sz w:val="32"/>
          <w:szCs w:val="32"/>
        </w:rPr>
      </w:pPr>
      <w:r>
        <w:rPr>
          <w:rFonts w:eastAsia="仿宋_GB2312"/>
          <w:color w:val="000000"/>
          <w:sz w:val="32"/>
          <w:szCs w:val="32"/>
        </w:rPr>
        <w:t xml:space="preserve">      2.</w:t>
      </w:r>
      <w:r>
        <w:rPr>
          <w:sz w:val="32"/>
          <w:szCs w:val="32"/>
        </w:rPr>
        <w:t xml:space="preserve"> </w:t>
      </w:r>
      <w:r>
        <w:rPr>
          <w:rFonts w:eastAsia="仿宋_GB2312"/>
          <w:color w:val="000000"/>
          <w:sz w:val="32"/>
          <w:szCs w:val="32"/>
        </w:rPr>
        <w:t>部门预算名词解释</w:t>
      </w:r>
    </w:p>
    <w:p w14:paraId="1A9058C7">
      <w:pPr>
        <w:tabs>
          <w:tab w:val="left" w:pos="1819"/>
        </w:tabs>
        <w:spacing w:line="579" w:lineRule="exact"/>
        <w:ind w:firstLine="640"/>
        <w:rPr>
          <w:rFonts w:hint="eastAsia" w:eastAsia="仿宋_GB2312"/>
          <w:color w:val="000000"/>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3. 部门整体支出绩效目标公开样表</w:t>
      </w:r>
    </w:p>
    <w:p w14:paraId="0B530585">
      <w:pPr>
        <w:tabs>
          <w:tab w:val="left" w:pos="1714"/>
        </w:tabs>
        <w:bidi w:val="0"/>
        <w:ind w:firstLine="1600" w:firstLineChars="500"/>
        <w:jc w:val="left"/>
        <w:rPr>
          <w:rFonts w:hint="default"/>
          <w:kern w:val="2"/>
          <w:sz w:val="21"/>
          <w:szCs w:val="24"/>
          <w:lang w:val="en-US" w:eastAsia="zh-CN" w:bidi="ar-SA"/>
        </w:rPr>
      </w:pPr>
      <w:r>
        <w:rPr>
          <w:rFonts w:hint="eastAsia" w:ascii="宋体" w:hAnsi="宋体" w:eastAsia="宋体" w:cs="宋体"/>
          <w:kern w:val="2"/>
          <w:sz w:val="32"/>
          <w:szCs w:val="32"/>
          <w:lang w:val="en-US" w:eastAsia="zh-CN" w:bidi="ar-SA"/>
        </w:rPr>
        <w:t>4.</w:t>
      </w:r>
      <w:r>
        <w:rPr>
          <w:rFonts w:hint="eastAsia" w:ascii="仿宋" w:hAnsi="仿宋" w:eastAsia="仿宋" w:cs="仿宋"/>
          <w:kern w:val="2"/>
          <w:sz w:val="32"/>
          <w:szCs w:val="32"/>
          <w:lang w:val="en-US" w:eastAsia="zh-CN" w:bidi="ar-SA"/>
        </w:rPr>
        <w:t>其他运转类项目支出绩效目标公开样表</w:t>
      </w:r>
    </w:p>
    <w:p w14:paraId="3BC0C76B">
      <w:pPr>
        <w:widowControl/>
        <w:numPr>
          <w:ilvl w:val="0"/>
          <w:numId w:val="0"/>
        </w:numPr>
        <w:shd w:val="clear" w:color="auto" w:fill="FFFFFF"/>
        <w:spacing w:before="255" w:after="255" w:line="579" w:lineRule="atLeast"/>
        <w:jc w:val="left"/>
        <w:rPr>
          <w:rFonts w:hint="eastAsia" w:ascii="仿宋_GB2312" w:hAnsi="Times New Roman" w:eastAsia="仿宋_GB2312" w:cs="Times New Roman"/>
          <w:color w:val="000000" w:themeColor="text1"/>
          <w:kern w:val="0"/>
          <w:sz w:val="32"/>
          <w:szCs w:val="32"/>
          <w14:textFill>
            <w14:solidFill>
              <w14:schemeClr w14:val="tx1"/>
            </w14:solidFill>
          </w14:textFill>
        </w:rPr>
      </w:pPr>
    </w:p>
    <w:p w14:paraId="2AD1E0E1">
      <w:pPr>
        <w:widowControl/>
        <w:shd w:val="clear" w:color="auto" w:fill="FFFFFF"/>
        <w:spacing w:before="255" w:after="255" w:line="579" w:lineRule="atLeast"/>
        <w:ind w:firstLine="640"/>
        <w:jc w:val="left"/>
        <w:rPr>
          <w:rFonts w:ascii="Arial" w:hAnsi="Arial" w:eastAsia="宋体" w:cs="Arial"/>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     </w:t>
      </w:r>
    </w:p>
    <w:p w14:paraId="29B41948">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E4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6557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66557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8A6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A0493"/>
    <w:multiLevelType w:val="singleLevel"/>
    <w:tmpl w:val="1BBA04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Tc2NTk3ZmNmN2M4ZWEyNDBiNDhlOGFhMmE1MjkifQ=="/>
  </w:docVars>
  <w:rsids>
    <w:rsidRoot w:val="00945B70"/>
    <w:rsid w:val="00007B79"/>
    <w:rsid w:val="0001638E"/>
    <w:rsid w:val="00054133"/>
    <w:rsid w:val="00057B85"/>
    <w:rsid w:val="00064D94"/>
    <w:rsid w:val="000660FA"/>
    <w:rsid w:val="0007213D"/>
    <w:rsid w:val="00081EE5"/>
    <w:rsid w:val="00082831"/>
    <w:rsid w:val="0008473E"/>
    <w:rsid w:val="00093E6E"/>
    <w:rsid w:val="000A25EA"/>
    <w:rsid w:val="000A65D5"/>
    <w:rsid w:val="000B1119"/>
    <w:rsid w:val="000D7F86"/>
    <w:rsid w:val="000E2767"/>
    <w:rsid w:val="000E58D7"/>
    <w:rsid w:val="000F3B9D"/>
    <w:rsid w:val="00116954"/>
    <w:rsid w:val="00117E9D"/>
    <w:rsid w:val="00120422"/>
    <w:rsid w:val="00123C0D"/>
    <w:rsid w:val="00132BE0"/>
    <w:rsid w:val="001331C3"/>
    <w:rsid w:val="001370E8"/>
    <w:rsid w:val="00145933"/>
    <w:rsid w:val="00151445"/>
    <w:rsid w:val="00152182"/>
    <w:rsid w:val="001552BD"/>
    <w:rsid w:val="00163735"/>
    <w:rsid w:val="00166033"/>
    <w:rsid w:val="001847B0"/>
    <w:rsid w:val="00192390"/>
    <w:rsid w:val="001C030D"/>
    <w:rsid w:val="001E3B88"/>
    <w:rsid w:val="001F1B5A"/>
    <w:rsid w:val="001F6047"/>
    <w:rsid w:val="00235F75"/>
    <w:rsid w:val="0025140B"/>
    <w:rsid w:val="0026139E"/>
    <w:rsid w:val="0026211C"/>
    <w:rsid w:val="0028090F"/>
    <w:rsid w:val="002950AF"/>
    <w:rsid w:val="0029548B"/>
    <w:rsid w:val="002B2478"/>
    <w:rsid w:val="002C4760"/>
    <w:rsid w:val="002C5AC2"/>
    <w:rsid w:val="002D0BB1"/>
    <w:rsid w:val="002D5F66"/>
    <w:rsid w:val="002E18DF"/>
    <w:rsid w:val="002F3902"/>
    <w:rsid w:val="0031012F"/>
    <w:rsid w:val="003209CA"/>
    <w:rsid w:val="00325D6A"/>
    <w:rsid w:val="00326849"/>
    <w:rsid w:val="00331BA1"/>
    <w:rsid w:val="003475D7"/>
    <w:rsid w:val="0035086B"/>
    <w:rsid w:val="00357821"/>
    <w:rsid w:val="00361304"/>
    <w:rsid w:val="0036773C"/>
    <w:rsid w:val="00367F14"/>
    <w:rsid w:val="00375AB2"/>
    <w:rsid w:val="00387DFB"/>
    <w:rsid w:val="00394AA9"/>
    <w:rsid w:val="0039704A"/>
    <w:rsid w:val="003B0F1E"/>
    <w:rsid w:val="003C5BE3"/>
    <w:rsid w:val="003D4960"/>
    <w:rsid w:val="003F5745"/>
    <w:rsid w:val="003F5F87"/>
    <w:rsid w:val="003F6F1A"/>
    <w:rsid w:val="003F7E7B"/>
    <w:rsid w:val="0040064F"/>
    <w:rsid w:val="004071CC"/>
    <w:rsid w:val="00411E98"/>
    <w:rsid w:val="004268F2"/>
    <w:rsid w:val="00436209"/>
    <w:rsid w:val="00437C55"/>
    <w:rsid w:val="004603F3"/>
    <w:rsid w:val="00472F6A"/>
    <w:rsid w:val="00480D97"/>
    <w:rsid w:val="004845B1"/>
    <w:rsid w:val="004A5EF3"/>
    <w:rsid w:val="004B4648"/>
    <w:rsid w:val="004C7EA8"/>
    <w:rsid w:val="004D5BF3"/>
    <w:rsid w:val="004E22E6"/>
    <w:rsid w:val="004E6273"/>
    <w:rsid w:val="004F490B"/>
    <w:rsid w:val="00514F9C"/>
    <w:rsid w:val="00516CAC"/>
    <w:rsid w:val="00560698"/>
    <w:rsid w:val="005710E5"/>
    <w:rsid w:val="005748E0"/>
    <w:rsid w:val="005A77D7"/>
    <w:rsid w:val="005D1D67"/>
    <w:rsid w:val="005E71A7"/>
    <w:rsid w:val="005F54D7"/>
    <w:rsid w:val="005F554D"/>
    <w:rsid w:val="00604727"/>
    <w:rsid w:val="00605B0F"/>
    <w:rsid w:val="00622239"/>
    <w:rsid w:val="00634953"/>
    <w:rsid w:val="00654E88"/>
    <w:rsid w:val="00656E64"/>
    <w:rsid w:val="00671B95"/>
    <w:rsid w:val="00674A0B"/>
    <w:rsid w:val="00684108"/>
    <w:rsid w:val="00687670"/>
    <w:rsid w:val="006933A2"/>
    <w:rsid w:val="006B4BD0"/>
    <w:rsid w:val="006B4DC2"/>
    <w:rsid w:val="006C40F7"/>
    <w:rsid w:val="006D1B1C"/>
    <w:rsid w:val="006D3B52"/>
    <w:rsid w:val="006F27F3"/>
    <w:rsid w:val="0070320B"/>
    <w:rsid w:val="00705090"/>
    <w:rsid w:val="007066BD"/>
    <w:rsid w:val="00710394"/>
    <w:rsid w:val="007124BA"/>
    <w:rsid w:val="007152DB"/>
    <w:rsid w:val="0072462E"/>
    <w:rsid w:val="00725D8F"/>
    <w:rsid w:val="00733979"/>
    <w:rsid w:val="00746828"/>
    <w:rsid w:val="007476F1"/>
    <w:rsid w:val="00750461"/>
    <w:rsid w:val="00764AEA"/>
    <w:rsid w:val="00774810"/>
    <w:rsid w:val="007853EC"/>
    <w:rsid w:val="00791B42"/>
    <w:rsid w:val="007A05DD"/>
    <w:rsid w:val="007A09D6"/>
    <w:rsid w:val="007C471E"/>
    <w:rsid w:val="007C587E"/>
    <w:rsid w:val="007D2833"/>
    <w:rsid w:val="007D561C"/>
    <w:rsid w:val="007D616B"/>
    <w:rsid w:val="007D7646"/>
    <w:rsid w:val="007F199D"/>
    <w:rsid w:val="007F3103"/>
    <w:rsid w:val="007F4013"/>
    <w:rsid w:val="00801718"/>
    <w:rsid w:val="00802DB9"/>
    <w:rsid w:val="00804A6B"/>
    <w:rsid w:val="0082215A"/>
    <w:rsid w:val="00830EFF"/>
    <w:rsid w:val="008346B4"/>
    <w:rsid w:val="00835FA5"/>
    <w:rsid w:val="0084187F"/>
    <w:rsid w:val="00842A9E"/>
    <w:rsid w:val="00843175"/>
    <w:rsid w:val="00843A75"/>
    <w:rsid w:val="00847F0D"/>
    <w:rsid w:val="00864B9F"/>
    <w:rsid w:val="008753FD"/>
    <w:rsid w:val="00897370"/>
    <w:rsid w:val="008B00FC"/>
    <w:rsid w:val="008B39CF"/>
    <w:rsid w:val="008B3F81"/>
    <w:rsid w:val="008D5199"/>
    <w:rsid w:val="008D61BA"/>
    <w:rsid w:val="008D6BC3"/>
    <w:rsid w:val="008D7AE6"/>
    <w:rsid w:val="008F0D8F"/>
    <w:rsid w:val="008F63FA"/>
    <w:rsid w:val="009109FB"/>
    <w:rsid w:val="00916369"/>
    <w:rsid w:val="00923CFD"/>
    <w:rsid w:val="0093452D"/>
    <w:rsid w:val="00945B70"/>
    <w:rsid w:val="0094744A"/>
    <w:rsid w:val="00951B3E"/>
    <w:rsid w:val="00954F92"/>
    <w:rsid w:val="00961C37"/>
    <w:rsid w:val="00973248"/>
    <w:rsid w:val="009A489F"/>
    <w:rsid w:val="009B751F"/>
    <w:rsid w:val="009C5345"/>
    <w:rsid w:val="009D0D69"/>
    <w:rsid w:val="009D254B"/>
    <w:rsid w:val="009D2F12"/>
    <w:rsid w:val="009D36A1"/>
    <w:rsid w:val="00A11F19"/>
    <w:rsid w:val="00A272D4"/>
    <w:rsid w:val="00A3084A"/>
    <w:rsid w:val="00A34177"/>
    <w:rsid w:val="00A474BB"/>
    <w:rsid w:val="00A5351F"/>
    <w:rsid w:val="00A60AED"/>
    <w:rsid w:val="00A65DDE"/>
    <w:rsid w:val="00A75BA1"/>
    <w:rsid w:val="00A87EFB"/>
    <w:rsid w:val="00A97173"/>
    <w:rsid w:val="00AB25C1"/>
    <w:rsid w:val="00AC1EB9"/>
    <w:rsid w:val="00AF1543"/>
    <w:rsid w:val="00AF45A7"/>
    <w:rsid w:val="00AF71DE"/>
    <w:rsid w:val="00B024EF"/>
    <w:rsid w:val="00B22B21"/>
    <w:rsid w:val="00B3768D"/>
    <w:rsid w:val="00B500A7"/>
    <w:rsid w:val="00B54CFF"/>
    <w:rsid w:val="00B61CAD"/>
    <w:rsid w:val="00B63745"/>
    <w:rsid w:val="00B64151"/>
    <w:rsid w:val="00B65C1A"/>
    <w:rsid w:val="00B66776"/>
    <w:rsid w:val="00B72F30"/>
    <w:rsid w:val="00B80E2D"/>
    <w:rsid w:val="00B863EC"/>
    <w:rsid w:val="00B9518E"/>
    <w:rsid w:val="00BA25EE"/>
    <w:rsid w:val="00BB3607"/>
    <w:rsid w:val="00BB5D8B"/>
    <w:rsid w:val="00BB604F"/>
    <w:rsid w:val="00BB738E"/>
    <w:rsid w:val="00BC2994"/>
    <w:rsid w:val="00BE17BB"/>
    <w:rsid w:val="00BE5112"/>
    <w:rsid w:val="00BE7778"/>
    <w:rsid w:val="00BF0EEE"/>
    <w:rsid w:val="00C04818"/>
    <w:rsid w:val="00C07A70"/>
    <w:rsid w:val="00C10280"/>
    <w:rsid w:val="00C24F6F"/>
    <w:rsid w:val="00C32338"/>
    <w:rsid w:val="00C4508A"/>
    <w:rsid w:val="00C4710B"/>
    <w:rsid w:val="00C56313"/>
    <w:rsid w:val="00C76404"/>
    <w:rsid w:val="00C83464"/>
    <w:rsid w:val="00C8640F"/>
    <w:rsid w:val="00C9005A"/>
    <w:rsid w:val="00CE1A96"/>
    <w:rsid w:val="00D00ABA"/>
    <w:rsid w:val="00D22D51"/>
    <w:rsid w:val="00D23E2F"/>
    <w:rsid w:val="00D241E1"/>
    <w:rsid w:val="00D34AE6"/>
    <w:rsid w:val="00D52800"/>
    <w:rsid w:val="00D63FDB"/>
    <w:rsid w:val="00D66748"/>
    <w:rsid w:val="00D755F6"/>
    <w:rsid w:val="00D909B9"/>
    <w:rsid w:val="00DA5CA3"/>
    <w:rsid w:val="00DB3C21"/>
    <w:rsid w:val="00DC27F9"/>
    <w:rsid w:val="00DD01C6"/>
    <w:rsid w:val="00DD6FC5"/>
    <w:rsid w:val="00DE1482"/>
    <w:rsid w:val="00DF4C9F"/>
    <w:rsid w:val="00E0201C"/>
    <w:rsid w:val="00E07F3C"/>
    <w:rsid w:val="00E2050E"/>
    <w:rsid w:val="00E24A00"/>
    <w:rsid w:val="00E40D5D"/>
    <w:rsid w:val="00E425E3"/>
    <w:rsid w:val="00E54435"/>
    <w:rsid w:val="00E67E28"/>
    <w:rsid w:val="00E847A1"/>
    <w:rsid w:val="00E84B6F"/>
    <w:rsid w:val="00E94C33"/>
    <w:rsid w:val="00E964FF"/>
    <w:rsid w:val="00EA3D3B"/>
    <w:rsid w:val="00EC48F0"/>
    <w:rsid w:val="00EC4E18"/>
    <w:rsid w:val="00ED35B4"/>
    <w:rsid w:val="00ED664D"/>
    <w:rsid w:val="00EE0C17"/>
    <w:rsid w:val="00EE363D"/>
    <w:rsid w:val="00EE6310"/>
    <w:rsid w:val="00EF1964"/>
    <w:rsid w:val="00EF2375"/>
    <w:rsid w:val="00EF3308"/>
    <w:rsid w:val="00EF5BAF"/>
    <w:rsid w:val="00F047B4"/>
    <w:rsid w:val="00F16557"/>
    <w:rsid w:val="00F2407B"/>
    <w:rsid w:val="00F346E5"/>
    <w:rsid w:val="00F6680B"/>
    <w:rsid w:val="00F679A7"/>
    <w:rsid w:val="00F72326"/>
    <w:rsid w:val="00F75A76"/>
    <w:rsid w:val="00F85BE0"/>
    <w:rsid w:val="00F92012"/>
    <w:rsid w:val="00F93E0B"/>
    <w:rsid w:val="00FA618F"/>
    <w:rsid w:val="00FB6925"/>
    <w:rsid w:val="00FB6BE3"/>
    <w:rsid w:val="00FF33CE"/>
    <w:rsid w:val="07CD1026"/>
    <w:rsid w:val="0C864DB3"/>
    <w:rsid w:val="10EC1DDE"/>
    <w:rsid w:val="11807F6A"/>
    <w:rsid w:val="12ED61BF"/>
    <w:rsid w:val="19266BF2"/>
    <w:rsid w:val="2D9B1D62"/>
    <w:rsid w:val="43F3145D"/>
    <w:rsid w:val="43F32E2F"/>
    <w:rsid w:val="47F32C35"/>
    <w:rsid w:val="576F0815"/>
    <w:rsid w:val="596A316E"/>
    <w:rsid w:val="5D497FE6"/>
    <w:rsid w:val="6A386244"/>
    <w:rsid w:val="6A691D33"/>
    <w:rsid w:val="6CE337F5"/>
    <w:rsid w:val="77B81F01"/>
    <w:rsid w:val="7C0C6AF1"/>
    <w:rsid w:val="7CEA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Emphasis"/>
    <w:basedOn w:val="7"/>
    <w:qFormat/>
    <w:uiPriority w:val="20"/>
    <w:rPr>
      <w:i/>
      <w:iCs/>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explai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big"/>
    <w:basedOn w:val="7"/>
    <w:autoRedefine/>
    <w:qFormat/>
    <w:uiPriority w:val="0"/>
  </w:style>
  <w:style w:type="character" w:customStyle="1" w:styleId="14">
    <w:name w:val="middle"/>
    <w:basedOn w:val="7"/>
    <w:autoRedefine/>
    <w:qFormat/>
    <w:uiPriority w:val="0"/>
  </w:style>
  <w:style w:type="character" w:customStyle="1" w:styleId="15">
    <w:name w:val="small"/>
    <w:basedOn w:val="7"/>
    <w:autoRedefine/>
    <w:qFormat/>
    <w:uiPriority w:val="0"/>
  </w:style>
  <w:style w:type="character" w:customStyle="1" w:styleId="16">
    <w:name w:val="页眉 Char"/>
    <w:basedOn w:val="7"/>
    <w:link w:val="4"/>
    <w:autoRedefine/>
    <w:semiHidden/>
    <w:qFormat/>
    <w:uiPriority w:val="99"/>
    <w:rPr>
      <w:sz w:val="18"/>
      <w:szCs w:val="18"/>
    </w:rPr>
  </w:style>
  <w:style w:type="character" w:customStyle="1" w:styleId="17">
    <w:name w:val="页脚 Char"/>
    <w:basedOn w:val="7"/>
    <w:link w:val="3"/>
    <w:autoRedefine/>
    <w:semiHidden/>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12</Pages>
  <Words>4060</Words>
  <Characters>5356</Characters>
  <Lines>24</Lines>
  <Paragraphs>6</Paragraphs>
  <TotalTime>17</TotalTime>
  <ScaleCrop>false</ScaleCrop>
  <LinksUpToDate>false</LinksUpToDate>
  <CharactersWithSpaces>5407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2021-05-20T02:00:00Z</dcterms:created>
  <dc:creator>Windows 用户</dc:creator>
  <cp:lastModifiedBy>肖珊</cp:lastModifiedBy>
  <dcterms:modified xsi:type="dcterms:W3CDTF">2025-03-28T07:36:22Z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4AC447A313004BF899E434D990FCD8A3_13</vt:lpwstr>
  </property>
  <property fmtid="{D5CDD505-2E9C-101B-9397-08002B2CF9AE}" pid="4" name="KSOTemplateDocerSaveRecord">
    <vt:lpwstr>eyJoZGlkIjoiOWFkMDg5YjU0Y2Q4M2Y4ZDdmYWYzYjFlYjhmZTg0ZjgiLCJ1c2VySWQiOiIxNjUwNzAxOTQ5In0=</vt:lpwstr>
  </property>
</Properties>
</file>