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特定目标类项目支出绩效目标申报表</w:t>
      </w:r>
      <w:bookmarkStart w:id="0" w:name="_GoBack"/>
      <w:bookmarkEnd w:id="0"/>
    </w:p>
    <w:tbl>
      <w:tblPr>
        <w:tblStyle w:val="2"/>
        <w:tblW w:w="46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7"/>
        <w:gridCol w:w="647"/>
        <w:gridCol w:w="1317"/>
        <w:gridCol w:w="2930"/>
        <w:gridCol w:w="457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（2025年度）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70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区级粮油储备费用补贴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预算单位</w:t>
            </w:r>
          </w:p>
        </w:tc>
        <w:tc>
          <w:tcPr>
            <w:tcW w:w="370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攀枝花市仁和区发展和改革局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1" w:type="pct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项目资金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年度资金总额:</w:t>
            </w:r>
          </w:p>
        </w:tc>
        <w:tc>
          <w:tcPr>
            <w:tcW w:w="2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1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其中：财政拨款</w:t>
            </w:r>
          </w:p>
        </w:tc>
        <w:tc>
          <w:tcPr>
            <w:tcW w:w="2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1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其他资金</w:t>
            </w:r>
          </w:p>
        </w:tc>
        <w:tc>
          <w:tcPr>
            <w:tcW w:w="2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6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</w:t>
            </w:r>
          </w:p>
        </w:tc>
        <w:tc>
          <w:tcPr>
            <w:tcW w:w="4679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攀办函[2016]97号下达地方储备粮规模通知，储备原粮5000吨；区政府第二次常务会议同意新增储备原粮1600吨；按攀办函[2008]252号下达小包装成品粮油储备规模通知,储备小包装大米380吨、小包装食用油38吨；区政府第6次常务会议同意新增储备121吨小包装食用油；区政府第24次常务会议同意新增储备82吨小包装食用油。区政府指定国有粮油存储企业-攀枝花市佳禾粮油有限公司，进行区级共计6600吨原粮、380吨小包装大米和241吨小包装食用油的存储和轮换。保障紧急情况下全区粮油价格稳定和市场供应，有效应对突发事件，维护社会稳定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2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1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2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指标值（包含数字及文字描述）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项目完成</w:t>
            </w:r>
          </w:p>
        </w:tc>
        <w:tc>
          <w:tcPr>
            <w:tcW w:w="650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1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原粮储备数量</w:t>
            </w:r>
          </w:p>
        </w:tc>
        <w:tc>
          <w:tcPr>
            <w:tcW w:w="2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稻谷2100吨、小麦4500吨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3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0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小包装大米储备数量</w:t>
            </w:r>
          </w:p>
        </w:tc>
        <w:tc>
          <w:tcPr>
            <w:tcW w:w="2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小包装大米380吨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3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0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小包装食用油储备数量</w:t>
            </w:r>
          </w:p>
        </w:tc>
        <w:tc>
          <w:tcPr>
            <w:tcW w:w="2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小包装食用油241吨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3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1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储备粮油合格率</w:t>
            </w:r>
          </w:p>
        </w:tc>
        <w:tc>
          <w:tcPr>
            <w:tcW w:w="2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储备粮油合格率100%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1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储备粮油时间</w:t>
            </w:r>
          </w:p>
        </w:tc>
        <w:tc>
          <w:tcPr>
            <w:tcW w:w="2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2025年1月1日-2025年12月31日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3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1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原粮储备保管费用</w:t>
            </w:r>
          </w:p>
        </w:tc>
        <w:tc>
          <w:tcPr>
            <w:tcW w:w="2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6600吨*110元/吨/年=72.60万元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3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小包装大米储备保管费用</w:t>
            </w:r>
          </w:p>
        </w:tc>
        <w:tc>
          <w:tcPr>
            <w:tcW w:w="2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380吨*765元/吨/年=29.07万元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小包装食用油储备保管费用</w:t>
            </w:r>
          </w:p>
        </w:tc>
        <w:tc>
          <w:tcPr>
            <w:tcW w:w="2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241吨*761元/吨/年=18.34万元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3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项目效益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社会效益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</w:t>
            </w:r>
          </w:p>
        </w:tc>
        <w:tc>
          <w:tcPr>
            <w:tcW w:w="1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维护社会稳定</w:t>
            </w:r>
          </w:p>
        </w:tc>
        <w:tc>
          <w:tcPr>
            <w:tcW w:w="2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做好区级粮油储备工作，保障紧急情况下全区粮油价格稳定和市场供应，有效应对突发事件，维护社会稳定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服务对象满意度</w:t>
            </w:r>
          </w:p>
        </w:tc>
        <w:tc>
          <w:tcPr>
            <w:tcW w:w="2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服务对象满意度达到85%以上</w:t>
            </w:r>
          </w:p>
        </w:tc>
      </w:tr>
    </w:tbl>
    <w:p/>
    <w:sectPr>
      <w:pgSz w:w="11906" w:h="16838"/>
      <w:pgMar w:top="680" w:right="680" w:bottom="680" w:left="6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A462E2"/>
    <w:rsid w:val="12B04FE9"/>
    <w:rsid w:val="157D64FB"/>
    <w:rsid w:val="1EDD2AAD"/>
    <w:rsid w:val="2AF16F65"/>
    <w:rsid w:val="2AF71137"/>
    <w:rsid w:val="3DEC2317"/>
    <w:rsid w:val="4E387680"/>
    <w:rsid w:val="570D4119"/>
    <w:rsid w:val="5CB3771E"/>
    <w:rsid w:val="5DE91920"/>
    <w:rsid w:val="73353EEB"/>
    <w:rsid w:val="75284D39"/>
    <w:rsid w:val="75D83039"/>
    <w:rsid w:val="7677462B"/>
    <w:rsid w:val="785C2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Office_11.8.2.11473_F1E327BC-269C-435d-A152-05C5408002CA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2024-01-31T02:59:00Z</dcterms:created>
  <dc:creator>Administrator</dc:creator>
  <cp:lastModifiedBy>Administrator</cp:lastModifiedBy>
  <dcterms:modified xsi:type="dcterms:W3CDTF">2025-03-19T08:58:57Z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2052-11.8.2.11473</vt:lpwstr>
  </property>
  <property fmtid="{D5CDD505-2E9C-101B-9397-08002B2CF9AE}" pid="3" name="ICV">
    <vt:lpwstr>5CC95BB4822F490DB461CAE949643645</vt:lpwstr>
  </property>
</Properties>
</file>