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7BBB5" w14:textId="77777777" w:rsidR="001D65C3" w:rsidRDefault="00000000">
      <w:pPr>
        <w:spacing w:line="360" w:lineRule="auto"/>
      </w:pPr>
      <w:r>
        <w:rPr>
          <w:noProof/>
          <w:sz w:val="24"/>
        </w:rPr>
        <w:drawing>
          <wp:anchor distT="0" distB="0" distL="114300" distR="114300" simplePos="0" relativeHeight="251660288" behindDoc="0" locked="0" layoutInCell="1" allowOverlap="1" wp14:anchorId="3353BFC6" wp14:editId="6B24E02E">
            <wp:simplePos x="0" y="0"/>
            <wp:positionH relativeFrom="column">
              <wp:posOffset>3918839</wp:posOffset>
            </wp:positionH>
            <wp:positionV relativeFrom="paragraph">
              <wp:posOffset>-422275</wp:posOffset>
            </wp:positionV>
            <wp:extent cx="1308100" cy="448945"/>
            <wp:effectExtent l="0" t="0" r="6350" b="8255"/>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100" cy="448945"/>
                    </a:xfrm>
                    <a:prstGeom prst="rect">
                      <a:avLst/>
                    </a:prstGeom>
                    <a:noFill/>
                    <a:ln>
                      <a:noFill/>
                    </a:ln>
                  </pic:spPr>
                </pic:pic>
              </a:graphicData>
            </a:graphic>
          </wp:anchor>
        </w:drawing>
      </w:r>
    </w:p>
    <w:p w14:paraId="78690609" w14:textId="77777777" w:rsidR="001D65C3" w:rsidRDefault="001D65C3">
      <w:pPr>
        <w:spacing w:line="360" w:lineRule="auto"/>
      </w:pPr>
    </w:p>
    <w:p w14:paraId="70198E10" w14:textId="77777777" w:rsidR="001D65C3" w:rsidRDefault="001D65C3">
      <w:pPr>
        <w:spacing w:line="360" w:lineRule="auto"/>
      </w:pPr>
    </w:p>
    <w:p w14:paraId="1F6BF353" w14:textId="77777777" w:rsidR="001D65C3" w:rsidRDefault="001D65C3">
      <w:pPr>
        <w:spacing w:line="360" w:lineRule="auto"/>
      </w:pPr>
    </w:p>
    <w:p w14:paraId="0B628635" w14:textId="77777777" w:rsidR="001D65C3" w:rsidRDefault="001D65C3">
      <w:pPr>
        <w:spacing w:line="360" w:lineRule="auto"/>
      </w:pPr>
    </w:p>
    <w:p w14:paraId="226B2A4E" w14:textId="77777777" w:rsidR="00CC1BA7" w:rsidRDefault="00000000" w:rsidP="00CC1BA7">
      <w:pPr>
        <w:widowControl w:val="0"/>
        <w:kinsoku/>
        <w:autoSpaceDE/>
        <w:autoSpaceDN/>
        <w:adjustRightInd/>
        <w:snapToGrid/>
        <w:spacing w:line="760" w:lineRule="exact"/>
        <w:jc w:val="center"/>
        <w:textAlignment w:val="auto"/>
        <w:rPr>
          <w:rFonts w:ascii="方正小标宋_GBK" w:eastAsia="方正小标宋_GBK" w:hAnsi="方正小标宋_GBK" w:cs="Times New Roman"/>
          <w:b/>
          <w:bCs/>
          <w:color w:val="auto"/>
          <w:kern w:val="2"/>
          <w:sz w:val="44"/>
          <w:szCs w:val="44"/>
          <w:lang w:eastAsia="zh-CN"/>
        </w:rPr>
      </w:pPr>
      <w:r w:rsidRPr="00CC1BA7">
        <w:rPr>
          <w:rFonts w:ascii="方正小标宋_GBK" w:eastAsia="方正小标宋_GBK" w:hAnsi="方正小标宋_GBK" w:cs="Times New Roman" w:hint="eastAsia"/>
          <w:b/>
          <w:bCs/>
          <w:color w:val="auto"/>
          <w:kern w:val="2"/>
          <w:sz w:val="44"/>
          <w:szCs w:val="44"/>
          <w:lang w:eastAsia="zh-CN"/>
        </w:rPr>
        <w:t>2023年仁和区重大传染病防控</w:t>
      </w:r>
      <w:bookmarkStart w:id="0" w:name="_Toc883485840"/>
      <w:bookmarkStart w:id="1" w:name="_Toc49664321"/>
    </w:p>
    <w:p w14:paraId="272A5A0D" w14:textId="0442A5E4" w:rsidR="001D65C3" w:rsidRPr="00CC1BA7" w:rsidRDefault="00000000" w:rsidP="00CC1BA7">
      <w:pPr>
        <w:widowControl w:val="0"/>
        <w:kinsoku/>
        <w:autoSpaceDE/>
        <w:autoSpaceDN/>
        <w:adjustRightInd/>
        <w:snapToGrid/>
        <w:spacing w:line="760" w:lineRule="exact"/>
        <w:jc w:val="center"/>
        <w:textAlignment w:val="auto"/>
        <w:rPr>
          <w:rFonts w:ascii="方正小标宋_GBK" w:eastAsia="方正小标宋_GBK" w:hAnsi="方正小标宋_GBK" w:cs="Times New Roman"/>
          <w:b/>
          <w:bCs/>
          <w:color w:val="auto"/>
          <w:kern w:val="2"/>
          <w:sz w:val="44"/>
          <w:szCs w:val="44"/>
          <w:lang w:eastAsia="zh-CN"/>
        </w:rPr>
      </w:pPr>
      <w:r w:rsidRPr="00CC1BA7">
        <w:rPr>
          <w:rFonts w:ascii="方正小标宋_GBK" w:eastAsia="方正小标宋_GBK" w:hAnsi="方正小标宋_GBK" w:cs="Times New Roman" w:hint="eastAsia"/>
          <w:b/>
          <w:bCs/>
          <w:color w:val="auto"/>
          <w:kern w:val="2"/>
          <w:sz w:val="44"/>
          <w:szCs w:val="44"/>
          <w:lang w:eastAsia="zh-CN"/>
        </w:rPr>
        <w:t>项目支出绩效评价报告</w:t>
      </w:r>
      <w:bookmarkEnd w:id="0"/>
      <w:bookmarkEnd w:id="1"/>
    </w:p>
    <w:p w14:paraId="1ECD635D" w14:textId="77777777" w:rsidR="001D65C3" w:rsidRDefault="001D65C3">
      <w:pPr>
        <w:spacing w:line="360" w:lineRule="auto"/>
        <w:rPr>
          <w:lang w:eastAsia="zh-CN"/>
        </w:rPr>
      </w:pPr>
    </w:p>
    <w:p w14:paraId="4869BAEE" w14:textId="77777777" w:rsidR="001D65C3" w:rsidRDefault="001D65C3">
      <w:pPr>
        <w:spacing w:line="360" w:lineRule="auto"/>
        <w:rPr>
          <w:lang w:eastAsia="zh-CN"/>
        </w:rPr>
      </w:pPr>
    </w:p>
    <w:p w14:paraId="1B3515A1" w14:textId="77777777" w:rsidR="001D65C3" w:rsidRDefault="001D65C3">
      <w:pPr>
        <w:spacing w:line="360" w:lineRule="auto"/>
        <w:rPr>
          <w:rFonts w:ascii="楷体" w:eastAsia="楷体" w:hAnsi="楷体" w:cs="楷体"/>
          <w:lang w:eastAsia="zh-CN"/>
        </w:rPr>
      </w:pPr>
    </w:p>
    <w:p w14:paraId="5E8B7ACF" w14:textId="77777777" w:rsidR="001D65C3" w:rsidRDefault="001D65C3">
      <w:pPr>
        <w:spacing w:line="360" w:lineRule="auto"/>
        <w:rPr>
          <w:rFonts w:ascii="楷体" w:eastAsia="楷体" w:hAnsi="楷体" w:cs="楷体"/>
          <w:lang w:eastAsia="zh-CN"/>
        </w:rPr>
      </w:pPr>
    </w:p>
    <w:p w14:paraId="27F32F51" w14:textId="77777777" w:rsidR="001D65C3" w:rsidRDefault="001D65C3">
      <w:pPr>
        <w:spacing w:line="360" w:lineRule="auto"/>
        <w:rPr>
          <w:rFonts w:ascii="楷体" w:eastAsia="楷体" w:hAnsi="楷体" w:cs="楷体"/>
          <w:lang w:eastAsia="zh-CN"/>
        </w:rPr>
      </w:pPr>
    </w:p>
    <w:p w14:paraId="376B0148" w14:textId="77777777" w:rsidR="001D65C3" w:rsidRDefault="001D65C3">
      <w:pPr>
        <w:spacing w:line="360" w:lineRule="auto"/>
        <w:rPr>
          <w:rFonts w:ascii="楷体" w:eastAsia="楷体" w:hAnsi="楷体" w:cs="楷体"/>
          <w:lang w:eastAsia="zh-CN"/>
        </w:rPr>
      </w:pPr>
    </w:p>
    <w:p w14:paraId="1F1CEC3E" w14:textId="77777777" w:rsidR="001D65C3" w:rsidRDefault="001D65C3">
      <w:pPr>
        <w:spacing w:line="360" w:lineRule="auto"/>
        <w:rPr>
          <w:rFonts w:ascii="楷体" w:eastAsia="楷体" w:hAnsi="楷体" w:cs="楷体"/>
          <w:lang w:eastAsia="zh-CN"/>
        </w:rPr>
      </w:pPr>
    </w:p>
    <w:p w14:paraId="339FCC22" w14:textId="77777777" w:rsidR="001D65C3" w:rsidRDefault="001D65C3">
      <w:pPr>
        <w:spacing w:line="360" w:lineRule="auto"/>
        <w:rPr>
          <w:rFonts w:ascii="楷体" w:eastAsia="楷体" w:hAnsi="楷体" w:cs="楷体"/>
          <w:lang w:eastAsia="zh-CN"/>
        </w:rPr>
      </w:pPr>
    </w:p>
    <w:p w14:paraId="14670461" w14:textId="77777777" w:rsidR="001D65C3" w:rsidRDefault="001D65C3">
      <w:pPr>
        <w:spacing w:line="360" w:lineRule="auto"/>
        <w:rPr>
          <w:rFonts w:ascii="楷体" w:eastAsia="楷体" w:hAnsi="楷体" w:cs="楷体"/>
          <w:lang w:eastAsia="zh-CN"/>
        </w:rPr>
      </w:pPr>
    </w:p>
    <w:p w14:paraId="4F1FB06A" w14:textId="77777777" w:rsidR="001D65C3" w:rsidRDefault="001D65C3">
      <w:pPr>
        <w:spacing w:line="360" w:lineRule="auto"/>
        <w:rPr>
          <w:rFonts w:ascii="楷体" w:eastAsia="楷体" w:hAnsi="楷体" w:cs="楷体"/>
          <w:lang w:eastAsia="zh-CN"/>
        </w:rPr>
      </w:pPr>
    </w:p>
    <w:p w14:paraId="0DBFAEAC" w14:textId="77777777" w:rsidR="001D65C3" w:rsidRDefault="001D65C3">
      <w:pPr>
        <w:spacing w:line="360" w:lineRule="auto"/>
        <w:rPr>
          <w:rFonts w:ascii="楷体" w:eastAsia="楷体" w:hAnsi="楷体" w:cs="楷体"/>
          <w:lang w:eastAsia="zh-CN"/>
        </w:rPr>
      </w:pPr>
    </w:p>
    <w:p w14:paraId="0D9CC000" w14:textId="77777777" w:rsidR="001D65C3" w:rsidRDefault="001D65C3">
      <w:pPr>
        <w:spacing w:line="360" w:lineRule="auto"/>
        <w:rPr>
          <w:rFonts w:ascii="楷体" w:eastAsia="楷体" w:hAnsi="楷体" w:cs="楷体"/>
          <w:lang w:eastAsia="zh-CN"/>
        </w:rPr>
      </w:pPr>
    </w:p>
    <w:p w14:paraId="517E665D" w14:textId="77777777" w:rsidR="001D65C3" w:rsidRDefault="001D65C3">
      <w:pPr>
        <w:spacing w:line="360" w:lineRule="auto"/>
        <w:rPr>
          <w:rFonts w:ascii="楷体" w:eastAsia="楷体" w:hAnsi="楷体" w:cs="楷体"/>
          <w:lang w:eastAsia="zh-CN"/>
        </w:rPr>
      </w:pPr>
    </w:p>
    <w:p w14:paraId="7929D79F" w14:textId="77777777" w:rsidR="001D65C3" w:rsidRDefault="001D65C3">
      <w:pPr>
        <w:spacing w:line="360" w:lineRule="auto"/>
        <w:rPr>
          <w:rFonts w:ascii="楷体" w:eastAsia="楷体" w:hAnsi="楷体" w:cs="楷体"/>
          <w:lang w:eastAsia="zh-CN"/>
        </w:rPr>
      </w:pPr>
    </w:p>
    <w:p w14:paraId="5541E6CC" w14:textId="77777777" w:rsidR="001D65C3" w:rsidRDefault="001D65C3">
      <w:pPr>
        <w:spacing w:line="360" w:lineRule="auto"/>
        <w:rPr>
          <w:rFonts w:ascii="楷体" w:eastAsia="楷体" w:hAnsi="楷体" w:cs="楷体"/>
          <w:lang w:eastAsia="zh-CN"/>
        </w:rPr>
      </w:pPr>
    </w:p>
    <w:p w14:paraId="5C3FF97F" w14:textId="77777777" w:rsidR="001D65C3" w:rsidRDefault="001D65C3">
      <w:pPr>
        <w:spacing w:line="360" w:lineRule="auto"/>
        <w:rPr>
          <w:rFonts w:ascii="楷体" w:eastAsia="楷体" w:hAnsi="楷体" w:cs="楷体"/>
          <w:lang w:eastAsia="zh-CN"/>
        </w:rPr>
      </w:pPr>
    </w:p>
    <w:p w14:paraId="1D5371BA" w14:textId="77777777" w:rsidR="001D65C3" w:rsidRDefault="001D65C3">
      <w:pPr>
        <w:spacing w:line="276" w:lineRule="auto"/>
        <w:rPr>
          <w:rFonts w:ascii="楷体" w:eastAsia="楷体" w:hAnsi="楷体" w:cs="楷体"/>
          <w:sz w:val="32"/>
          <w:szCs w:val="32"/>
          <w:lang w:eastAsia="zh-CN"/>
        </w:rPr>
      </w:pPr>
    </w:p>
    <w:p w14:paraId="253EB853" w14:textId="77777777" w:rsidR="001D65C3" w:rsidRPr="00CC1BA7" w:rsidRDefault="00000000" w:rsidP="00EE5518">
      <w:pPr>
        <w:pStyle w:val="a3"/>
        <w:spacing w:before="134" w:line="500" w:lineRule="exact"/>
        <w:rPr>
          <w:rFonts w:ascii="仿宋_GB2312" w:eastAsia="仿宋_GB2312" w:hAnsi="仿宋_GB2312" w:cs="Times New Roman"/>
          <w:b/>
          <w:bCs/>
          <w:snapToGrid/>
          <w:color w:val="auto"/>
          <w:kern w:val="2"/>
          <w:sz w:val="32"/>
          <w:szCs w:val="32"/>
          <w:lang w:eastAsia="zh-CN"/>
        </w:rPr>
      </w:pPr>
      <w:r w:rsidRPr="00CC1BA7">
        <w:rPr>
          <w:rFonts w:ascii="仿宋_GB2312" w:eastAsia="仿宋_GB2312" w:hAnsi="仿宋_GB2312" w:cs="Times New Roman" w:hint="eastAsia"/>
          <w:b/>
          <w:bCs/>
          <w:snapToGrid/>
          <w:color w:val="auto"/>
          <w:kern w:val="2"/>
          <w:sz w:val="32"/>
          <w:szCs w:val="32"/>
          <w:lang w:eastAsia="zh-CN"/>
        </w:rPr>
        <w:t>项目名称：</w:t>
      </w:r>
      <w:r w:rsidRPr="00CC1BA7">
        <w:rPr>
          <w:rFonts w:ascii="仿宋_GB2312" w:eastAsia="仿宋_GB2312" w:hAnsi="仿宋_GB2312" w:cs="Times New Roman" w:hint="eastAsia"/>
          <w:snapToGrid/>
          <w:color w:val="auto"/>
          <w:kern w:val="2"/>
          <w:sz w:val="32"/>
          <w:szCs w:val="32"/>
          <w:lang w:eastAsia="zh-CN"/>
        </w:rPr>
        <w:t>仁和区重大传染病防控项目支出绩效评价</w:t>
      </w:r>
    </w:p>
    <w:p w14:paraId="72321420" w14:textId="77777777" w:rsidR="001D65C3" w:rsidRPr="00CC1BA7" w:rsidRDefault="00000000" w:rsidP="00EE5518">
      <w:pPr>
        <w:pStyle w:val="a3"/>
        <w:spacing w:before="134" w:line="500" w:lineRule="exact"/>
        <w:rPr>
          <w:rFonts w:ascii="仿宋_GB2312" w:eastAsia="仿宋_GB2312" w:hAnsi="仿宋_GB2312" w:cs="Times New Roman"/>
          <w:b/>
          <w:bCs/>
          <w:snapToGrid/>
          <w:color w:val="auto"/>
          <w:kern w:val="2"/>
          <w:sz w:val="32"/>
          <w:szCs w:val="32"/>
          <w:lang w:eastAsia="zh-CN"/>
        </w:rPr>
      </w:pPr>
      <w:r w:rsidRPr="00CC1BA7">
        <w:rPr>
          <w:rFonts w:ascii="仿宋_GB2312" w:eastAsia="仿宋_GB2312" w:hAnsi="仿宋_GB2312" w:cs="Times New Roman" w:hint="eastAsia"/>
          <w:b/>
          <w:bCs/>
          <w:snapToGrid/>
          <w:color w:val="auto"/>
          <w:kern w:val="2"/>
          <w:sz w:val="32"/>
          <w:szCs w:val="32"/>
          <w:lang w:eastAsia="zh-CN"/>
        </w:rPr>
        <w:t>委托单位：</w:t>
      </w:r>
      <w:r w:rsidRPr="00CC1BA7">
        <w:rPr>
          <w:rFonts w:ascii="仿宋_GB2312" w:eastAsia="仿宋_GB2312" w:hAnsi="仿宋_GB2312" w:cs="Times New Roman" w:hint="eastAsia"/>
          <w:snapToGrid/>
          <w:color w:val="auto"/>
          <w:kern w:val="2"/>
          <w:sz w:val="32"/>
          <w:szCs w:val="32"/>
          <w:lang w:eastAsia="zh-CN"/>
        </w:rPr>
        <w:t>仁和区财政局</w:t>
      </w:r>
    </w:p>
    <w:p w14:paraId="063B16E0" w14:textId="77777777" w:rsidR="001D65C3" w:rsidRPr="00CC1BA7" w:rsidRDefault="00000000" w:rsidP="00EE5518">
      <w:pPr>
        <w:pStyle w:val="a3"/>
        <w:spacing w:before="134" w:line="500" w:lineRule="exact"/>
        <w:rPr>
          <w:rFonts w:ascii="仿宋_GB2312" w:eastAsia="仿宋_GB2312" w:hAnsi="仿宋_GB2312" w:cs="Times New Roman"/>
          <w:b/>
          <w:bCs/>
          <w:snapToGrid/>
          <w:color w:val="auto"/>
          <w:kern w:val="2"/>
          <w:sz w:val="32"/>
          <w:szCs w:val="32"/>
          <w:lang w:eastAsia="zh-CN"/>
        </w:rPr>
      </w:pPr>
      <w:r w:rsidRPr="00CC1BA7">
        <w:rPr>
          <w:rFonts w:ascii="仿宋_GB2312" w:eastAsia="仿宋_GB2312" w:hAnsi="仿宋_GB2312" w:cs="Times New Roman" w:hint="eastAsia"/>
          <w:b/>
          <w:bCs/>
          <w:snapToGrid/>
          <w:color w:val="auto"/>
          <w:kern w:val="2"/>
          <w:sz w:val="32"/>
          <w:szCs w:val="32"/>
          <w:lang w:eastAsia="zh-CN"/>
        </w:rPr>
        <w:t>评价机构：</w:t>
      </w:r>
      <w:r w:rsidRPr="00CC1BA7">
        <w:rPr>
          <w:rFonts w:ascii="仿宋_GB2312" w:eastAsia="仿宋_GB2312" w:hAnsi="仿宋_GB2312" w:cs="Times New Roman" w:hint="eastAsia"/>
          <w:snapToGrid/>
          <w:color w:val="auto"/>
          <w:kern w:val="2"/>
          <w:sz w:val="32"/>
          <w:szCs w:val="32"/>
          <w:lang w:eastAsia="zh-CN"/>
        </w:rPr>
        <w:t>四川华瓴企业管理咨询有限公司</w:t>
      </w:r>
    </w:p>
    <w:p w14:paraId="23E93D9C" w14:textId="77777777" w:rsidR="001D65C3" w:rsidRPr="00CC1BA7" w:rsidRDefault="00000000" w:rsidP="00EE5518">
      <w:pPr>
        <w:pStyle w:val="a3"/>
        <w:spacing w:before="134" w:line="500" w:lineRule="exact"/>
        <w:rPr>
          <w:rFonts w:ascii="仿宋_GB2312" w:eastAsia="仿宋_GB2312" w:hAnsi="仿宋_GB2312" w:cs="Times New Roman"/>
          <w:b/>
          <w:bCs/>
          <w:snapToGrid/>
          <w:color w:val="auto"/>
          <w:kern w:val="2"/>
          <w:sz w:val="32"/>
          <w:szCs w:val="32"/>
          <w:lang w:eastAsia="zh-CN"/>
        </w:rPr>
      </w:pPr>
      <w:r w:rsidRPr="00CC1BA7">
        <w:rPr>
          <w:rFonts w:ascii="仿宋_GB2312" w:eastAsia="仿宋_GB2312" w:hAnsi="仿宋_GB2312" w:cs="Times New Roman" w:hint="eastAsia"/>
          <w:b/>
          <w:bCs/>
          <w:snapToGrid/>
          <w:color w:val="auto"/>
          <w:kern w:val="2"/>
          <w:sz w:val="32"/>
          <w:szCs w:val="32"/>
          <w:lang w:eastAsia="zh-CN"/>
        </w:rPr>
        <w:t>评价时间：</w:t>
      </w:r>
      <w:r w:rsidRPr="00CC1BA7">
        <w:rPr>
          <w:rFonts w:ascii="仿宋_GB2312" w:eastAsia="仿宋_GB2312" w:hAnsi="仿宋_GB2312" w:cs="Times New Roman" w:hint="eastAsia"/>
          <w:snapToGrid/>
          <w:color w:val="auto"/>
          <w:kern w:val="2"/>
          <w:sz w:val="32"/>
          <w:szCs w:val="32"/>
          <w:lang w:eastAsia="zh-CN"/>
        </w:rPr>
        <w:t>2024年10月</w:t>
      </w:r>
    </w:p>
    <w:p w14:paraId="45ED3FEC" w14:textId="77777777" w:rsidR="001D65C3" w:rsidRDefault="001D65C3">
      <w:pPr>
        <w:widowControl w:val="0"/>
        <w:kinsoku/>
        <w:autoSpaceDE/>
        <w:autoSpaceDN/>
        <w:adjustRightInd/>
        <w:snapToGrid/>
        <w:spacing w:line="276" w:lineRule="auto"/>
        <w:ind w:leftChars="50" w:left="105"/>
        <w:jc w:val="both"/>
        <w:textAlignment w:val="auto"/>
        <w:rPr>
          <w:rFonts w:ascii="Times New Roman" w:eastAsia="方正黑体_GBK" w:hAnsi="Times New Roman" w:cs="Times New Roman"/>
          <w:snapToGrid/>
          <w:color w:val="auto"/>
          <w:kern w:val="2"/>
          <w:sz w:val="32"/>
          <w:szCs w:val="32"/>
          <w:lang w:eastAsia="zh-CN"/>
        </w:rPr>
      </w:pPr>
    </w:p>
    <w:p w14:paraId="39BA07B1" w14:textId="77777777" w:rsidR="001D65C3" w:rsidRDefault="001D65C3">
      <w:pPr>
        <w:widowControl w:val="0"/>
        <w:kinsoku/>
        <w:autoSpaceDE/>
        <w:autoSpaceDN/>
        <w:adjustRightInd/>
        <w:snapToGrid/>
        <w:spacing w:line="276" w:lineRule="auto"/>
        <w:ind w:leftChars="50" w:left="105"/>
        <w:jc w:val="both"/>
        <w:textAlignment w:val="auto"/>
        <w:rPr>
          <w:rFonts w:ascii="Times New Roman" w:eastAsia="方正黑体_GBK" w:hAnsi="Times New Roman" w:cs="Times New Roman"/>
          <w:snapToGrid/>
          <w:color w:val="auto"/>
          <w:kern w:val="2"/>
          <w:sz w:val="32"/>
          <w:szCs w:val="32"/>
          <w:lang w:eastAsia="zh-CN"/>
        </w:rPr>
      </w:pPr>
    </w:p>
    <w:p w14:paraId="30C5EBAA" w14:textId="77777777" w:rsidR="001D65C3" w:rsidRDefault="001D65C3">
      <w:pPr>
        <w:widowControl w:val="0"/>
        <w:kinsoku/>
        <w:autoSpaceDE/>
        <w:autoSpaceDN/>
        <w:adjustRightInd/>
        <w:snapToGrid/>
        <w:spacing w:line="276" w:lineRule="auto"/>
        <w:ind w:leftChars="50" w:left="105"/>
        <w:jc w:val="both"/>
        <w:textAlignment w:val="auto"/>
        <w:rPr>
          <w:rFonts w:ascii="Times New Roman" w:eastAsia="方正黑体_GBK" w:hAnsi="Times New Roman" w:cs="Times New Roman"/>
          <w:snapToGrid/>
          <w:color w:val="auto"/>
          <w:kern w:val="2"/>
          <w:sz w:val="32"/>
          <w:szCs w:val="32"/>
          <w:lang w:eastAsia="zh-CN"/>
        </w:rPr>
      </w:pPr>
    </w:p>
    <w:p w14:paraId="33EEB4D9" w14:textId="77777777" w:rsidR="001D65C3" w:rsidRDefault="001D65C3">
      <w:pPr>
        <w:widowControl w:val="0"/>
        <w:kinsoku/>
        <w:autoSpaceDE/>
        <w:autoSpaceDN/>
        <w:adjustRightInd/>
        <w:snapToGrid/>
        <w:spacing w:line="276" w:lineRule="auto"/>
        <w:ind w:leftChars="50" w:left="105"/>
        <w:jc w:val="both"/>
        <w:textAlignment w:val="auto"/>
        <w:rPr>
          <w:rFonts w:ascii="Times New Roman" w:eastAsia="方正黑体_GBK" w:hAnsi="Times New Roman" w:cs="Times New Roman"/>
          <w:snapToGrid/>
          <w:color w:val="auto"/>
          <w:kern w:val="2"/>
          <w:sz w:val="32"/>
          <w:szCs w:val="32"/>
          <w:lang w:eastAsia="zh-CN"/>
        </w:rPr>
      </w:pPr>
    </w:p>
    <w:p w14:paraId="679CA55F" w14:textId="77777777" w:rsidR="001D65C3" w:rsidRDefault="001D65C3">
      <w:pPr>
        <w:widowControl w:val="0"/>
        <w:kinsoku/>
        <w:autoSpaceDE/>
        <w:autoSpaceDN/>
        <w:adjustRightInd/>
        <w:snapToGrid/>
        <w:spacing w:line="276" w:lineRule="auto"/>
        <w:ind w:leftChars="50" w:left="105"/>
        <w:jc w:val="both"/>
        <w:textAlignment w:val="auto"/>
        <w:rPr>
          <w:rFonts w:ascii="Times New Roman" w:eastAsia="方正黑体_GBK" w:hAnsi="Times New Roman" w:cs="Times New Roman"/>
          <w:snapToGrid/>
          <w:color w:val="auto"/>
          <w:kern w:val="2"/>
          <w:sz w:val="32"/>
          <w:szCs w:val="32"/>
          <w:lang w:eastAsia="zh-CN"/>
        </w:rPr>
      </w:pPr>
    </w:p>
    <w:p w14:paraId="7F8124B8" w14:textId="77777777" w:rsidR="001D65C3" w:rsidRPr="00A10EC4" w:rsidRDefault="00000000">
      <w:pPr>
        <w:widowControl w:val="0"/>
        <w:kinsoku/>
        <w:autoSpaceDE/>
        <w:autoSpaceDN/>
        <w:adjustRightInd/>
        <w:snapToGrid/>
        <w:spacing w:line="276" w:lineRule="auto"/>
        <w:ind w:leftChars="50" w:left="105"/>
        <w:jc w:val="center"/>
        <w:textAlignment w:val="auto"/>
        <w:rPr>
          <w:rFonts w:ascii="方正小标宋_GBK" w:eastAsia="方正小标宋_GBK" w:hAnsi="方正小标宋_GBK" w:cs="Times New Roman"/>
          <w:snapToGrid/>
          <w:color w:val="auto"/>
          <w:kern w:val="2"/>
          <w:sz w:val="40"/>
          <w:szCs w:val="40"/>
          <w:lang w:eastAsia="zh-CN"/>
        </w:rPr>
      </w:pPr>
      <w:r w:rsidRPr="00A10EC4">
        <w:rPr>
          <w:rFonts w:ascii="方正小标宋_GBK" w:eastAsia="方正小标宋_GBK" w:hAnsi="方正小标宋_GBK" w:cs="Times New Roman" w:hint="eastAsia"/>
          <w:snapToGrid/>
          <w:color w:val="auto"/>
          <w:kern w:val="2"/>
          <w:sz w:val="40"/>
          <w:szCs w:val="40"/>
          <w:lang w:eastAsia="zh-CN"/>
        </w:rPr>
        <w:lastRenderedPageBreak/>
        <w:t>目  录</w:t>
      </w:r>
    </w:p>
    <w:p w14:paraId="2DA64709" w14:textId="7E6CC1A0" w:rsidR="00D5513F" w:rsidRDefault="00272DAA">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r>
        <w:rPr>
          <w:rFonts w:ascii="Times New Roman" w:eastAsia="方正黑体_GBK" w:hAnsi="Times New Roman" w:cs="Times New Roman"/>
          <w:b/>
          <w:bCs/>
          <w:snapToGrid/>
          <w:color w:val="auto"/>
          <w:kern w:val="2"/>
          <w:sz w:val="32"/>
          <w:szCs w:val="32"/>
          <w:lang w:eastAsia="zh-CN"/>
        </w:rPr>
        <w:fldChar w:fldCharType="begin"/>
      </w:r>
      <w:r>
        <w:rPr>
          <w:rFonts w:ascii="Times New Roman" w:eastAsia="方正黑体_GBK" w:hAnsi="Times New Roman" w:cs="Times New Roman"/>
          <w:b/>
          <w:bCs/>
          <w:snapToGrid/>
          <w:color w:val="auto"/>
          <w:kern w:val="2"/>
          <w:sz w:val="32"/>
          <w:szCs w:val="32"/>
          <w:lang w:eastAsia="zh-CN"/>
        </w:rPr>
        <w:instrText xml:space="preserve"> TOC \o "1-4" \h \z \u </w:instrText>
      </w:r>
      <w:r>
        <w:rPr>
          <w:rFonts w:ascii="Times New Roman" w:eastAsia="方正黑体_GBK" w:hAnsi="Times New Roman" w:cs="Times New Roman"/>
          <w:b/>
          <w:bCs/>
          <w:snapToGrid/>
          <w:color w:val="auto"/>
          <w:kern w:val="2"/>
          <w:sz w:val="32"/>
          <w:szCs w:val="32"/>
          <w:lang w:eastAsia="zh-CN"/>
        </w:rPr>
        <w:fldChar w:fldCharType="separate"/>
      </w:r>
      <w:hyperlink w:anchor="_Toc185237536" w:history="1">
        <w:r w:rsidR="00D5513F" w:rsidRPr="00DA76FA">
          <w:rPr>
            <w:rStyle w:val="a9"/>
            <w:rFonts w:ascii="方正小标宋_GBK" w:eastAsia="方正小标宋_GBK" w:hAnsi="方正小标宋_GBK" w:cs="Times New Roman"/>
            <w:bCs/>
            <w:noProof/>
          </w:rPr>
          <w:t>摘要</w:t>
        </w:r>
        <w:r w:rsidR="00D5513F">
          <w:rPr>
            <w:noProof/>
            <w:webHidden/>
          </w:rPr>
          <w:tab/>
        </w:r>
        <w:r w:rsidR="00D5513F">
          <w:rPr>
            <w:noProof/>
            <w:webHidden/>
          </w:rPr>
          <w:fldChar w:fldCharType="begin"/>
        </w:r>
        <w:r w:rsidR="00D5513F">
          <w:rPr>
            <w:noProof/>
            <w:webHidden/>
          </w:rPr>
          <w:instrText xml:space="preserve"> PAGEREF _Toc185237536 \h </w:instrText>
        </w:r>
        <w:r w:rsidR="00D5513F">
          <w:rPr>
            <w:noProof/>
            <w:webHidden/>
          </w:rPr>
        </w:r>
        <w:r w:rsidR="00D5513F">
          <w:rPr>
            <w:noProof/>
            <w:webHidden/>
          </w:rPr>
          <w:fldChar w:fldCharType="separate"/>
        </w:r>
        <w:r w:rsidR="00D5513F">
          <w:rPr>
            <w:noProof/>
            <w:webHidden/>
          </w:rPr>
          <w:t>- 1 -</w:t>
        </w:r>
        <w:r w:rsidR="00D5513F">
          <w:rPr>
            <w:noProof/>
            <w:webHidden/>
          </w:rPr>
          <w:fldChar w:fldCharType="end"/>
        </w:r>
      </w:hyperlink>
    </w:p>
    <w:p w14:paraId="5EFFEB26" w14:textId="1C8E89E2"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37" w:history="1">
        <w:r w:rsidRPr="00DA76FA">
          <w:rPr>
            <w:rStyle w:val="a9"/>
            <w:rFonts w:ascii="黑体" w:eastAsia="黑体" w:hAnsi="黑体"/>
            <w:bCs/>
            <w:noProof/>
          </w:rPr>
          <w:t>一、项目概况</w:t>
        </w:r>
        <w:r>
          <w:rPr>
            <w:noProof/>
            <w:webHidden/>
          </w:rPr>
          <w:tab/>
        </w:r>
        <w:r>
          <w:rPr>
            <w:noProof/>
            <w:webHidden/>
          </w:rPr>
          <w:fldChar w:fldCharType="begin"/>
        </w:r>
        <w:r>
          <w:rPr>
            <w:noProof/>
            <w:webHidden/>
          </w:rPr>
          <w:instrText xml:space="preserve"> PAGEREF _Toc185237537 \h </w:instrText>
        </w:r>
        <w:r>
          <w:rPr>
            <w:noProof/>
            <w:webHidden/>
          </w:rPr>
        </w:r>
        <w:r>
          <w:rPr>
            <w:noProof/>
            <w:webHidden/>
          </w:rPr>
          <w:fldChar w:fldCharType="separate"/>
        </w:r>
        <w:r>
          <w:rPr>
            <w:noProof/>
            <w:webHidden/>
          </w:rPr>
          <w:t>- 1 -</w:t>
        </w:r>
        <w:r>
          <w:rPr>
            <w:noProof/>
            <w:webHidden/>
          </w:rPr>
          <w:fldChar w:fldCharType="end"/>
        </w:r>
      </w:hyperlink>
    </w:p>
    <w:p w14:paraId="1AED0A91" w14:textId="457666FC"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38" w:history="1">
        <w:r w:rsidRPr="00DA76FA">
          <w:rPr>
            <w:rStyle w:val="a9"/>
            <w:rFonts w:ascii="黑体" w:eastAsia="黑体" w:hAnsi="黑体"/>
            <w:bCs/>
            <w:noProof/>
          </w:rPr>
          <w:t>二、评价结论</w:t>
        </w:r>
        <w:r>
          <w:rPr>
            <w:noProof/>
            <w:webHidden/>
          </w:rPr>
          <w:tab/>
        </w:r>
        <w:r>
          <w:rPr>
            <w:noProof/>
            <w:webHidden/>
          </w:rPr>
          <w:fldChar w:fldCharType="begin"/>
        </w:r>
        <w:r>
          <w:rPr>
            <w:noProof/>
            <w:webHidden/>
          </w:rPr>
          <w:instrText xml:space="preserve"> PAGEREF _Toc185237538 \h </w:instrText>
        </w:r>
        <w:r>
          <w:rPr>
            <w:noProof/>
            <w:webHidden/>
          </w:rPr>
        </w:r>
        <w:r>
          <w:rPr>
            <w:noProof/>
            <w:webHidden/>
          </w:rPr>
          <w:fldChar w:fldCharType="separate"/>
        </w:r>
        <w:r>
          <w:rPr>
            <w:noProof/>
            <w:webHidden/>
          </w:rPr>
          <w:t>- 1 -</w:t>
        </w:r>
        <w:r>
          <w:rPr>
            <w:noProof/>
            <w:webHidden/>
          </w:rPr>
          <w:fldChar w:fldCharType="end"/>
        </w:r>
      </w:hyperlink>
    </w:p>
    <w:p w14:paraId="12BB1686" w14:textId="74C42318"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39" w:history="1">
        <w:r w:rsidRPr="00DA76FA">
          <w:rPr>
            <w:rStyle w:val="a9"/>
            <w:rFonts w:ascii="黑体" w:eastAsia="黑体" w:hAnsi="黑体"/>
            <w:bCs/>
            <w:noProof/>
          </w:rPr>
          <w:t>三、主要问题及建议</w:t>
        </w:r>
        <w:r>
          <w:rPr>
            <w:noProof/>
            <w:webHidden/>
          </w:rPr>
          <w:tab/>
        </w:r>
        <w:r>
          <w:rPr>
            <w:noProof/>
            <w:webHidden/>
          </w:rPr>
          <w:fldChar w:fldCharType="begin"/>
        </w:r>
        <w:r>
          <w:rPr>
            <w:noProof/>
            <w:webHidden/>
          </w:rPr>
          <w:instrText xml:space="preserve"> PAGEREF _Toc185237539 \h </w:instrText>
        </w:r>
        <w:r>
          <w:rPr>
            <w:noProof/>
            <w:webHidden/>
          </w:rPr>
        </w:r>
        <w:r>
          <w:rPr>
            <w:noProof/>
            <w:webHidden/>
          </w:rPr>
          <w:fldChar w:fldCharType="separate"/>
        </w:r>
        <w:r>
          <w:rPr>
            <w:noProof/>
            <w:webHidden/>
          </w:rPr>
          <w:t>- 2 -</w:t>
        </w:r>
        <w:r>
          <w:rPr>
            <w:noProof/>
            <w:webHidden/>
          </w:rPr>
          <w:fldChar w:fldCharType="end"/>
        </w:r>
      </w:hyperlink>
    </w:p>
    <w:p w14:paraId="2E5BCED9" w14:textId="1A6B646A"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0" w:history="1">
        <w:r w:rsidRPr="00DA76FA">
          <w:rPr>
            <w:rStyle w:val="a9"/>
            <w:rFonts w:ascii="Times New Roman" w:eastAsia="楷体_GB2312" w:hAnsi="Times New Roman" w:cs="Times New Roman"/>
            <w:noProof/>
            <w:lang w:eastAsia="zh-CN"/>
          </w:rPr>
          <w:t>（一）主要问题。</w:t>
        </w:r>
        <w:r>
          <w:rPr>
            <w:noProof/>
            <w:webHidden/>
          </w:rPr>
          <w:tab/>
        </w:r>
        <w:r>
          <w:rPr>
            <w:noProof/>
            <w:webHidden/>
          </w:rPr>
          <w:fldChar w:fldCharType="begin"/>
        </w:r>
        <w:r>
          <w:rPr>
            <w:noProof/>
            <w:webHidden/>
          </w:rPr>
          <w:instrText xml:space="preserve"> PAGEREF _Toc185237540 \h </w:instrText>
        </w:r>
        <w:r>
          <w:rPr>
            <w:noProof/>
            <w:webHidden/>
          </w:rPr>
        </w:r>
        <w:r>
          <w:rPr>
            <w:noProof/>
            <w:webHidden/>
          </w:rPr>
          <w:fldChar w:fldCharType="separate"/>
        </w:r>
        <w:r>
          <w:rPr>
            <w:noProof/>
            <w:webHidden/>
          </w:rPr>
          <w:t>- 2 -</w:t>
        </w:r>
        <w:r>
          <w:rPr>
            <w:noProof/>
            <w:webHidden/>
          </w:rPr>
          <w:fldChar w:fldCharType="end"/>
        </w:r>
      </w:hyperlink>
    </w:p>
    <w:p w14:paraId="131B2F34" w14:textId="081BEB98"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1" w:history="1">
        <w:r w:rsidRPr="00DA76FA">
          <w:rPr>
            <w:rStyle w:val="a9"/>
            <w:rFonts w:ascii="Times New Roman" w:eastAsia="楷体_GB2312" w:hAnsi="Times New Roman" w:cs="Times New Roman"/>
            <w:noProof/>
            <w:lang w:eastAsia="zh-CN"/>
          </w:rPr>
          <w:t>（二）相关建议。</w:t>
        </w:r>
        <w:r>
          <w:rPr>
            <w:noProof/>
            <w:webHidden/>
          </w:rPr>
          <w:tab/>
        </w:r>
        <w:r>
          <w:rPr>
            <w:noProof/>
            <w:webHidden/>
          </w:rPr>
          <w:fldChar w:fldCharType="begin"/>
        </w:r>
        <w:r>
          <w:rPr>
            <w:noProof/>
            <w:webHidden/>
          </w:rPr>
          <w:instrText xml:space="preserve"> PAGEREF _Toc185237541 \h </w:instrText>
        </w:r>
        <w:r>
          <w:rPr>
            <w:noProof/>
            <w:webHidden/>
          </w:rPr>
        </w:r>
        <w:r>
          <w:rPr>
            <w:noProof/>
            <w:webHidden/>
          </w:rPr>
          <w:fldChar w:fldCharType="separate"/>
        </w:r>
        <w:r>
          <w:rPr>
            <w:noProof/>
            <w:webHidden/>
          </w:rPr>
          <w:t>- 3 -</w:t>
        </w:r>
        <w:r>
          <w:rPr>
            <w:noProof/>
            <w:webHidden/>
          </w:rPr>
          <w:fldChar w:fldCharType="end"/>
        </w:r>
      </w:hyperlink>
    </w:p>
    <w:p w14:paraId="14EEA59A" w14:textId="516D79CB"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2" w:history="1">
        <w:r w:rsidRPr="00DA76FA">
          <w:rPr>
            <w:rStyle w:val="a9"/>
            <w:rFonts w:ascii="方正小标宋_GBK" w:eastAsia="方正小标宋_GBK" w:hAnsi="方正小标宋_GBK" w:cs="Times New Roman"/>
            <w:bCs/>
            <w:noProof/>
          </w:rPr>
          <w:t>报告正文</w:t>
        </w:r>
        <w:r>
          <w:rPr>
            <w:noProof/>
            <w:webHidden/>
          </w:rPr>
          <w:tab/>
        </w:r>
        <w:r>
          <w:rPr>
            <w:noProof/>
            <w:webHidden/>
          </w:rPr>
          <w:fldChar w:fldCharType="begin"/>
        </w:r>
        <w:r>
          <w:rPr>
            <w:noProof/>
            <w:webHidden/>
          </w:rPr>
          <w:instrText xml:space="preserve"> PAGEREF _Toc185237542 \h </w:instrText>
        </w:r>
        <w:r>
          <w:rPr>
            <w:noProof/>
            <w:webHidden/>
          </w:rPr>
        </w:r>
        <w:r>
          <w:rPr>
            <w:noProof/>
            <w:webHidden/>
          </w:rPr>
          <w:fldChar w:fldCharType="separate"/>
        </w:r>
        <w:r>
          <w:rPr>
            <w:noProof/>
            <w:webHidden/>
          </w:rPr>
          <w:t>- 4 -</w:t>
        </w:r>
        <w:r>
          <w:rPr>
            <w:noProof/>
            <w:webHidden/>
          </w:rPr>
          <w:fldChar w:fldCharType="end"/>
        </w:r>
      </w:hyperlink>
    </w:p>
    <w:p w14:paraId="2253B1E8" w14:textId="32AD7479"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3" w:history="1">
        <w:r w:rsidRPr="00DA76FA">
          <w:rPr>
            <w:rStyle w:val="a9"/>
            <w:rFonts w:ascii="黑体" w:eastAsia="黑体" w:hAnsi="黑体"/>
            <w:bCs/>
            <w:noProof/>
          </w:rPr>
          <w:t>一、项目基本情况</w:t>
        </w:r>
        <w:r>
          <w:rPr>
            <w:noProof/>
            <w:webHidden/>
          </w:rPr>
          <w:tab/>
        </w:r>
        <w:r>
          <w:rPr>
            <w:noProof/>
            <w:webHidden/>
          </w:rPr>
          <w:fldChar w:fldCharType="begin"/>
        </w:r>
        <w:r>
          <w:rPr>
            <w:noProof/>
            <w:webHidden/>
          </w:rPr>
          <w:instrText xml:space="preserve"> PAGEREF _Toc185237543 \h </w:instrText>
        </w:r>
        <w:r>
          <w:rPr>
            <w:noProof/>
            <w:webHidden/>
          </w:rPr>
        </w:r>
        <w:r>
          <w:rPr>
            <w:noProof/>
            <w:webHidden/>
          </w:rPr>
          <w:fldChar w:fldCharType="separate"/>
        </w:r>
        <w:r>
          <w:rPr>
            <w:noProof/>
            <w:webHidden/>
          </w:rPr>
          <w:t>- 4 -</w:t>
        </w:r>
        <w:r>
          <w:rPr>
            <w:noProof/>
            <w:webHidden/>
          </w:rPr>
          <w:fldChar w:fldCharType="end"/>
        </w:r>
      </w:hyperlink>
    </w:p>
    <w:p w14:paraId="7FDCC427" w14:textId="6D00E5F0"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4" w:history="1">
        <w:r w:rsidRPr="00DA76FA">
          <w:rPr>
            <w:rStyle w:val="a9"/>
            <w:rFonts w:ascii="Times New Roman" w:eastAsia="楷体_GB2312" w:hAnsi="Times New Roman" w:cs="Times New Roman"/>
            <w:noProof/>
            <w:lang w:eastAsia="zh-CN"/>
          </w:rPr>
          <w:t>（一）政策背景。</w:t>
        </w:r>
        <w:r>
          <w:rPr>
            <w:noProof/>
            <w:webHidden/>
          </w:rPr>
          <w:tab/>
        </w:r>
        <w:r>
          <w:rPr>
            <w:noProof/>
            <w:webHidden/>
          </w:rPr>
          <w:fldChar w:fldCharType="begin"/>
        </w:r>
        <w:r>
          <w:rPr>
            <w:noProof/>
            <w:webHidden/>
          </w:rPr>
          <w:instrText xml:space="preserve"> PAGEREF _Toc185237544 \h </w:instrText>
        </w:r>
        <w:r>
          <w:rPr>
            <w:noProof/>
            <w:webHidden/>
          </w:rPr>
        </w:r>
        <w:r>
          <w:rPr>
            <w:noProof/>
            <w:webHidden/>
          </w:rPr>
          <w:fldChar w:fldCharType="separate"/>
        </w:r>
        <w:r>
          <w:rPr>
            <w:noProof/>
            <w:webHidden/>
          </w:rPr>
          <w:t>- 4 -</w:t>
        </w:r>
        <w:r>
          <w:rPr>
            <w:noProof/>
            <w:webHidden/>
          </w:rPr>
          <w:fldChar w:fldCharType="end"/>
        </w:r>
      </w:hyperlink>
    </w:p>
    <w:p w14:paraId="535E192F" w14:textId="124179A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5" w:history="1">
        <w:r w:rsidRPr="00DA76FA">
          <w:rPr>
            <w:rStyle w:val="a9"/>
            <w:rFonts w:ascii="Times New Roman" w:eastAsia="楷体_GB2312" w:hAnsi="Times New Roman" w:cs="Times New Roman"/>
            <w:noProof/>
            <w:lang w:eastAsia="zh-CN"/>
          </w:rPr>
          <w:t>（二）主管部门绩效自评工作开展及配合情况。</w:t>
        </w:r>
        <w:r>
          <w:rPr>
            <w:noProof/>
            <w:webHidden/>
          </w:rPr>
          <w:tab/>
        </w:r>
        <w:r>
          <w:rPr>
            <w:noProof/>
            <w:webHidden/>
          </w:rPr>
          <w:fldChar w:fldCharType="begin"/>
        </w:r>
        <w:r>
          <w:rPr>
            <w:noProof/>
            <w:webHidden/>
          </w:rPr>
          <w:instrText xml:space="preserve"> PAGEREF _Toc185237545 \h </w:instrText>
        </w:r>
        <w:r>
          <w:rPr>
            <w:noProof/>
            <w:webHidden/>
          </w:rPr>
        </w:r>
        <w:r>
          <w:rPr>
            <w:noProof/>
            <w:webHidden/>
          </w:rPr>
          <w:fldChar w:fldCharType="separate"/>
        </w:r>
        <w:r>
          <w:rPr>
            <w:noProof/>
            <w:webHidden/>
          </w:rPr>
          <w:t>- 5 -</w:t>
        </w:r>
        <w:r>
          <w:rPr>
            <w:noProof/>
            <w:webHidden/>
          </w:rPr>
          <w:fldChar w:fldCharType="end"/>
        </w:r>
      </w:hyperlink>
    </w:p>
    <w:p w14:paraId="5BF8F411" w14:textId="6501B8AB"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6" w:history="1">
        <w:r w:rsidRPr="00DA76FA">
          <w:rPr>
            <w:rStyle w:val="a9"/>
            <w:rFonts w:ascii="Times New Roman" w:eastAsia="楷体_GB2312" w:hAnsi="Times New Roman" w:cs="Times New Roman"/>
            <w:noProof/>
            <w:lang w:eastAsia="zh-CN"/>
          </w:rPr>
          <w:t>（三）</w:t>
        </w:r>
        <w:r w:rsidRPr="00DA76FA">
          <w:rPr>
            <w:rStyle w:val="a9"/>
            <w:rFonts w:ascii="Times New Roman" w:eastAsia="楷体_GB2312" w:hAnsi="Times New Roman" w:cs="Times New Roman"/>
            <w:noProof/>
            <w:lang w:eastAsia="zh-CN"/>
          </w:rPr>
          <w:t>2023</w:t>
        </w:r>
        <w:r w:rsidRPr="00DA76FA">
          <w:rPr>
            <w:rStyle w:val="a9"/>
            <w:rFonts w:ascii="Times New Roman" w:eastAsia="楷体_GB2312" w:hAnsi="Times New Roman" w:cs="Times New Roman"/>
            <w:noProof/>
            <w:lang w:eastAsia="zh-CN"/>
          </w:rPr>
          <w:t>年重大传染病防控资金分配使用情况。</w:t>
        </w:r>
        <w:r>
          <w:rPr>
            <w:noProof/>
            <w:webHidden/>
          </w:rPr>
          <w:tab/>
        </w:r>
        <w:r>
          <w:rPr>
            <w:noProof/>
            <w:webHidden/>
          </w:rPr>
          <w:fldChar w:fldCharType="begin"/>
        </w:r>
        <w:r>
          <w:rPr>
            <w:noProof/>
            <w:webHidden/>
          </w:rPr>
          <w:instrText xml:space="preserve"> PAGEREF _Toc185237546 \h </w:instrText>
        </w:r>
        <w:r>
          <w:rPr>
            <w:noProof/>
            <w:webHidden/>
          </w:rPr>
        </w:r>
        <w:r>
          <w:rPr>
            <w:noProof/>
            <w:webHidden/>
          </w:rPr>
          <w:fldChar w:fldCharType="separate"/>
        </w:r>
        <w:r>
          <w:rPr>
            <w:noProof/>
            <w:webHidden/>
          </w:rPr>
          <w:t>- 6 -</w:t>
        </w:r>
        <w:r>
          <w:rPr>
            <w:noProof/>
            <w:webHidden/>
          </w:rPr>
          <w:fldChar w:fldCharType="end"/>
        </w:r>
      </w:hyperlink>
    </w:p>
    <w:p w14:paraId="78B821C4" w14:textId="1CD76A35"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7" w:history="1">
        <w:r w:rsidRPr="00DA76FA">
          <w:rPr>
            <w:rStyle w:val="a9"/>
            <w:rFonts w:ascii="Times New Roman" w:eastAsia="楷体_GB2312" w:hAnsi="Times New Roman" w:cs="Times New Roman"/>
            <w:noProof/>
            <w:lang w:eastAsia="zh-CN"/>
          </w:rPr>
          <w:t>（四）评价项目资金总量。</w:t>
        </w:r>
        <w:r>
          <w:rPr>
            <w:noProof/>
            <w:webHidden/>
          </w:rPr>
          <w:tab/>
        </w:r>
        <w:r>
          <w:rPr>
            <w:noProof/>
            <w:webHidden/>
          </w:rPr>
          <w:fldChar w:fldCharType="begin"/>
        </w:r>
        <w:r>
          <w:rPr>
            <w:noProof/>
            <w:webHidden/>
          </w:rPr>
          <w:instrText xml:space="preserve"> PAGEREF _Toc185237547 \h </w:instrText>
        </w:r>
        <w:r>
          <w:rPr>
            <w:noProof/>
            <w:webHidden/>
          </w:rPr>
        </w:r>
        <w:r>
          <w:rPr>
            <w:noProof/>
            <w:webHidden/>
          </w:rPr>
          <w:fldChar w:fldCharType="separate"/>
        </w:r>
        <w:r>
          <w:rPr>
            <w:noProof/>
            <w:webHidden/>
          </w:rPr>
          <w:t>- 6 -</w:t>
        </w:r>
        <w:r>
          <w:rPr>
            <w:noProof/>
            <w:webHidden/>
          </w:rPr>
          <w:fldChar w:fldCharType="end"/>
        </w:r>
      </w:hyperlink>
    </w:p>
    <w:p w14:paraId="4AF44421" w14:textId="2A17D183"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8" w:history="1">
        <w:r w:rsidRPr="00DA76FA">
          <w:rPr>
            <w:rStyle w:val="a9"/>
            <w:rFonts w:ascii="黑体" w:eastAsia="黑体" w:hAnsi="黑体"/>
            <w:bCs/>
            <w:noProof/>
          </w:rPr>
          <w:t>二、评价工作开展及项目情况</w:t>
        </w:r>
        <w:r>
          <w:rPr>
            <w:noProof/>
            <w:webHidden/>
          </w:rPr>
          <w:tab/>
        </w:r>
        <w:r>
          <w:rPr>
            <w:noProof/>
            <w:webHidden/>
          </w:rPr>
          <w:fldChar w:fldCharType="begin"/>
        </w:r>
        <w:r>
          <w:rPr>
            <w:noProof/>
            <w:webHidden/>
          </w:rPr>
          <w:instrText xml:space="preserve"> PAGEREF _Toc185237548 \h </w:instrText>
        </w:r>
        <w:r>
          <w:rPr>
            <w:noProof/>
            <w:webHidden/>
          </w:rPr>
        </w:r>
        <w:r>
          <w:rPr>
            <w:noProof/>
            <w:webHidden/>
          </w:rPr>
          <w:fldChar w:fldCharType="separate"/>
        </w:r>
        <w:r>
          <w:rPr>
            <w:noProof/>
            <w:webHidden/>
          </w:rPr>
          <w:t>- 6 -</w:t>
        </w:r>
        <w:r>
          <w:rPr>
            <w:noProof/>
            <w:webHidden/>
          </w:rPr>
          <w:fldChar w:fldCharType="end"/>
        </w:r>
      </w:hyperlink>
    </w:p>
    <w:p w14:paraId="17E67D6F" w14:textId="0221A45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49" w:history="1">
        <w:r w:rsidRPr="00DA76FA">
          <w:rPr>
            <w:rStyle w:val="a9"/>
            <w:rFonts w:ascii="Times New Roman" w:eastAsia="楷体_GB2312" w:hAnsi="Times New Roman" w:cs="Times New Roman"/>
            <w:noProof/>
            <w:lang w:eastAsia="zh-CN"/>
          </w:rPr>
          <w:t>（一）评价组人员组成。</w:t>
        </w:r>
        <w:r>
          <w:rPr>
            <w:noProof/>
            <w:webHidden/>
          </w:rPr>
          <w:tab/>
        </w:r>
        <w:r>
          <w:rPr>
            <w:noProof/>
            <w:webHidden/>
          </w:rPr>
          <w:fldChar w:fldCharType="begin"/>
        </w:r>
        <w:r>
          <w:rPr>
            <w:noProof/>
            <w:webHidden/>
          </w:rPr>
          <w:instrText xml:space="preserve"> PAGEREF _Toc185237549 \h </w:instrText>
        </w:r>
        <w:r>
          <w:rPr>
            <w:noProof/>
            <w:webHidden/>
          </w:rPr>
        </w:r>
        <w:r>
          <w:rPr>
            <w:noProof/>
            <w:webHidden/>
          </w:rPr>
          <w:fldChar w:fldCharType="separate"/>
        </w:r>
        <w:r>
          <w:rPr>
            <w:noProof/>
            <w:webHidden/>
          </w:rPr>
          <w:t>- 6 -</w:t>
        </w:r>
        <w:r>
          <w:rPr>
            <w:noProof/>
            <w:webHidden/>
          </w:rPr>
          <w:fldChar w:fldCharType="end"/>
        </w:r>
      </w:hyperlink>
    </w:p>
    <w:p w14:paraId="0066BDD5" w14:textId="287AD02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0" w:history="1">
        <w:r w:rsidRPr="00DA76FA">
          <w:rPr>
            <w:rStyle w:val="a9"/>
            <w:rFonts w:ascii="Times New Roman" w:eastAsia="楷体_GB2312" w:hAnsi="Times New Roman" w:cs="Times New Roman"/>
            <w:noProof/>
            <w:lang w:eastAsia="zh-CN"/>
          </w:rPr>
          <w:t>（二）项目选点。</w:t>
        </w:r>
        <w:r>
          <w:rPr>
            <w:noProof/>
            <w:webHidden/>
          </w:rPr>
          <w:tab/>
        </w:r>
        <w:r>
          <w:rPr>
            <w:noProof/>
            <w:webHidden/>
          </w:rPr>
          <w:fldChar w:fldCharType="begin"/>
        </w:r>
        <w:r>
          <w:rPr>
            <w:noProof/>
            <w:webHidden/>
          </w:rPr>
          <w:instrText xml:space="preserve"> PAGEREF _Toc185237550 \h </w:instrText>
        </w:r>
        <w:r>
          <w:rPr>
            <w:noProof/>
            <w:webHidden/>
          </w:rPr>
        </w:r>
        <w:r>
          <w:rPr>
            <w:noProof/>
            <w:webHidden/>
          </w:rPr>
          <w:fldChar w:fldCharType="separate"/>
        </w:r>
        <w:r>
          <w:rPr>
            <w:noProof/>
            <w:webHidden/>
          </w:rPr>
          <w:t>- 6 -</w:t>
        </w:r>
        <w:r>
          <w:rPr>
            <w:noProof/>
            <w:webHidden/>
          </w:rPr>
          <w:fldChar w:fldCharType="end"/>
        </w:r>
      </w:hyperlink>
    </w:p>
    <w:p w14:paraId="008D31D4" w14:textId="4D1891D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1" w:history="1">
        <w:r w:rsidRPr="00DA76FA">
          <w:rPr>
            <w:rStyle w:val="a9"/>
            <w:rFonts w:ascii="Times New Roman" w:eastAsia="楷体_GB2312" w:hAnsi="Times New Roman" w:cs="Times New Roman"/>
            <w:noProof/>
            <w:lang w:eastAsia="zh-CN"/>
          </w:rPr>
          <w:t>（三）评价指标。</w:t>
        </w:r>
        <w:r>
          <w:rPr>
            <w:noProof/>
            <w:webHidden/>
          </w:rPr>
          <w:tab/>
        </w:r>
        <w:r>
          <w:rPr>
            <w:noProof/>
            <w:webHidden/>
          </w:rPr>
          <w:fldChar w:fldCharType="begin"/>
        </w:r>
        <w:r>
          <w:rPr>
            <w:noProof/>
            <w:webHidden/>
          </w:rPr>
          <w:instrText xml:space="preserve"> PAGEREF _Toc185237551 \h </w:instrText>
        </w:r>
        <w:r>
          <w:rPr>
            <w:noProof/>
            <w:webHidden/>
          </w:rPr>
        </w:r>
        <w:r>
          <w:rPr>
            <w:noProof/>
            <w:webHidden/>
          </w:rPr>
          <w:fldChar w:fldCharType="separate"/>
        </w:r>
        <w:r>
          <w:rPr>
            <w:noProof/>
            <w:webHidden/>
          </w:rPr>
          <w:t>- 7 -</w:t>
        </w:r>
        <w:r>
          <w:rPr>
            <w:noProof/>
            <w:webHidden/>
          </w:rPr>
          <w:fldChar w:fldCharType="end"/>
        </w:r>
      </w:hyperlink>
    </w:p>
    <w:p w14:paraId="43BD5441" w14:textId="110E932C"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2" w:history="1">
        <w:r w:rsidRPr="00DA76FA">
          <w:rPr>
            <w:rStyle w:val="a9"/>
            <w:rFonts w:ascii="Times New Roman" w:eastAsia="楷体_GB2312" w:hAnsi="Times New Roman" w:cs="Times New Roman"/>
            <w:noProof/>
            <w:lang w:eastAsia="zh-CN"/>
          </w:rPr>
          <w:t>（四）评价方法。</w:t>
        </w:r>
        <w:r>
          <w:rPr>
            <w:noProof/>
            <w:webHidden/>
          </w:rPr>
          <w:tab/>
        </w:r>
        <w:r>
          <w:rPr>
            <w:noProof/>
            <w:webHidden/>
          </w:rPr>
          <w:fldChar w:fldCharType="begin"/>
        </w:r>
        <w:r>
          <w:rPr>
            <w:noProof/>
            <w:webHidden/>
          </w:rPr>
          <w:instrText xml:space="preserve"> PAGEREF _Toc185237552 \h </w:instrText>
        </w:r>
        <w:r>
          <w:rPr>
            <w:noProof/>
            <w:webHidden/>
          </w:rPr>
        </w:r>
        <w:r>
          <w:rPr>
            <w:noProof/>
            <w:webHidden/>
          </w:rPr>
          <w:fldChar w:fldCharType="separate"/>
        </w:r>
        <w:r>
          <w:rPr>
            <w:noProof/>
            <w:webHidden/>
          </w:rPr>
          <w:t>- 8 -</w:t>
        </w:r>
        <w:r>
          <w:rPr>
            <w:noProof/>
            <w:webHidden/>
          </w:rPr>
          <w:fldChar w:fldCharType="end"/>
        </w:r>
      </w:hyperlink>
    </w:p>
    <w:p w14:paraId="51561957" w14:textId="1BE7403D"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3" w:history="1">
        <w:r w:rsidRPr="00DA76FA">
          <w:rPr>
            <w:rStyle w:val="a9"/>
            <w:rFonts w:ascii="Times New Roman" w:eastAsia="楷体_GB2312" w:hAnsi="Times New Roman" w:cs="Times New Roman"/>
            <w:noProof/>
            <w:lang w:eastAsia="zh-CN"/>
          </w:rPr>
          <w:t>（五）基础数据表。</w:t>
        </w:r>
        <w:r>
          <w:rPr>
            <w:noProof/>
            <w:webHidden/>
          </w:rPr>
          <w:tab/>
        </w:r>
        <w:r>
          <w:rPr>
            <w:noProof/>
            <w:webHidden/>
          </w:rPr>
          <w:fldChar w:fldCharType="begin"/>
        </w:r>
        <w:r>
          <w:rPr>
            <w:noProof/>
            <w:webHidden/>
          </w:rPr>
          <w:instrText xml:space="preserve"> PAGEREF _Toc185237553 \h </w:instrText>
        </w:r>
        <w:r>
          <w:rPr>
            <w:noProof/>
            <w:webHidden/>
          </w:rPr>
        </w:r>
        <w:r>
          <w:rPr>
            <w:noProof/>
            <w:webHidden/>
          </w:rPr>
          <w:fldChar w:fldCharType="separate"/>
        </w:r>
        <w:r>
          <w:rPr>
            <w:noProof/>
            <w:webHidden/>
          </w:rPr>
          <w:t>- 9 -</w:t>
        </w:r>
        <w:r>
          <w:rPr>
            <w:noProof/>
            <w:webHidden/>
          </w:rPr>
          <w:fldChar w:fldCharType="end"/>
        </w:r>
      </w:hyperlink>
    </w:p>
    <w:p w14:paraId="6F170DB9" w14:textId="038E376B"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4" w:history="1">
        <w:r w:rsidRPr="00DA76FA">
          <w:rPr>
            <w:rStyle w:val="a9"/>
            <w:rFonts w:ascii="黑体" w:eastAsia="黑体" w:hAnsi="黑体"/>
            <w:bCs/>
            <w:noProof/>
          </w:rPr>
          <w:t>三、评价结论及绩效分析</w:t>
        </w:r>
        <w:r>
          <w:rPr>
            <w:noProof/>
            <w:webHidden/>
          </w:rPr>
          <w:tab/>
        </w:r>
        <w:r>
          <w:rPr>
            <w:noProof/>
            <w:webHidden/>
          </w:rPr>
          <w:fldChar w:fldCharType="begin"/>
        </w:r>
        <w:r>
          <w:rPr>
            <w:noProof/>
            <w:webHidden/>
          </w:rPr>
          <w:instrText xml:space="preserve"> PAGEREF _Toc185237554 \h </w:instrText>
        </w:r>
        <w:r>
          <w:rPr>
            <w:noProof/>
            <w:webHidden/>
          </w:rPr>
        </w:r>
        <w:r>
          <w:rPr>
            <w:noProof/>
            <w:webHidden/>
          </w:rPr>
          <w:fldChar w:fldCharType="separate"/>
        </w:r>
        <w:r>
          <w:rPr>
            <w:noProof/>
            <w:webHidden/>
          </w:rPr>
          <w:t>- 9 -</w:t>
        </w:r>
        <w:r>
          <w:rPr>
            <w:noProof/>
            <w:webHidden/>
          </w:rPr>
          <w:fldChar w:fldCharType="end"/>
        </w:r>
      </w:hyperlink>
    </w:p>
    <w:p w14:paraId="62765A5B" w14:textId="7BB4987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5" w:history="1">
        <w:r w:rsidRPr="00DA76FA">
          <w:rPr>
            <w:rStyle w:val="a9"/>
            <w:rFonts w:ascii="Times New Roman" w:eastAsia="楷体_GB2312" w:hAnsi="Times New Roman" w:cs="Times New Roman"/>
            <w:noProof/>
            <w:lang w:eastAsia="zh-CN"/>
          </w:rPr>
          <w:t>（一）评价结论。</w:t>
        </w:r>
        <w:r>
          <w:rPr>
            <w:noProof/>
            <w:webHidden/>
          </w:rPr>
          <w:tab/>
        </w:r>
        <w:r>
          <w:rPr>
            <w:noProof/>
            <w:webHidden/>
          </w:rPr>
          <w:fldChar w:fldCharType="begin"/>
        </w:r>
        <w:r>
          <w:rPr>
            <w:noProof/>
            <w:webHidden/>
          </w:rPr>
          <w:instrText xml:space="preserve"> PAGEREF _Toc185237555 \h </w:instrText>
        </w:r>
        <w:r>
          <w:rPr>
            <w:noProof/>
            <w:webHidden/>
          </w:rPr>
        </w:r>
        <w:r>
          <w:rPr>
            <w:noProof/>
            <w:webHidden/>
          </w:rPr>
          <w:fldChar w:fldCharType="separate"/>
        </w:r>
        <w:r>
          <w:rPr>
            <w:noProof/>
            <w:webHidden/>
          </w:rPr>
          <w:t>- 9 -</w:t>
        </w:r>
        <w:r>
          <w:rPr>
            <w:noProof/>
            <w:webHidden/>
          </w:rPr>
          <w:fldChar w:fldCharType="end"/>
        </w:r>
      </w:hyperlink>
    </w:p>
    <w:p w14:paraId="71754154" w14:textId="09805A6F"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6" w:history="1">
        <w:r w:rsidRPr="00DA76FA">
          <w:rPr>
            <w:rStyle w:val="a9"/>
            <w:rFonts w:ascii="Times New Roman" w:eastAsia="楷体_GB2312" w:hAnsi="Times New Roman" w:cs="Times New Roman"/>
            <w:noProof/>
            <w:lang w:eastAsia="zh-CN"/>
          </w:rPr>
          <w:t>（二）绩效指标分析。</w:t>
        </w:r>
        <w:r>
          <w:rPr>
            <w:noProof/>
            <w:webHidden/>
          </w:rPr>
          <w:tab/>
        </w:r>
        <w:r>
          <w:rPr>
            <w:noProof/>
            <w:webHidden/>
          </w:rPr>
          <w:fldChar w:fldCharType="begin"/>
        </w:r>
        <w:r>
          <w:rPr>
            <w:noProof/>
            <w:webHidden/>
          </w:rPr>
          <w:instrText xml:space="preserve"> PAGEREF _Toc185237556 \h </w:instrText>
        </w:r>
        <w:r>
          <w:rPr>
            <w:noProof/>
            <w:webHidden/>
          </w:rPr>
        </w:r>
        <w:r>
          <w:rPr>
            <w:noProof/>
            <w:webHidden/>
          </w:rPr>
          <w:fldChar w:fldCharType="separate"/>
        </w:r>
        <w:r>
          <w:rPr>
            <w:noProof/>
            <w:webHidden/>
          </w:rPr>
          <w:t>12</w:t>
        </w:r>
        <w:r>
          <w:rPr>
            <w:noProof/>
            <w:webHidden/>
          </w:rPr>
          <w:fldChar w:fldCharType="end"/>
        </w:r>
      </w:hyperlink>
    </w:p>
    <w:p w14:paraId="3A581F6A" w14:textId="3DD344AD"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7" w:history="1">
        <w:r w:rsidRPr="00DA76FA">
          <w:rPr>
            <w:rStyle w:val="a9"/>
            <w:rFonts w:ascii="黑体" w:eastAsia="黑体" w:hAnsi="黑体"/>
            <w:bCs/>
            <w:noProof/>
          </w:rPr>
          <w:t>四、存在主要问题</w:t>
        </w:r>
        <w:r>
          <w:rPr>
            <w:noProof/>
            <w:webHidden/>
          </w:rPr>
          <w:tab/>
        </w:r>
        <w:r>
          <w:rPr>
            <w:noProof/>
            <w:webHidden/>
          </w:rPr>
          <w:fldChar w:fldCharType="begin"/>
        </w:r>
        <w:r>
          <w:rPr>
            <w:noProof/>
            <w:webHidden/>
          </w:rPr>
          <w:instrText xml:space="preserve"> PAGEREF _Toc185237557 \h </w:instrText>
        </w:r>
        <w:r>
          <w:rPr>
            <w:noProof/>
            <w:webHidden/>
          </w:rPr>
        </w:r>
        <w:r>
          <w:rPr>
            <w:noProof/>
            <w:webHidden/>
          </w:rPr>
          <w:fldChar w:fldCharType="separate"/>
        </w:r>
        <w:r>
          <w:rPr>
            <w:noProof/>
            <w:webHidden/>
          </w:rPr>
          <w:t>21</w:t>
        </w:r>
        <w:r>
          <w:rPr>
            <w:noProof/>
            <w:webHidden/>
          </w:rPr>
          <w:fldChar w:fldCharType="end"/>
        </w:r>
      </w:hyperlink>
    </w:p>
    <w:p w14:paraId="61B9EE90" w14:textId="7F22EE4B"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8" w:history="1">
        <w:r w:rsidRPr="00DA76FA">
          <w:rPr>
            <w:rStyle w:val="a9"/>
            <w:rFonts w:ascii="Times New Roman" w:eastAsia="楷体_GB2312" w:hAnsi="Times New Roman" w:cs="Times New Roman"/>
            <w:noProof/>
            <w:lang w:eastAsia="zh-CN"/>
          </w:rPr>
          <w:t>（一）艾滋病筛查力度不足，宣传效果有待提升。</w:t>
        </w:r>
        <w:r>
          <w:rPr>
            <w:noProof/>
            <w:webHidden/>
          </w:rPr>
          <w:tab/>
        </w:r>
        <w:r>
          <w:rPr>
            <w:noProof/>
            <w:webHidden/>
          </w:rPr>
          <w:fldChar w:fldCharType="begin"/>
        </w:r>
        <w:r>
          <w:rPr>
            <w:noProof/>
            <w:webHidden/>
          </w:rPr>
          <w:instrText xml:space="preserve"> PAGEREF _Toc185237558 \h </w:instrText>
        </w:r>
        <w:r>
          <w:rPr>
            <w:noProof/>
            <w:webHidden/>
          </w:rPr>
        </w:r>
        <w:r>
          <w:rPr>
            <w:noProof/>
            <w:webHidden/>
          </w:rPr>
          <w:fldChar w:fldCharType="separate"/>
        </w:r>
        <w:r>
          <w:rPr>
            <w:noProof/>
            <w:webHidden/>
          </w:rPr>
          <w:t>21</w:t>
        </w:r>
        <w:r>
          <w:rPr>
            <w:noProof/>
            <w:webHidden/>
          </w:rPr>
          <w:fldChar w:fldCharType="end"/>
        </w:r>
      </w:hyperlink>
    </w:p>
    <w:p w14:paraId="3501E7F9" w14:textId="1269E7A6"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59" w:history="1">
        <w:r w:rsidRPr="00DA76FA">
          <w:rPr>
            <w:rStyle w:val="a9"/>
            <w:rFonts w:ascii="Times New Roman" w:eastAsia="楷体_GB2312" w:hAnsi="Times New Roman" w:cs="Times New Roman"/>
            <w:noProof/>
            <w:lang w:eastAsia="zh-CN"/>
          </w:rPr>
          <w:t>（二）组织管理不到位，项目实施存在缺陷。</w:t>
        </w:r>
        <w:r>
          <w:rPr>
            <w:noProof/>
            <w:webHidden/>
          </w:rPr>
          <w:tab/>
        </w:r>
        <w:r>
          <w:rPr>
            <w:noProof/>
            <w:webHidden/>
          </w:rPr>
          <w:fldChar w:fldCharType="begin"/>
        </w:r>
        <w:r>
          <w:rPr>
            <w:noProof/>
            <w:webHidden/>
          </w:rPr>
          <w:instrText xml:space="preserve"> PAGEREF _Toc185237559 \h </w:instrText>
        </w:r>
        <w:r>
          <w:rPr>
            <w:noProof/>
            <w:webHidden/>
          </w:rPr>
        </w:r>
        <w:r>
          <w:rPr>
            <w:noProof/>
            <w:webHidden/>
          </w:rPr>
          <w:fldChar w:fldCharType="separate"/>
        </w:r>
        <w:r>
          <w:rPr>
            <w:noProof/>
            <w:webHidden/>
          </w:rPr>
          <w:t>22</w:t>
        </w:r>
        <w:r>
          <w:rPr>
            <w:noProof/>
            <w:webHidden/>
          </w:rPr>
          <w:fldChar w:fldCharType="end"/>
        </w:r>
      </w:hyperlink>
    </w:p>
    <w:p w14:paraId="252D173F" w14:textId="56C6C35D"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0" w:history="1">
        <w:r w:rsidRPr="00DA76FA">
          <w:rPr>
            <w:rStyle w:val="a9"/>
            <w:rFonts w:ascii="Times New Roman" w:eastAsia="楷体_GB2312" w:hAnsi="Times New Roman" w:cs="Times New Roman"/>
            <w:noProof/>
            <w:lang w:eastAsia="zh-CN"/>
          </w:rPr>
          <w:t>（三）医保和检测报销不足，导致结核病患者治疗依从性较低。</w:t>
        </w:r>
        <w:r>
          <w:rPr>
            <w:noProof/>
            <w:webHidden/>
          </w:rPr>
          <w:tab/>
        </w:r>
        <w:r>
          <w:rPr>
            <w:noProof/>
            <w:webHidden/>
          </w:rPr>
          <w:fldChar w:fldCharType="begin"/>
        </w:r>
        <w:r>
          <w:rPr>
            <w:noProof/>
            <w:webHidden/>
          </w:rPr>
          <w:instrText xml:space="preserve"> PAGEREF _Toc185237560 \h </w:instrText>
        </w:r>
        <w:r>
          <w:rPr>
            <w:noProof/>
            <w:webHidden/>
          </w:rPr>
        </w:r>
        <w:r>
          <w:rPr>
            <w:noProof/>
            <w:webHidden/>
          </w:rPr>
          <w:fldChar w:fldCharType="separate"/>
        </w:r>
        <w:r>
          <w:rPr>
            <w:noProof/>
            <w:webHidden/>
          </w:rPr>
          <w:t>22</w:t>
        </w:r>
        <w:r>
          <w:rPr>
            <w:noProof/>
            <w:webHidden/>
          </w:rPr>
          <w:fldChar w:fldCharType="end"/>
        </w:r>
      </w:hyperlink>
    </w:p>
    <w:p w14:paraId="4DE192EB" w14:textId="49C4F6B8"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1" w:history="1">
        <w:r w:rsidRPr="00DA76FA">
          <w:rPr>
            <w:rStyle w:val="a9"/>
            <w:rFonts w:ascii="Times New Roman" w:eastAsia="楷体_GB2312" w:hAnsi="Times New Roman" w:cs="Times New Roman"/>
            <w:noProof/>
            <w:lang w:eastAsia="zh-CN"/>
          </w:rPr>
          <w:t>（四）人力资源与经费不足，硬件设施与信息系统落后，人才流动性高。</w:t>
        </w:r>
        <w:r>
          <w:rPr>
            <w:noProof/>
            <w:webHidden/>
          </w:rPr>
          <w:tab/>
        </w:r>
        <w:r>
          <w:rPr>
            <w:noProof/>
            <w:webHidden/>
          </w:rPr>
          <w:fldChar w:fldCharType="begin"/>
        </w:r>
        <w:r>
          <w:rPr>
            <w:noProof/>
            <w:webHidden/>
          </w:rPr>
          <w:instrText xml:space="preserve"> PAGEREF _Toc185237561 \h </w:instrText>
        </w:r>
        <w:r>
          <w:rPr>
            <w:noProof/>
            <w:webHidden/>
          </w:rPr>
        </w:r>
        <w:r>
          <w:rPr>
            <w:noProof/>
            <w:webHidden/>
          </w:rPr>
          <w:fldChar w:fldCharType="separate"/>
        </w:r>
        <w:r>
          <w:rPr>
            <w:noProof/>
            <w:webHidden/>
          </w:rPr>
          <w:t>23</w:t>
        </w:r>
        <w:r>
          <w:rPr>
            <w:noProof/>
            <w:webHidden/>
          </w:rPr>
          <w:fldChar w:fldCharType="end"/>
        </w:r>
      </w:hyperlink>
    </w:p>
    <w:p w14:paraId="61CE22B4" w14:textId="0206A35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2" w:history="1">
        <w:r w:rsidRPr="00DA76FA">
          <w:rPr>
            <w:rStyle w:val="a9"/>
            <w:rFonts w:ascii="Times New Roman" w:eastAsia="楷体_GB2312" w:hAnsi="Times New Roman" w:cs="Times New Roman"/>
            <w:noProof/>
            <w:lang w:eastAsia="zh-CN"/>
          </w:rPr>
          <w:t>（五）跨部门协同不足，影响数据获取。</w:t>
        </w:r>
        <w:r>
          <w:rPr>
            <w:noProof/>
            <w:webHidden/>
          </w:rPr>
          <w:tab/>
        </w:r>
        <w:r>
          <w:rPr>
            <w:noProof/>
            <w:webHidden/>
          </w:rPr>
          <w:fldChar w:fldCharType="begin"/>
        </w:r>
        <w:r>
          <w:rPr>
            <w:noProof/>
            <w:webHidden/>
          </w:rPr>
          <w:instrText xml:space="preserve"> PAGEREF _Toc185237562 \h </w:instrText>
        </w:r>
        <w:r>
          <w:rPr>
            <w:noProof/>
            <w:webHidden/>
          </w:rPr>
        </w:r>
        <w:r>
          <w:rPr>
            <w:noProof/>
            <w:webHidden/>
          </w:rPr>
          <w:fldChar w:fldCharType="separate"/>
        </w:r>
        <w:r>
          <w:rPr>
            <w:noProof/>
            <w:webHidden/>
          </w:rPr>
          <w:t>23</w:t>
        </w:r>
        <w:r>
          <w:rPr>
            <w:noProof/>
            <w:webHidden/>
          </w:rPr>
          <w:fldChar w:fldCharType="end"/>
        </w:r>
      </w:hyperlink>
    </w:p>
    <w:p w14:paraId="3C162B5B" w14:textId="5FBE1474"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3" w:history="1">
        <w:r w:rsidRPr="00DA76FA">
          <w:rPr>
            <w:rStyle w:val="a9"/>
            <w:rFonts w:ascii="Times New Roman" w:eastAsia="楷体_GB2312" w:hAnsi="Times New Roman" w:cs="Times New Roman"/>
            <w:noProof/>
            <w:lang w:eastAsia="zh-CN"/>
          </w:rPr>
          <w:t>（六）整改措施落实不力，考核机制缺失。</w:t>
        </w:r>
        <w:r>
          <w:rPr>
            <w:noProof/>
            <w:webHidden/>
          </w:rPr>
          <w:tab/>
        </w:r>
        <w:r>
          <w:rPr>
            <w:noProof/>
            <w:webHidden/>
          </w:rPr>
          <w:fldChar w:fldCharType="begin"/>
        </w:r>
        <w:r>
          <w:rPr>
            <w:noProof/>
            <w:webHidden/>
          </w:rPr>
          <w:instrText xml:space="preserve"> PAGEREF _Toc185237563 \h </w:instrText>
        </w:r>
        <w:r>
          <w:rPr>
            <w:noProof/>
            <w:webHidden/>
          </w:rPr>
        </w:r>
        <w:r>
          <w:rPr>
            <w:noProof/>
            <w:webHidden/>
          </w:rPr>
          <w:fldChar w:fldCharType="separate"/>
        </w:r>
        <w:r>
          <w:rPr>
            <w:noProof/>
            <w:webHidden/>
          </w:rPr>
          <w:t>24</w:t>
        </w:r>
        <w:r>
          <w:rPr>
            <w:noProof/>
            <w:webHidden/>
          </w:rPr>
          <w:fldChar w:fldCharType="end"/>
        </w:r>
      </w:hyperlink>
    </w:p>
    <w:p w14:paraId="398A2557" w14:textId="61E1F617"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4" w:history="1">
        <w:r w:rsidRPr="00DA76FA">
          <w:rPr>
            <w:rStyle w:val="a9"/>
            <w:rFonts w:ascii="Times New Roman" w:eastAsia="楷体_GB2312" w:hAnsi="Times New Roman" w:cs="Times New Roman"/>
            <w:noProof/>
            <w:lang w:eastAsia="zh-CN"/>
          </w:rPr>
          <w:t>（七）设施设备存在闲置未用情况。</w:t>
        </w:r>
        <w:r>
          <w:rPr>
            <w:noProof/>
            <w:webHidden/>
          </w:rPr>
          <w:tab/>
        </w:r>
        <w:r>
          <w:rPr>
            <w:noProof/>
            <w:webHidden/>
          </w:rPr>
          <w:fldChar w:fldCharType="begin"/>
        </w:r>
        <w:r>
          <w:rPr>
            <w:noProof/>
            <w:webHidden/>
          </w:rPr>
          <w:instrText xml:space="preserve"> PAGEREF _Toc185237564 \h </w:instrText>
        </w:r>
        <w:r>
          <w:rPr>
            <w:noProof/>
            <w:webHidden/>
          </w:rPr>
        </w:r>
        <w:r>
          <w:rPr>
            <w:noProof/>
            <w:webHidden/>
          </w:rPr>
          <w:fldChar w:fldCharType="separate"/>
        </w:r>
        <w:r>
          <w:rPr>
            <w:noProof/>
            <w:webHidden/>
          </w:rPr>
          <w:t>24</w:t>
        </w:r>
        <w:r>
          <w:rPr>
            <w:noProof/>
            <w:webHidden/>
          </w:rPr>
          <w:fldChar w:fldCharType="end"/>
        </w:r>
      </w:hyperlink>
    </w:p>
    <w:p w14:paraId="03C747EF" w14:textId="4FF6F1B6"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5" w:history="1">
        <w:r w:rsidRPr="00DA76FA">
          <w:rPr>
            <w:rStyle w:val="a9"/>
            <w:rFonts w:ascii="黑体" w:eastAsia="黑体" w:hAnsi="黑体"/>
            <w:bCs/>
            <w:noProof/>
          </w:rPr>
          <w:t>五、相关措施建议</w:t>
        </w:r>
        <w:r>
          <w:rPr>
            <w:noProof/>
            <w:webHidden/>
          </w:rPr>
          <w:tab/>
        </w:r>
        <w:r>
          <w:rPr>
            <w:noProof/>
            <w:webHidden/>
          </w:rPr>
          <w:fldChar w:fldCharType="begin"/>
        </w:r>
        <w:r>
          <w:rPr>
            <w:noProof/>
            <w:webHidden/>
          </w:rPr>
          <w:instrText xml:space="preserve"> PAGEREF _Toc185237565 \h </w:instrText>
        </w:r>
        <w:r>
          <w:rPr>
            <w:noProof/>
            <w:webHidden/>
          </w:rPr>
        </w:r>
        <w:r>
          <w:rPr>
            <w:noProof/>
            <w:webHidden/>
          </w:rPr>
          <w:fldChar w:fldCharType="separate"/>
        </w:r>
        <w:r>
          <w:rPr>
            <w:noProof/>
            <w:webHidden/>
          </w:rPr>
          <w:t>24</w:t>
        </w:r>
        <w:r>
          <w:rPr>
            <w:noProof/>
            <w:webHidden/>
          </w:rPr>
          <w:fldChar w:fldCharType="end"/>
        </w:r>
      </w:hyperlink>
    </w:p>
    <w:p w14:paraId="0F1F60B0" w14:textId="1B165D18"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6" w:history="1">
        <w:r w:rsidRPr="00DA76FA">
          <w:rPr>
            <w:rStyle w:val="a9"/>
            <w:rFonts w:ascii="Times New Roman" w:eastAsia="楷体_GB2312" w:hAnsi="Times New Roman" w:cs="Times New Roman"/>
            <w:noProof/>
            <w:lang w:eastAsia="zh-CN"/>
          </w:rPr>
          <w:t>（一）加强基层卫生院艾滋病筛查力度，提升宣传效应。</w:t>
        </w:r>
        <w:r>
          <w:rPr>
            <w:noProof/>
            <w:webHidden/>
          </w:rPr>
          <w:tab/>
        </w:r>
        <w:r>
          <w:rPr>
            <w:noProof/>
            <w:webHidden/>
          </w:rPr>
          <w:fldChar w:fldCharType="begin"/>
        </w:r>
        <w:r>
          <w:rPr>
            <w:noProof/>
            <w:webHidden/>
          </w:rPr>
          <w:instrText xml:space="preserve"> PAGEREF _Toc185237566 \h </w:instrText>
        </w:r>
        <w:r>
          <w:rPr>
            <w:noProof/>
            <w:webHidden/>
          </w:rPr>
        </w:r>
        <w:r>
          <w:rPr>
            <w:noProof/>
            <w:webHidden/>
          </w:rPr>
          <w:fldChar w:fldCharType="separate"/>
        </w:r>
        <w:r>
          <w:rPr>
            <w:noProof/>
            <w:webHidden/>
          </w:rPr>
          <w:t>24</w:t>
        </w:r>
        <w:r>
          <w:rPr>
            <w:noProof/>
            <w:webHidden/>
          </w:rPr>
          <w:fldChar w:fldCharType="end"/>
        </w:r>
      </w:hyperlink>
    </w:p>
    <w:p w14:paraId="41CCF0A4" w14:textId="1A4D1C4E"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7" w:history="1">
        <w:r w:rsidRPr="00DA76FA">
          <w:rPr>
            <w:rStyle w:val="a9"/>
            <w:rFonts w:ascii="Times New Roman" w:eastAsia="楷体_GB2312" w:hAnsi="Times New Roman" w:cs="Times New Roman"/>
            <w:noProof/>
            <w:lang w:eastAsia="zh-CN"/>
          </w:rPr>
          <w:t>（二）完善项目组织管理，确保工作落实到位。</w:t>
        </w:r>
        <w:r>
          <w:rPr>
            <w:noProof/>
            <w:webHidden/>
          </w:rPr>
          <w:tab/>
        </w:r>
        <w:r>
          <w:rPr>
            <w:noProof/>
            <w:webHidden/>
          </w:rPr>
          <w:fldChar w:fldCharType="begin"/>
        </w:r>
        <w:r>
          <w:rPr>
            <w:noProof/>
            <w:webHidden/>
          </w:rPr>
          <w:instrText xml:space="preserve"> PAGEREF _Toc185237567 \h </w:instrText>
        </w:r>
        <w:r>
          <w:rPr>
            <w:noProof/>
            <w:webHidden/>
          </w:rPr>
        </w:r>
        <w:r>
          <w:rPr>
            <w:noProof/>
            <w:webHidden/>
          </w:rPr>
          <w:fldChar w:fldCharType="separate"/>
        </w:r>
        <w:r>
          <w:rPr>
            <w:noProof/>
            <w:webHidden/>
          </w:rPr>
          <w:t>25</w:t>
        </w:r>
        <w:r>
          <w:rPr>
            <w:noProof/>
            <w:webHidden/>
          </w:rPr>
          <w:fldChar w:fldCharType="end"/>
        </w:r>
      </w:hyperlink>
    </w:p>
    <w:p w14:paraId="6E389FF6" w14:textId="4D8CB802"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8" w:history="1">
        <w:r w:rsidRPr="00DA76FA">
          <w:rPr>
            <w:rStyle w:val="a9"/>
            <w:rFonts w:ascii="Times New Roman" w:eastAsia="楷体_GB2312" w:hAnsi="Times New Roman" w:cs="Times New Roman"/>
            <w:noProof/>
            <w:lang w:eastAsia="zh-CN"/>
          </w:rPr>
          <w:t>（三）完善医保政策，减轻患者经济负担。</w:t>
        </w:r>
        <w:r>
          <w:rPr>
            <w:noProof/>
            <w:webHidden/>
          </w:rPr>
          <w:tab/>
        </w:r>
        <w:r>
          <w:rPr>
            <w:noProof/>
            <w:webHidden/>
          </w:rPr>
          <w:fldChar w:fldCharType="begin"/>
        </w:r>
        <w:r>
          <w:rPr>
            <w:noProof/>
            <w:webHidden/>
          </w:rPr>
          <w:instrText xml:space="preserve"> PAGEREF _Toc185237568 \h </w:instrText>
        </w:r>
        <w:r>
          <w:rPr>
            <w:noProof/>
            <w:webHidden/>
          </w:rPr>
        </w:r>
        <w:r>
          <w:rPr>
            <w:noProof/>
            <w:webHidden/>
          </w:rPr>
          <w:fldChar w:fldCharType="separate"/>
        </w:r>
        <w:r>
          <w:rPr>
            <w:noProof/>
            <w:webHidden/>
          </w:rPr>
          <w:t>26</w:t>
        </w:r>
        <w:r>
          <w:rPr>
            <w:noProof/>
            <w:webHidden/>
          </w:rPr>
          <w:fldChar w:fldCharType="end"/>
        </w:r>
      </w:hyperlink>
    </w:p>
    <w:p w14:paraId="0D5D9F26" w14:textId="3C9440BC"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69" w:history="1">
        <w:r w:rsidRPr="00DA76FA">
          <w:rPr>
            <w:rStyle w:val="a9"/>
            <w:rFonts w:ascii="Times New Roman" w:eastAsia="楷体_GB2312" w:hAnsi="Times New Roman" w:cs="Times New Roman"/>
            <w:noProof/>
            <w:lang w:eastAsia="zh-CN"/>
          </w:rPr>
          <w:t>（四）加强人力资源和设施投入，提升医疗服务水平。</w:t>
        </w:r>
        <w:r>
          <w:rPr>
            <w:noProof/>
            <w:webHidden/>
          </w:rPr>
          <w:tab/>
        </w:r>
        <w:r>
          <w:rPr>
            <w:noProof/>
            <w:webHidden/>
          </w:rPr>
          <w:fldChar w:fldCharType="begin"/>
        </w:r>
        <w:r>
          <w:rPr>
            <w:noProof/>
            <w:webHidden/>
          </w:rPr>
          <w:instrText xml:space="preserve"> PAGEREF _Toc185237569 \h </w:instrText>
        </w:r>
        <w:r>
          <w:rPr>
            <w:noProof/>
            <w:webHidden/>
          </w:rPr>
        </w:r>
        <w:r>
          <w:rPr>
            <w:noProof/>
            <w:webHidden/>
          </w:rPr>
          <w:fldChar w:fldCharType="separate"/>
        </w:r>
        <w:r>
          <w:rPr>
            <w:noProof/>
            <w:webHidden/>
          </w:rPr>
          <w:t>27</w:t>
        </w:r>
        <w:r>
          <w:rPr>
            <w:noProof/>
            <w:webHidden/>
          </w:rPr>
          <w:fldChar w:fldCharType="end"/>
        </w:r>
      </w:hyperlink>
    </w:p>
    <w:p w14:paraId="5BAF352B" w14:textId="711E0360"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0" w:history="1">
        <w:r w:rsidRPr="00DA76FA">
          <w:rPr>
            <w:rStyle w:val="a9"/>
            <w:rFonts w:ascii="Times New Roman" w:eastAsia="楷体_GB2312" w:hAnsi="Times New Roman" w:cs="Times New Roman"/>
            <w:noProof/>
            <w:lang w:eastAsia="zh-CN"/>
          </w:rPr>
          <w:t>（五）强化跨部门协作，促进信息共享。</w:t>
        </w:r>
        <w:r>
          <w:rPr>
            <w:noProof/>
            <w:webHidden/>
          </w:rPr>
          <w:tab/>
        </w:r>
        <w:r>
          <w:rPr>
            <w:noProof/>
            <w:webHidden/>
          </w:rPr>
          <w:fldChar w:fldCharType="begin"/>
        </w:r>
        <w:r>
          <w:rPr>
            <w:noProof/>
            <w:webHidden/>
          </w:rPr>
          <w:instrText xml:space="preserve"> PAGEREF _Toc185237570 \h </w:instrText>
        </w:r>
        <w:r>
          <w:rPr>
            <w:noProof/>
            <w:webHidden/>
          </w:rPr>
        </w:r>
        <w:r>
          <w:rPr>
            <w:noProof/>
            <w:webHidden/>
          </w:rPr>
          <w:fldChar w:fldCharType="separate"/>
        </w:r>
        <w:r>
          <w:rPr>
            <w:noProof/>
            <w:webHidden/>
          </w:rPr>
          <w:t>27</w:t>
        </w:r>
        <w:r>
          <w:rPr>
            <w:noProof/>
            <w:webHidden/>
          </w:rPr>
          <w:fldChar w:fldCharType="end"/>
        </w:r>
      </w:hyperlink>
    </w:p>
    <w:p w14:paraId="6B978D95" w14:textId="010A63AE"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1" w:history="1">
        <w:r w:rsidRPr="00DA76FA">
          <w:rPr>
            <w:rStyle w:val="a9"/>
            <w:rFonts w:ascii="Times New Roman" w:eastAsia="楷体_GB2312" w:hAnsi="Times New Roman" w:cs="Times New Roman"/>
            <w:noProof/>
            <w:lang w:eastAsia="zh-CN"/>
          </w:rPr>
          <w:t>（六）健全考核机制，把整改工作走深走实。</w:t>
        </w:r>
        <w:r>
          <w:rPr>
            <w:noProof/>
            <w:webHidden/>
          </w:rPr>
          <w:tab/>
        </w:r>
        <w:r>
          <w:rPr>
            <w:noProof/>
            <w:webHidden/>
          </w:rPr>
          <w:fldChar w:fldCharType="begin"/>
        </w:r>
        <w:r>
          <w:rPr>
            <w:noProof/>
            <w:webHidden/>
          </w:rPr>
          <w:instrText xml:space="preserve"> PAGEREF _Toc185237571 \h </w:instrText>
        </w:r>
        <w:r>
          <w:rPr>
            <w:noProof/>
            <w:webHidden/>
          </w:rPr>
        </w:r>
        <w:r>
          <w:rPr>
            <w:noProof/>
            <w:webHidden/>
          </w:rPr>
          <w:fldChar w:fldCharType="separate"/>
        </w:r>
        <w:r>
          <w:rPr>
            <w:noProof/>
            <w:webHidden/>
          </w:rPr>
          <w:t>28</w:t>
        </w:r>
        <w:r>
          <w:rPr>
            <w:noProof/>
            <w:webHidden/>
          </w:rPr>
          <w:fldChar w:fldCharType="end"/>
        </w:r>
      </w:hyperlink>
    </w:p>
    <w:p w14:paraId="301F7A9A" w14:textId="3335D00E"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2" w:history="1">
        <w:r w:rsidRPr="00DA76FA">
          <w:rPr>
            <w:rStyle w:val="a9"/>
            <w:rFonts w:ascii="Times New Roman" w:eastAsia="楷体_GB2312" w:hAnsi="Times New Roman" w:cs="Times New Roman"/>
            <w:noProof/>
            <w:lang w:eastAsia="zh-CN"/>
          </w:rPr>
          <w:t>（七）合理利用闲置资产，提高资源利用率。</w:t>
        </w:r>
        <w:r>
          <w:rPr>
            <w:noProof/>
            <w:webHidden/>
          </w:rPr>
          <w:tab/>
        </w:r>
        <w:r>
          <w:rPr>
            <w:noProof/>
            <w:webHidden/>
          </w:rPr>
          <w:fldChar w:fldCharType="begin"/>
        </w:r>
        <w:r>
          <w:rPr>
            <w:noProof/>
            <w:webHidden/>
          </w:rPr>
          <w:instrText xml:space="preserve"> PAGEREF _Toc185237572 \h </w:instrText>
        </w:r>
        <w:r>
          <w:rPr>
            <w:noProof/>
            <w:webHidden/>
          </w:rPr>
        </w:r>
        <w:r>
          <w:rPr>
            <w:noProof/>
            <w:webHidden/>
          </w:rPr>
          <w:fldChar w:fldCharType="separate"/>
        </w:r>
        <w:r>
          <w:rPr>
            <w:noProof/>
            <w:webHidden/>
          </w:rPr>
          <w:t>28</w:t>
        </w:r>
        <w:r>
          <w:rPr>
            <w:noProof/>
            <w:webHidden/>
          </w:rPr>
          <w:fldChar w:fldCharType="end"/>
        </w:r>
      </w:hyperlink>
    </w:p>
    <w:p w14:paraId="42AF27F5" w14:textId="10065D07" w:rsidR="00D5513F" w:rsidRDefault="00D5513F">
      <w:pPr>
        <w:pStyle w:val="TOC3"/>
        <w:tabs>
          <w:tab w:val="right" w:leader="dot" w:pos="8327"/>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3" w:history="1">
        <w:r w:rsidRPr="00DA76FA">
          <w:rPr>
            <w:rStyle w:val="a9"/>
            <w:rFonts w:ascii="黑体" w:eastAsia="黑体" w:hAnsi="黑体"/>
            <w:bCs/>
            <w:noProof/>
          </w:rPr>
          <w:t>六、其他说明事项</w:t>
        </w:r>
        <w:r>
          <w:rPr>
            <w:noProof/>
            <w:webHidden/>
          </w:rPr>
          <w:tab/>
        </w:r>
        <w:r>
          <w:rPr>
            <w:noProof/>
            <w:webHidden/>
          </w:rPr>
          <w:fldChar w:fldCharType="begin"/>
        </w:r>
        <w:r>
          <w:rPr>
            <w:noProof/>
            <w:webHidden/>
          </w:rPr>
          <w:instrText xml:space="preserve"> PAGEREF _Toc185237573 \h </w:instrText>
        </w:r>
        <w:r>
          <w:rPr>
            <w:noProof/>
            <w:webHidden/>
          </w:rPr>
        </w:r>
        <w:r>
          <w:rPr>
            <w:noProof/>
            <w:webHidden/>
          </w:rPr>
          <w:fldChar w:fldCharType="separate"/>
        </w:r>
        <w:r>
          <w:rPr>
            <w:noProof/>
            <w:webHidden/>
          </w:rPr>
          <w:t>29</w:t>
        </w:r>
        <w:r>
          <w:rPr>
            <w:noProof/>
            <w:webHidden/>
          </w:rPr>
          <w:fldChar w:fldCharType="end"/>
        </w:r>
      </w:hyperlink>
    </w:p>
    <w:p w14:paraId="549CBCD1" w14:textId="7CE7EA0D"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4" w:history="1">
        <w:r w:rsidRPr="00DA76FA">
          <w:rPr>
            <w:rStyle w:val="a9"/>
            <w:rFonts w:ascii="Times New Roman" w:eastAsia="楷体_GB2312" w:hAnsi="Times New Roman" w:cs="Times New Roman"/>
            <w:noProof/>
            <w:lang w:eastAsia="zh-CN"/>
          </w:rPr>
          <w:t>（一）评价责任的说明。</w:t>
        </w:r>
        <w:r>
          <w:rPr>
            <w:noProof/>
            <w:webHidden/>
          </w:rPr>
          <w:tab/>
        </w:r>
        <w:r>
          <w:rPr>
            <w:noProof/>
            <w:webHidden/>
          </w:rPr>
          <w:fldChar w:fldCharType="begin"/>
        </w:r>
        <w:r>
          <w:rPr>
            <w:noProof/>
            <w:webHidden/>
          </w:rPr>
          <w:instrText xml:space="preserve"> PAGEREF _Toc185237574 \h </w:instrText>
        </w:r>
        <w:r>
          <w:rPr>
            <w:noProof/>
            <w:webHidden/>
          </w:rPr>
        </w:r>
        <w:r>
          <w:rPr>
            <w:noProof/>
            <w:webHidden/>
          </w:rPr>
          <w:fldChar w:fldCharType="separate"/>
        </w:r>
        <w:r>
          <w:rPr>
            <w:noProof/>
            <w:webHidden/>
          </w:rPr>
          <w:t>29</w:t>
        </w:r>
        <w:r>
          <w:rPr>
            <w:noProof/>
            <w:webHidden/>
          </w:rPr>
          <w:fldChar w:fldCharType="end"/>
        </w:r>
      </w:hyperlink>
    </w:p>
    <w:p w14:paraId="1C047D76" w14:textId="77A46325" w:rsidR="00D5513F" w:rsidRDefault="00D5513F">
      <w:pPr>
        <w:pStyle w:val="TOC4"/>
        <w:tabs>
          <w:tab w:val="right" w:leader="dot" w:pos="8327"/>
        </w:tabs>
        <w:spacing w:before="120"/>
        <w:ind w:left="42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37575" w:history="1">
        <w:r w:rsidRPr="00DA76FA">
          <w:rPr>
            <w:rStyle w:val="a9"/>
            <w:rFonts w:ascii="Times New Roman" w:eastAsia="楷体_GB2312" w:hAnsi="Times New Roman" w:cs="Times New Roman"/>
            <w:noProof/>
            <w:lang w:eastAsia="zh-CN"/>
          </w:rPr>
          <w:t>（二）提示报告使用者的注意事项。</w:t>
        </w:r>
        <w:r>
          <w:rPr>
            <w:noProof/>
            <w:webHidden/>
          </w:rPr>
          <w:tab/>
        </w:r>
        <w:r>
          <w:rPr>
            <w:noProof/>
            <w:webHidden/>
          </w:rPr>
          <w:fldChar w:fldCharType="begin"/>
        </w:r>
        <w:r>
          <w:rPr>
            <w:noProof/>
            <w:webHidden/>
          </w:rPr>
          <w:instrText xml:space="preserve"> PAGEREF _Toc185237575 \h </w:instrText>
        </w:r>
        <w:r>
          <w:rPr>
            <w:noProof/>
            <w:webHidden/>
          </w:rPr>
        </w:r>
        <w:r>
          <w:rPr>
            <w:noProof/>
            <w:webHidden/>
          </w:rPr>
          <w:fldChar w:fldCharType="separate"/>
        </w:r>
        <w:r>
          <w:rPr>
            <w:noProof/>
            <w:webHidden/>
          </w:rPr>
          <w:t>29</w:t>
        </w:r>
        <w:r>
          <w:rPr>
            <w:noProof/>
            <w:webHidden/>
          </w:rPr>
          <w:fldChar w:fldCharType="end"/>
        </w:r>
      </w:hyperlink>
    </w:p>
    <w:p w14:paraId="18EFA5CF" w14:textId="734DE20B" w:rsidR="001D65C3" w:rsidRDefault="00272DAA">
      <w:pPr>
        <w:widowControl w:val="0"/>
        <w:kinsoku/>
        <w:autoSpaceDE/>
        <w:autoSpaceDN/>
        <w:adjustRightInd/>
        <w:snapToGrid/>
        <w:spacing w:line="276" w:lineRule="auto"/>
        <w:ind w:leftChars="50" w:left="105"/>
        <w:textAlignment w:val="auto"/>
        <w:rPr>
          <w:rFonts w:ascii="Times New Roman" w:eastAsia="方正黑体_GBK" w:hAnsi="Times New Roman" w:cs="Times New Roman"/>
          <w:b/>
          <w:bCs/>
          <w:snapToGrid/>
          <w:color w:val="auto"/>
          <w:kern w:val="2"/>
          <w:sz w:val="32"/>
          <w:szCs w:val="32"/>
          <w:lang w:eastAsia="zh-CN"/>
        </w:rPr>
      </w:pPr>
      <w:r>
        <w:rPr>
          <w:rFonts w:ascii="Times New Roman" w:eastAsia="方正黑体_GBK" w:hAnsi="Times New Roman" w:cs="Times New Roman"/>
          <w:b/>
          <w:bCs/>
          <w:snapToGrid/>
          <w:color w:val="auto"/>
          <w:kern w:val="2"/>
          <w:sz w:val="32"/>
          <w:szCs w:val="32"/>
          <w:lang w:eastAsia="zh-CN"/>
        </w:rPr>
        <w:fldChar w:fldCharType="end"/>
      </w:r>
    </w:p>
    <w:p w14:paraId="3CB8C001" w14:textId="77777777" w:rsidR="001D65C3" w:rsidRDefault="001D65C3">
      <w:pPr>
        <w:widowControl w:val="0"/>
        <w:kinsoku/>
        <w:autoSpaceDE/>
        <w:autoSpaceDN/>
        <w:adjustRightInd/>
        <w:snapToGrid/>
        <w:spacing w:line="276" w:lineRule="auto"/>
        <w:ind w:leftChars="50" w:left="105"/>
        <w:jc w:val="center"/>
        <w:textAlignment w:val="auto"/>
        <w:rPr>
          <w:rFonts w:ascii="Times New Roman" w:eastAsia="方正黑体_GBK" w:hAnsi="Times New Roman" w:cs="Times New Roman"/>
          <w:b/>
          <w:bCs/>
          <w:snapToGrid/>
          <w:color w:val="auto"/>
          <w:kern w:val="2"/>
          <w:sz w:val="32"/>
          <w:szCs w:val="32"/>
          <w:lang w:eastAsia="zh-CN"/>
        </w:rPr>
        <w:sectPr w:rsidR="001D65C3">
          <w:footerReference w:type="even" r:id="rId9"/>
          <w:pgSz w:w="11907" w:h="16839"/>
          <w:pgMar w:top="1431" w:right="1785" w:bottom="0" w:left="1785" w:header="0" w:footer="0" w:gutter="0"/>
          <w:cols w:space="720"/>
        </w:sectPr>
      </w:pPr>
    </w:p>
    <w:p w14:paraId="16AABCFC" w14:textId="5FD90217" w:rsidR="001D65C3" w:rsidRDefault="00000000" w:rsidP="00A94A7F">
      <w:pPr>
        <w:pStyle w:val="3"/>
        <w:spacing w:line="560" w:lineRule="exact"/>
        <w:ind w:leftChars="200" w:left="420"/>
        <w:jc w:val="left"/>
        <w:rPr>
          <w:rFonts w:ascii="方正小标宋_GBK" w:eastAsia="方正小标宋_GBK" w:hAnsi="方正小标宋_GBK" w:cs="Times New Roman"/>
          <w:b w:val="0"/>
          <w:bCs/>
          <w:sz w:val="36"/>
          <w:szCs w:val="36"/>
        </w:rPr>
      </w:pPr>
      <w:bookmarkStart w:id="2" w:name="bookmark1"/>
      <w:bookmarkStart w:id="3" w:name="_Toc1183302907"/>
      <w:bookmarkStart w:id="4" w:name="_Toc185237536"/>
      <w:bookmarkEnd w:id="2"/>
      <w:r w:rsidRPr="00CC1BA7">
        <w:rPr>
          <w:rFonts w:ascii="方正小标宋_GBK" w:eastAsia="方正小标宋_GBK" w:hAnsi="方正小标宋_GBK" w:cs="Times New Roman" w:hint="eastAsia"/>
          <w:b w:val="0"/>
          <w:bCs/>
          <w:sz w:val="36"/>
          <w:szCs w:val="36"/>
        </w:rPr>
        <w:lastRenderedPageBreak/>
        <w:t>摘要</w:t>
      </w:r>
      <w:bookmarkEnd w:id="3"/>
      <w:bookmarkEnd w:id="4"/>
    </w:p>
    <w:p w14:paraId="5E4A704E" w14:textId="184E33DE" w:rsidR="00CC1BA7" w:rsidRDefault="00CC1BA7" w:rsidP="006679AC">
      <w:pPr>
        <w:pStyle w:val="3"/>
        <w:spacing w:before="120" w:after="0" w:line="560" w:lineRule="exact"/>
        <w:ind w:leftChars="200" w:left="420"/>
        <w:rPr>
          <w:rFonts w:ascii="黑体" w:eastAsia="黑体" w:hAnsi="黑体"/>
          <w:b w:val="0"/>
          <w:bCs/>
        </w:rPr>
      </w:pPr>
      <w:bookmarkStart w:id="5" w:name="_Toc183889955"/>
      <w:bookmarkStart w:id="6" w:name="_Toc185237537"/>
      <w:r w:rsidRPr="00C4384C">
        <w:rPr>
          <w:rFonts w:ascii="黑体" w:eastAsia="黑体" w:hAnsi="黑体" w:hint="eastAsia"/>
          <w:b w:val="0"/>
          <w:bCs/>
        </w:rPr>
        <w:t>一、项目概况</w:t>
      </w:r>
      <w:bookmarkEnd w:id="5"/>
      <w:bookmarkEnd w:id="6"/>
    </w:p>
    <w:p w14:paraId="40D7FEBE" w14:textId="77777777" w:rsidR="00CC1BA7" w:rsidRPr="00CC1BA7" w:rsidRDefault="00CC1BA7" w:rsidP="00CC1BA7">
      <w:pPr>
        <w:spacing w:line="560" w:lineRule="exact"/>
        <w:ind w:firstLineChars="200" w:firstLine="640"/>
        <w:jc w:val="both"/>
        <w:rPr>
          <w:rFonts w:ascii="仿宋_GB2312" w:eastAsia="仿宋_GB2312" w:hAnsi="仿宋_GB2312"/>
          <w:sz w:val="32"/>
          <w:szCs w:val="32"/>
          <w:lang w:eastAsia="zh-CN"/>
        </w:rPr>
      </w:pPr>
      <w:r w:rsidRPr="00CC1BA7">
        <w:rPr>
          <w:rFonts w:ascii="仿宋_GB2312" w:eastAsia="仿宋_GB2312" w:hAnsi="仿宋_GB2312" w:cs="微软雅黑" w:hint="eastAsia"/>
          <w:sz w:val="32"/>
          <w:szCs w:val="32"/>
          <w:lang w:eastAsia="zh-CN"/>
        </w:rPr>
        <w:t>重大传染病防控项目是仁和区为降低人口死亡率、提升公共卫生服务水平而实施的重要举措。该项目由仁和区卫生健康局主管，覆盖全区范围，实施主体包括区疾病预防控制中心、各乡镇卫生院、街道社区卫生服务中心、村卫生室及攀枝花市第四人民医院等医疗机构。</w:t>
      </w:r>
    </w:p>
    <w:p w14:paraId="6B4C3DC0" w14:textId="61B40C78" w:rsidR="00CC1BA7" w:rsidRDefault="00CC1BA7" w:rsidP="00CC1BA7">
      <w:pPr>
        <w:spacing w:line="560" w:lineRule="exact"/>
        <w:ind w:firstLineChars="200" w:firstLine="640"/>
        <w:jc w:val="both"/>
        <w:rPr>
          <w:rFonts w:ascii="仿宋_GB2312" w:eastAsia="仿宋_GB2312" w:hAnsi="仿宋_GB2312" w:cs="微软雅黑"/>
          <w:sz w:val="32"/>
          <w:szCs w:val="32"/>
          <w:lang w:eastAsia="zh-CN"/>
        </w:rPr>
      </w:pPr>
      <w:r w:rsidRPr="00CC1BA7">
        <w:rPr>
          <w:rFonts w:ascii="仿宋_GB2312" w:eastAsia="仿宋_GB2312" w:hAnsi="仿宋_GB2312" w:cs="微软雅黑" w:hint="eastAsia"/>
          <w:sz w:val="32"/>
          <w:szCs w:val="32"/>
          <w:lang w:eastAsia="zh-CN"/>
        </w:rPr>
        <w:t>项目旨在通过加强医疗卫生体系建设，完善疾病监测、应急响应、医疗救治和科研能力，有效控制艾滋病、肺结核、血吸虫病等重大传染病及精神心理疾病等公共卫生问题。其主要内容包括国家免疫规划的常规免疫与补充免疫、重点传染病与健康危害因素监测、精神心理疾病综合管理、重大慢性病防控以及相关科普宣传与健康教育等。通过该项目的实施，全区适龄儿童、艾滋病患者、肺结核患者、精神病患者等群体直接受益。仁和区卫生健康局负责组织全区疾病防控规划、突发公共卫生事件应急管理与医疗卫生救援等工作，区疾病预防控制中心则承担疾病监测、流行病学调查、健康教育和基层医疗机构技术支持等职责，共同构建牢固的公共卫生防线，保障人民生命安全，促进社会经济可持续发展。</w:t>
      </w:r>
    </w:p>
    <w:p w14:paraId="52C51B12" w14:textId="77777777" w:rsidR="00CC1BA7" w:rsidRDefault="00CC1BA7" w:rsidP="00781C0B">
      <w:pPr>
        <w:pStyle w:val="3"/>
        <w:spacing w:before="120" w:after="0" w:line="560" w:lineRule="exact"/>
        <w:ind w:leftChars="200" w:left="420"/>
        <w:rPr>
          <w:rFonts w:ascii="黑体" w:eastAsia="黑体" w:hAnsi="黑体"/>
          <w:b w:val="0"/>
          <w:bCs/>
        </w:rPr>
      </w:pPr>
      <w:bookmarkStart w:id="7" w:name="_Toc183889956"/>
      <w:bookmarkStart w:id="8" w:name="_Toc185237538"/>
      <w:r w:rsidRPr="00C4384C">
        <w:rPr>
          <w:rFonts w:ascii="黑体" w:eastAsia="黑体" w:hAnsi="黑体" w:hint="eastAsia"/>
          <w:b w:val="0"/>
          <w:bCs/>
        </w:rPr>
        <w:t>二、评价结论</w:t>
      </w:r>
      <w:bookmarkEnd w:id="7"/>
      <w:bookmarkEnd w:id="8"/>
    </w:p>
    <w:p w14:paraId="2861E145" w14:textId="5F2D1217"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
        </w:rPr>
      </w:pPr>
      <w:r w:rsidRPr="00781C0B">
        <w:rPr>
          <w:rFonts w:ascii="仿宋_GB2312" w:eastAsia="仿宋_GB2312" w:hAnsi="仿宋_GB2312" w:cs="Times New Roman" w:hint="eastAsia"/>
          <w:snapToGrid/>
          <w:sz w:val="32"/>
          <w:szCs w:val="32"/>
          <w:lang w:eastAsia="zh"/>
        </w:rPr>
        <w:t>通过对项目资料审核并结合现场评价取得的信息，评价组设置了“2023年度仁和区重大传染病防控项目支出绩效评价评分表”，确定了评价方法，根据制定的评价标准，2023年仁和区重大传染病防控项目支出绩效评价最终得分为</w:t>
      </w:r>
      <w:r w:rsidRPr="00781C0B">
        <w:rPr>
          <w:rFonts w:ascii="仿宋_GB2312" w:eastAsia="仿宋_GB2312" w:hAnsi="仿宋_GB2312" w:cs="Times New Roman" w:hint="eastAsia"/>
          <w:b/>
          <w:bCs/>
          <w:snapToGrid/>
          <w:sz w:val="32"/>
          <w:szCs w:val="32"/>
          <w:lang w:eastAsia="zh"/>
        </w:rPr>
        <w:t>77分</w:t>
      </w:r>
      <w:r w:rsidRPr="00781C0B">
        <w:rPr>
          <w:rFonts w:ascii="仿宋_GB2312" w:eastAsia="仿宋_GB2312" w:hAnsi="仿宋_GB2312" w:cs="Times New Roman" w:hint="eastAsia"/>
          <w:snapToGrid/>
          <w:sz w:val="32"/>
          <w:szCs w:val="32"/>
          <w:lang w:eastAsia="zh"/>
        </w:rPr>
        <w:lastRenderedPageBreak/>
        <w:t>（满分100分）。</w:t>
      </w:r>
    </w:p>
    <w:p w14:paraId="0286B6C3" w14:textId="77777777" w:rsidR="00CC1BA7" w:rsidRDefault="00CC1BA7" w:rsidP="00CC1BA7">
      <w:pPr>
        <w:pStyle w:val="3"/>
        <w:spacing w:before="120" w:after="0" w:line="560" w:lineRule="exact"/>
        <w:ind w:leftChars="200" w:left="420"/>
        <w:rPr>
          <w:rFonts w:ascii="黑体" w:eastAsia="黑体" w:hAnsi="黑体"/>
          <w:b w:val="0"/>
          <w:bCs/>
        </w:rPr>
      </w:pPr>
      <w:bookmarkStart w:id="9" w:name="_Toc183889957"/>
      <w:bookmarkStart w:id="10" w:name="_Toc185237539"/>
      <w:r w:rsidRPr="00C4384C">
        <w:rPr>
          <w:rFonts w:ascii="黑体" w:eastAsia="黑体" w:hAnsi="黑体" w:hint="eastAsia"/>
          <w:b w:val="0"/>
          <w:bCs/>
        </w:rPr>
        <w:t>三、主要问题及建议</w:t>
      </w:r>
      <w:bookmarkEnd w:id="9"/>
      <w:bookmarkEnd w:id="10"/>
    </w:p>
    <w:p w14:paraId="051DF5B7" w14:textId="77777777" w:rsidR="00CC1BA7" w:rsidRDefault="00CC1BA7"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11" w:name="_Toc183889958"/>
      <w:bookmarkStart w:id="12" w:name="_Toc185237540"/>
      <w:r w:rsidRPr="00C4384C">
        <w:rPr>
          <w:rFonts w:ascii="Times New Roman" w:eastAsia="楷体_GB2312" w:hAnsi="Times New Roman" w:cs="Times New Roman" w:hint="eastAsia"/>
          <w:b w:val="0"/>
          <w:snapToGrid/>
          <w:color w:val="auto"/>
          <w:kern w:val="2"/>
          <w:sz w:val="32"/>
          <w:szCs w:val="32"/>
          <w:lang w:eastAsia="zh-CN"/>
        </w:rPr>
        <w:t>（一）主要问题</w:t>
      </w:r>
      <w:r>
        <w:rPr>
          <w:rFonts w:ascii="Times New Roman" w:eastAsia="楷体_GB2312" w:hAnsi="Times New Roman" w:cs="Times New Roman" w:hint="eastAsia"/>
          <w:b w:val="0"/>
          <w:snapToGrid/>
          <w:color w:val="auto"/>
          <w:kern w:val="2"/>
          <w:sz w:val="32"/>
          <w:szCs w:val="32"/>
          <w:lang w:eastAsia="zh-CN"/>
        </w:rPr>
        <w:t>。</w:t>
      </w:r>
      <w:bookmarkEnd w:id="11"/>
      <w:bookmarkEnd w:id="12"/>
    </w:p>
    <w:p w14:paraId="05482C70" w14:textId="66C60564" w:rsidR="00CC1BA7" w:rsidRPr="00781C0B" w:rsidRDefault="00CC1BA7" w:rsidP="004F05F4">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1.</w:t>
      </w:r>
      <w:r w:rsidRPr="00FF24BE">
        <w:rPr>
          <w:rFonts w:ascii="仿宋_GB2312" w:eastAsia="仿宋_GB2312" w:hAnsi="仿宋_GB2312" w:cs="楷体"/>
          <w:b/>
          <w:bCs/>
          <w:spacing w:val="7"/>
          <w:sz w:val="32"/>
          <w:szCs w:val="32"/>
          <w:lang w:eastAsia="zh-CN"/>
        </w:rPr>
        <w:t>艾滋病筛查</w:t>
      </w:r>
      <w:r w:rsidRPr="00FF24BE">
        <w:rPr>
          <w:rFonts w:ascii="仿宋_GB2312" w:eastAsia="仿宋_GB2312" w:hAnsi="仿宋_GB2312" w:cs="楷体" w:hint="eastAsia"/>
          <w:b/>
          <w:bCs/>
          <w:spacing w:val="7"/>
          <w:sz w:val="32"/>
          <w:szCs w:val="32"/>
          <w:lang w:eastAsia="zh-CN"/>
        </w:rPr>
        <w:t>工作</w:t>
      </w:r>
      <w:r w:rsidRPr="00FF24BE">
        <w:rPr>
          <w:rFonts w:ascii="仿宋_GB2312" w:eastAsia="仿宋_GB2312" w:hAnsi="仿宋_GB2312" w:cs="楷体"/>
          <w:b/>
          <w:bCs/>
          <w:spacing w:val="7"/>
          <w:sz w:val="32"/>
          <w:szCs w:val="32"/>
          <w:lang w:eastAsia="zh-CN"/>
        </w:rPr>
        <w:t>力度不足，宣传效果有待提升。</w:t>
      </w:r>
      <w:r w:rsidRPr="00FF24BE">
        <w:rPr>
          <w:rFonts w:ascii="仿宋_GB2312" w:eastAsia="仿宋_GB2312" w:hAnsi="仿宋_GB2312" w:cs="楷体"/>
          <w:spacing w:val="7"/>
          <w:sz w:val="32"/>
          <w:szCs w:val="32"/>
          <w:lang w:eastAsia="zh-CN"/>
        </w:rPr>
        <w:t>基层</w:t>
      </w:r>
      <w:r w:rsidRPr="00FF24BE">
        <w:rPr>
          <w:rFonts w:ascii="仿宋_GB2312" w:eastAsia="仿宋_GB2312" w:hAnsi="仿宋_GB2312" w:cs="楷体" w:hint="eastAsia"/>
          <w:spacing w:val="7"/>
          <w:sz w:val="32"/>
          <w:szCs w:val="32"/>
          <w:lang w:eastAsia="zh-CN"/>
        </w:rPr>
        <w:t>医疗卫生机构</w:t>
      </w:r>
      <w:r w:rsidRPr="00FF24BE">
        <w:rPr>
          <w:rFonts w:ascii="仿宋_GB2312" w:eastAsia="仿宋_GB2312" w:hAnsi="仿宋_GB2312" w:cs="楷体"/>
          <w:spacing w:val="7"/>
          <w:sz w:val="32"/>
          <w:szCs w:val="32"/>
          <w:lang w:eastAsia="zh-CN"/>
        </w:rPr>
        <w:t>筛查覆盖面有限，难以全面覆盖高危人群，患者追踪管理困难，宣传方式单一，特别是对男男性行为人群的干预缺乏有效措施。</w:t>
      </w:r>
    </w:p>
    <w:p w14:paraId="08BDB180" w14:textId="55C9A811"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2.</w:t>
      </w:r>
      <w:r w:rsidRPr="00FF24BE">
        <w:rPr>
          <w:rFonts w:ascii="仿宋_GB2312" w:eastAsia="仿宋_GB2312" w:hAnsi="仿宋_GB2312" w:cs="楷体"/>
          <w:b/>
          <w:bCs/>
          <w:spacing w:val="7"/>
          <w:sz w:val="32"/>
          <w:szCs w:val="32"/>
          <w:lang w:eastAsia="zh-CN"/>
        </w:rPr>
        <w:t>项目组织管理不到位，实施存在缺陷。</w:t>
      </w:r>
      <w:r w:rsidRPr="00FF24BE">
        <w:rPr>
          <w:rFonts w:ascii="仿宋_GB2312" w:eastAsia="仿宋_GB2312" w:hAnsi="仿宋_GB2312" w:cs="楷体"/>
          <w:spacing w:val="7"/>
          <w:sz w:val="32"/>
          <w:szCs w:val="32"/>
          <w:lang w:eastAsia="zh-CN"/>
        </w:rPr>
        <w:t>部分项目未严格按照方案要求成立领导小组和管理办公室，组织管理落实不到位。</w:t>
      </w:r>
    </w:p>
    <w:p w14:paraId="4A6425FD" w14:textId="01BBD9E1"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3.</w:t>
      </w:r>
      <w:r w:rsidRPr="00FF24BE">
        <w:rPr>
          <w:rFonts w:ascii="仿宋_GB2312" w:eastAsia="仿宋_GB2312" w:hAnsi="仿宋_GB2312" w:cs="楷体"/>
          <w:b/>
          <w:bCs/>
          <w:spacing w:val="7"/>
          <w:sz w:val="32"/>
          <w:szCs w:val="32"/>
          <w:lang w:eastAsia="zh-CN"/>
        </w:rPr>
        <w:t>医保和检测报销不足，影响结核病患者治疗依从性。</w:t>
      </w:r>
      <w:r w:rsidRPr="00FF24BE">
        <w:rPr>
          <w:rFonts w:ascii="仿宋_GB2312" w:eastAsia="仿宋_GB2312" w:hAnsi="仿宋_GB2312" w:cs="楷体"/>
          <w:spacing w:val="7"/>
          <w:sz w:val="32"/>
          <w:szCs w:val="32"/>
          <w:lang w:eastAsia="zh-CN"/>
        </w:rPr>
        <w:t>耐药结核病患者药品无法报销，</w:t>
      </w:r>
      <w:r w:rsidRPr="00FF24BE">
        <w:rPr>
          <w:rFonts w:ascii="仿宋_GB2312" w:eastAsia="仿宋_GB2312" w:hAnsi="仿宋_GB2312" w:cs="楷体" w:hint="eastAsia"/>
          <w:spacing w:val="7"/>
          <w:sz w:val="32"/>
          <w:szCs w:val="32"/>
          <w:lang w:eastAsia="zh-CN"/>
        </w:rPr>
        <w:t>已脱贫户、监测户等特殊</w:t>
      </w:r>
      <w:r w:rsidRPr="00FF24BE">
        <w:rPr>
          <w:rFonts w:ascii="仿宋_GB2312" w:eastAsia="仿宋_GB2312" w:hAnsi="仿宋_GB2312" w:cs="楷体"/>
          <w:spacing w:val="7"/>
          <w:sz w:val="32"/>
          <w:szCs w:val="32"/>
          <w:lang w:eastAsia="zh-CN"/>
        </w:rPr>
        <w:t>患者的检测费用负担重，导致治疗依从性降低。</w:t>
      </w:r>
    </w:p>
    <w:p w14:paraId="7E90DBAE" w14:textId="1EA22E3C"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4.</w:t>
      </w:r>
      <w:r w:rsidRPr="00FF24BE">
        <w:rPr>
          <w:rFonts w:ascii="仿宋_GB2312" w:eastAsia="仿宋_GB2312" w:hAnsi="仿宋_GB2312" w:cs="楷体"/>
          <w:b/>
          <w:bCs/>
          <w:spacing w:val="7"/>
          <w:sz w:val="32"/>
          <w:szCs w:val="32"/>
          <w:lang w:eastAsia="zh-CN"/>
        </w:rPr>
        <w:t>人力资源与经费不足，设施设备落后，人员流动性大。</w:t>
      </w:r>
      <w:r w:rsidRPr="00FF24BE">
        <w:rPr>
          <w:rFonts w:ascii="仿宋_GB2312" w:eastAsia="仿宋_GB2312" w:hAnsi="仿宋_GB2312" w:cs="楷体"/>
          <w:spacing w:val="7"/>
          <w:sz w:val="32"/>
          <w:szCs w:val="32"/>
          <w:lang w:eastAsia="zh-CN"/>
        </w:rPr>
        <w:t>医务人员配置不足，硬件设备老旧，信息系统未同步升级，人员流动性高，影响医疗服务质量。</w:t>
      </w:r>
    </w:p>
    <w:p w14:paraId="1356339A" w14:textId="4ED46EB1"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5.</w:t>
      </w:r>
      <w:r w:rsidRPr="00FF24BE">
        <w:rPr>
          <w:rFonts w:ascii="仿宋_GB2312" w:eastAsia="仿宋_GB2312" w:hAnsi="仿宋_GB2312" w:cs="楷体"/>
          <w:b/>
          <w:bCs/>
          <w:spacing w:val="7"/>
          <w:sz w:val="32"/>
          <w:szCs w:val="32"/>
          <w:lang w:eastAsia="zh-CN"/>
        </w:rPr>
        <w:t>跨部门协同不足，数据获取困难。</w:t>
      </w:r>
      <w:r w:rsidRPr="00FF24BE">
        <w:rPr>
          <w:rFonts w:ascii="仿宋_GB2312" w:eastAsia="仿宋_GB2312" w:hAnsi="仿宋_GB2312" w:cs="楷体"/>
          <w:spacing w:val="7"/>
          <w:sz w:val="32"/>
          <w:szCs w:val="32"/>
          <w:lang w:eastAsia="zh-CN"/>
        </w:rPr>
        <w:t>公安、民政等部门数据共享配合度不高，免疫规划项目未纳入教育系统考核，影响工作推进。</w:t>
      </w:r>
    </w:p>
    <w:p w14:paraId="3FF73696" w14:textId="46A7644D"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6.</w:t>
      </w:r>
      <w:r w:rsidRPr="00FF24BE">
        <w:rPr>
          <w:rFonts w:ascii="仿宋_GB2312" w:eastAsia="仿宋_GB2312" w:hAnsi="仿宋_GB2312" w:cs="楷体"/>
          <w:b/>
          <w:bCs/>
          <w:spacing w:val="7"/>
          <w:sz w:val="32"/>
          <w:szCs w:val="32"/>
          <w:lang w:eastAsia="zh-CN"/>
        </w:rPr>
        <w:t>整改措施落实不力，考核机制缺失。</w:t>
      </w:r>
      <w:r w:rsidRPr="00FF24BE">
        <w:rPr>
          <w:rFonts w:ascii="仿宋_GB2312" w:eastAsia="仿宋_GB2312" w:hAnsi="仿宋_GB2312" w:cs="楷体"/>
          <w:spacing w:val="7"/>
          <w:sz w:val="32"/>
          <w:szCs w:val="32"/>
          <w:lang w:eastAsia="zh-CN"/>
        </w:rPr>
        <w:t>督导检查后的整改措施未有效落实，缺乏明确的考核机制，导致问题重复出现。</w:t>
      </w:r>
    </w:p>
    <w:p w14:paraId="7C586084" w14:textId="1EBFBC4F" w:rsidR="00CC1BA7" w:rsidRPr="00781C0B" w:rsidRDefault="00CC1BA7" w:rsidP="00781C0B">
      <w:pPr>
        <w:spacing w:line="560" w:lineRule="exact"/>
        <w:ind w:firstLineChars="200" w:firstLine="667"/>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7.</w:t>
      </w:r>
      <w:r w:rsidRPr="00FF24BE">
        <w:rPr>
          <w:rFonts w:ascii="仿宋_GB2312" w:eastAsia="仿宋_GB2312" w:hAnsi="仿宋_GB2312" w:cs="楷体"/>
          <w:b/>
          <w:bCs/>
          <w:spacing w:val="7"/>
          <w:sz w:val="32"/>
          <w:szCs w:val="32"/>
          <w:lang w:eastAsia="zh-CN"/>
        </w:rPr>
        <w:t>设施设备闲置。</w:t>
      </w:r>
      <w:r w:rsidRPr="00FF24BE">
        <w:rPr>
          <w:rFonts w:ascii="仿宋_GB2312" w:eastAsia="仿宋_GB2312" w:hAnsi="仿宋_GB2312" w:cs="楷体"/>
          <w:spacing w:val="7"/>
          <w:sz w:val="32"/>
          <w:szCs w:val="32"/>
          <w:lang w:eastAsia="zh-CN"/>
        </w:rPr>
        <w:t>疫情期间采购的核酸检测设备闲置未用，资源利用率低。</w:t>
      </w:r>
    </w:p>
    <w:p w14:paraId="05F915C0" w14:textId="77777777" w:rsidR="00CC1BA7" w:rsidRDefault="00CC1BA7"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13" w:name="_Toc183889959"/>
      <w:bookmarkStart w:id="14" w:name="_Toc185237541"/>
      <w:r w:rsidRPr="007603F5">
        <w:rPr>
          <w:rFonts w:ascii="Times New Roman" w:eastAsia="楷体_GB2312" w:hAnsi="Times New Roman" w:cs="Times New Roman" w:hint="eastAsia"/>
          <w:b w:val="0"/>
          <w:snapToGrid/>
          <w:color w:val="auto"/>
          <w:kern w:val="2"/>
          <w:sz w:val="32"/>
          <w:szCs w:val="32"/>
          <w:lang w:eastAsia="zh-CN"/>
        </w:rPr>
        <w:lastRenderedPageBreak/>
        <w:t>（二）相关建议</w:t>
      </w:r>
      <w:r>
        <w:rPr>
          <w:rFonts w:ascii="Times New Roman" w:eastAsia="楷体_GB2312" w:hAnsi="Times New Roman" w:cs="Times New Roman" w:hint="eastAsia"/>
          <w:b w:val="0"/>
          <w:snapToGrid/>
          <w:color w:val="auto"/>
          <w:kern w:val="2"/>
          <w:sz w:val="32"/>
          <w:szCs w:val="32"/>
          <w:lang w:eastAsia="zh-CN"/>
        </w:rPr>
        <w:t>。</w:t>
      </w:r>
      <w:bookmarkEnd w:id="13"/>
      <w:bookmarkEnd w:id="14"/>
    </w:p>
    <w:p w14:paraId="4B319D2D" w14:textId="47B736F5"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1.</w:t>
      </w:r>
      <w:r w:rsidRPr="00FF24BE">
        <w:rPr>
          <w:rFonts w:ascii="仿宋_GB2312" w:eastAsia="仿宋_GB2312" w:hAnsi="仿宋_GB2312" w:cs="楷体"/>
          <w:b/>
          <w:bCs/>
          <w:spacing w:val="7"/>
          <w:sz w:val="32"/>
          <w:szCs w:val="32"/>
          <w:lang w:eastAsia="zh-CN"/>
        </w:rPr>
        <w:t>加强艾滋病筛查和宣传</w:t>
      </w:r>
      <w:r w:rsidRPr="00FF24BE">
        <w:rPr>
          <w:rFonts w:ascii="仿宋_GB2312" w:eastAsia="仿宋_GB2312" w:hAnsi="仿宋_GB2312" w:cs="楷体" w:hint="eastAsia"/>
          <w:b/>
          <w:bCs/>
          <w:spacing w:val="7"/>
          <w:sz w:val="32"/>
          <w:szCs w:val="32"/>
          <w:lang w:eastAsia="zh-CN"/>
        </w:rPr>
        <w:t>工作</w:t>
      </w:r>
      <w:r w:rsidRPr="00FF24BE">
        <w:rPr>
          <w:rFonts w:ascii="仿宋_GB2312" w:eastAsia="仿宋_GB2312" w:hAnsi="仿宋_GB2312" w:cs="楷体"/>
          <w:b/>
          <w:bCs/>
          <w:spacing w:val="7"/>
          <w:sz w:val="32"/>
          <w:szCs w:val="32"/>
          <w:lang w:eastAsia="zh-CN"/>
        </w:rPr>
        <w:t>。</w:t>
      </w:r>
      <w:r w:rsidRPr="00B5377B">
        <w:rPr>
          <w:rFonts w:ascii="仿宋_GB2312" w:eastAsia="仿宋_GB2312" w:hAnsi="仿宋_GB2312" w:cs="楷体"/>
          <w:spacing w:val="7"/>
          <w:sz w:val="32"/>
          <w:szCs w:val="32"/>
          <w:lang w:eastAsia="zh-CN"/>
        </w:rPr>
        <w:t>扩大筛查覆盖面，丰富宣传渠道，针对高危人群实施有效干预。</w:t>
      </w:r>
    </w:p>
    <w:p w14:paraId="5058B0F2" w14:textId="17529768"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2.</w:t>
      </w:r>
      <w:r w:rsidRPr="00FF24BE">
        <w:rPr>
          <w:rFonts w:ascii="仿宋_GB2312" w:eastAsia="仿宋_GB2312" w:hAnsi="仿宋_GB2312" w:cs="楷体"/>
          <w:b/>
          <w:bCs/>
          <w:spacing w:val="7"/>
          <w:sz w:val="32"/>
          <w:szCs w:val="32"/>
          <w:lang w:eastAsia="zh-CN"/>
        </w:rPr>
        <w:t>完善项目组织管理。</w:t>
      </w:r>
      <w:r w:rsidRPr="00B5377B">
        <w:rPr>
          <w:rFonts w:ascii="仿宋_GB2312" w:eastAsia="仿宋_GB2312" w:hAnsi="仿宋_GB2312" w:cs="楷体"/>
          <w:spacing w:val="7"/>
          <w:sz w:val="32"/>
          <w:szCs w:val="32"/>
          <w:lang w:eastAsia="zh-CN"/>
        </w:rPr>
        <w:t>严格按照方案要求成立组织机构，制定详细的实施计划，确保项目有效推进。</w:t>
      </w:r>
    </w:p>
    <w:p w14:paraId="33BD3D52" w14:textId="5687223C"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3.</w:t>
      </w:r>
      <w:r w:rsidRPr="00FF24BE">
        <w:rPr>
          <w:rFonts w:ascii="仿宋_GB2312" w:eastAsia="仿宋_GB2312" w:hAnsi="仿宋_GB2312" w:cs="楷体"/>
          <w:b/>
          <w:bCs/>
          <w:spacing w:val="7"/>
          <w:sz w:val="32"/>
          <w:szCs w:val="32"/>
          <w:lang w:eastAsia="zh-CN"/>
        </w:rPr>
        <w:t>完善医保政策，减轻患者负担。</w:t>
      </w:r>
      <w:r w:rsidRPr="00B5377B">
        <w:rPr>
          <w:rFonts w:ascii="仿宋_GB2312" w:eastAsia="仿宋_GB2312" w:hAnsi="仿宋_GB2312" w:cs="楷体"/>
          <w:spacing w:val="7"/>
          <w:sz w:val="32"/>
          <w:szCs w:val="32"/>
          <w:lang w:eastAsia="zh-CN"/>
        </w:rPr>
        <w:t>将耐药结核病药品纳入医保报销，为贫困患者提供检测费用补助，提升治疗依从性。</w:t>
      </w:r>
    </w:p>
    <w:p w14:paraId="6A5FBAE4" w14:textId="19392D25"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4.</w:t>
      </w:r>
      <w:r w:rsidRPr="00FF24BE">
        <w:rPr>
          <w:rFonts w:ascii="仿宋_GB2312" w:eastAsia="仿宋_GB2312" w:hAnsi="仿宋_GB2312" w:cs="楷体"/>
          <w:b/>
          <w:bCs/>
          <w:spacing w:val="7"/>
          <w:sz w:val="32"/>
          <w:szCs w:val="32"/>
          <w:lang w:eastAsia="zh-CN"/>
        </w:rPr>
        <w:t>加强人力和设施建设，稳定队伍。</w:t>
      </w:r>
      <w:r w:rsidRPr="00B5377B">
        <w:rPr>
          <w:rFonts w:ascii="仿宋_GB2312" w:eastAsia="仿宋_GB2312" w:hAnsi="仿宋_GB2312" w:cs="楷体"/>
          <w:spacing w:val="7"/>
          <w:sz w:val="32"/>
          <w:szCs w:val="32"/>
          <w:lang w:eastAsia="zh-CN"/>
        </w:rPr>
        <w:t>补充专业人员，更新硬件设备，升级信息系统，制定人才稳定措施。</w:t>
      </w:r>
    </w:p>
    <w:p w14:paraId="6ED4DE34" w14:textId="6F8B5D92"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5.</w:t>
      </w:r>
      <w:r w:rsidRPr="00FF24BE">
        <w:rPr>
          <w:rFonts w:ascii="仿宋_GB2312" w:eastAsia="仿宋_GB2312" w:hAnsi="仿宋_GB2312" w:cs="楷体"/>
          <w:b/>
          <w:bCs/>
          <w:spacing w:val="7"/>
          <w:sz w:val="32"/>
          <w:szCs w:val="32"/>
          <w:lang w:eastAsia="zh-CN"/>
        </w:rPr>
        <w:t>强化跨部门协作。</w:t>
      </w:r>
      <w:r w:rsidRPr="00B5377B">
        <w:rPr>
          <w:rFonts w:ascii="仿宋_GB2312" w:eastAsia="仿宋_GB2312" w:hAnsi="仿宋_GB2312" w:cs="楷体"/>
          <w:spacing w:val="7"/>
          <w:sz w:val="32"/>
          <w:szCs w:val="32"/>
          <w:lang w:eastAsia="zh-CN"/>
        </w:rPr>
        <w:t>建立数据共享机制，将公共卫生项目纳入相关部门绩效考核，促进信息共享。</w:t>
      </w:r>
    </w:p>
    <w:p w14:paraId="57A0DA59" w14:textId="418593A5"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6.</w:t>
      </w:r>
      <w:r w:rsidRPr="00FF24BE">
        <w:rPr>
          <w:rFonts w:ascii="仿宋_GB2312" w:eastAsia="仿宋_GB2312" w:hAnsi="仿宋_GB2312" w:cs="楷体"/>
          <w:b/>
          <w:bCs/>
          <w:spacing w:val="7"/>
          <w:sz w:val="32"/>
          <w:szCs w:val="32"/>
          <w:lang w:eastAsia="zh-CN"/>
        </w:rPr>
        <w:t>健全考核机制，落实整改措施。</w:t>
      </w:r>
      <w:r w:rsidRPr="00B5377B">
        <w:rPr>
          <w:rFonts w:ascii="仿宋_GB2312" w:eastAsia="仿宋_GB2312" w:hAnsi="仿宋_GB2312" w:cs="楷体"/>
          <w:spacing w:val="7"/>
          <w:sz w:val="32"/>
          <w:szCs w:val="32"/>
          <w:lang w:eastAsia="zh-CN"/>
        </w:rPr>
        <w:t>制定明确的考核标准，实施奖惩制度，确保整改措施落到实处。</w:t>
      </w:r>
    </w:p>
    <w:p w14:paraId="0E5CEE7C" w14:textId="3C7E0B6A" w:rsidR="00CC1BA7" w:rsidRPr="00781C0B" w:rsidRDefault="00CC1BA7" w:rsidP="00781C0B">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Pr>
          <w:rFonts w:ascii="仿宋_GB2312" w:eastAsia="仿宋_GB2312" w:hAnsi="仿宋_GB2312" w:cs="楷体" w:hint="eastAsia"/>
          <w:b/>
          <w:bCs/>
          <w:spacing w:val="7"/>
          <w:sz w:val="32"/>
          <w:szCs w:val="32"/>
          <w:lang w:eastAsia="zh-CN"/>
        </w:rPr>
        <w:t>7.</w:t>
      </w:r>
      <w:r w:rsidRPr="00FF24BE">
        <w:rPr>
          <w:rFonts w:ascii="仿宋_GB2312" w:eastAsia="仿宋_GB2312" w:hAnsi="仿宋_GB2312" w:cs="楷体"/>
          <w:b/>
          <w:bCs/>
          <w:spacing w:val="7"/>
          <w:sz w:val="32"/>
          <w:szCs w:val="32"/>
          <w:lang w:eastAsia="zh-CN"/>
        </w:rPr>
        <w:t>提高设备利用率。</w:t>
      </w:r>
      <w:r w:rsidRPr="00B5377B">
        <w:rPr>
          <w:rFonts w:ascii="仿宋_GB2312" w:eastAsia="仿宋_GB2312" w:hAnsi="仿宋_GB2312" w:cs="楷体"/>
          <w:spacing w:val="7"/>
          <w:sz w:val="32"/>
          <w:szCs w:val="32"/>
          <w:lang w:eastAsia="zh-CN"/>
        </w:rPr>
        <w:t>拓展闲置设备的用途，建立应急储备或与其他机构共享，提高资源利用效率。</w:t>
      </w:r>
    </w:p>
    <w:p w14:paraId="0F417092" w14:textId="77777777" w:rsidR="00781C0B" w:rsidRDefault="00781C0B" w:rsidP="00781C0B">
      <w:pPr>
        <w:spacing w:line="560" w:lineRule="exact"/>
        <w:jc w:val="right"/>
        <w:rPr>
          <w:rFonts w:ascii="仿宋_GB2312" w:eastAsia="仿宋_GB2312" w:hAnsi="仿宋_GB2312" w:cs="Times New Roman"/>
          <w:sz w:val="32"/>
          <w:szCs w:val="32"/>
          <w:lang w:eastAsia="zh-CN"/>
        </w:rPr>
      </w:pPr>
    </w:p>
    <w:p w14:paraId="726E90FC" w14:textId="77777777" w:rsidR="00781C0B" w:rsidRDefault="00781C0B" w:rsidP="00781C0B">
      <w:pPr>
        <w:spacing w:line="560" w:lineRule="exact"/>
        <w:jc w:val="right"/>
        <w:rPr>
          <w:rFonts w:ascii="仿宋_GB2312" w:eastAsia="仿宋_GB2312" w:hAnsi="仿宋_GB2312" w:cs="Times New Roman"/>
          <w:sz w:val="32"/>
          <w:szCs w:val="32"/>
          <w:lang w:eastAsia="zh-CN"/>
        </w:rPr>
      </w:pPr>
    </w:p>
    <w:p w14:paraId="7848FB84" w14:textId="5C884291" w:rsidR="00781C0B" w:rsidRPr="007603F5" w:rsidRDefault="00781C0B" w:rsidP="00781C0B">
      <w:pPr>
        <w:spacing w:line="560" w:lineRule="exact"/>
        <w:jc w:val="right"/>
        <w:rPr>
          <w:rFonts w:ascii="仿宋_GB2312" w:eastAsia="仿宋_GB2312" w:hAnsi="仿宋_GB2312" w:cs="Times New Roman"/>
          <w:sz w:val="32"/>
          <w:szCs w:val="32"/>
          <w:lang w:eastAsia="zh-CN"/>
        </w:rPr>
      </w:pPr>
      <w:r w:rsidRPr="007603F5">
        <w:rPr>
          <w:rFonts w:ascii="仿宋_GB2312" w:eastAsia="仿宋_GB2312" w:hAnsi="仿宋_GB2312" w:cs="Times New Roman"/>
          <w:sz w:val="32"/>
          <w:szCs w:val="32"/>
          <w:lang w:eastAsia="zh-CN"/>
        </w:rPr>
        <w:t>四川华瓴企业管理咨询有限公司</w:t>
      </w:r>
    </w:p>
    <w:p w14:paraId="22E5E374" w14:textId="1AC7DDCB" w:rsidR="00781C0B" w:rsidRDefault="00781C0B" w:rsidP="00781C0B">
      <w:pPr>
        <w:spacing w:line="560" w:lineRule="exact"/>
        <w:jc w:val="right"/>
        <w:rPr>
          <w:rFonts w:ascii="仿宋_GB2312" w:eastAsia="仿宋_GB2312" w:hAnsi="仿宋_GB2312" w:cs="Times New Roman"/>
          <w:sz w:val="32"/>
          <w:szCs w:val="32"/>
          <w:lang w:eastAsia="zh-CN"/>
        </w:rPr>
      </w:pPr>
      <w:r w:rsidRPr="007603F5">
        <w:rPr>
          <w:rFonts w:ascii="仿宋_GB2312" w:eastAsia="仿宋_GB2312" w:hAnsi="仿宋_GB2312" w:cs="Times New Roman"/>
          <w:sz w:val="32"/>
          <w:szCs w:val="32"/>
          <w:lang w:eastAsia="zh-CN"/>
        </w:rPr>
        <w:t xml:space="preserve">   2024年</w:t>
      </w:r>
      <w:r w:rsidR="00922D6F">
        <w:rPr>
          <w:rFonts w:ascii="仿宋_GB2312" w:eastAsia="仿宋_GB2312" w:hAnsi="仿宋_GB2312" w:cs="Times New Roman" w:hint="eastAsia"/>
          <w:sz w:val="32"/>
          <w:szCs w:val="32"/>
          <w:lang w:eastAsia="zh-CN"/>
        </w:rPr>
        <w:t>10</w:t>
      </w:r>
      <w:r w:rsidRPr="007603F5">
        <w:rPr>
          <w:rFonts w:ascii="仿宋_GB2312" w:eastAsia="仿宋_GB2312" w:hAnsi="仿宋_GB2312" w:cs="Times New Roman"/>
          <w:sz w:val="32"/>
          <w:szCs w:val="32"/>
          <w:lang w:eastAsia="zh-CN"/>
        </w:rPr>
        <w:t>月</w:t>
      </w:r>
      <w:r w:rsidR="00922D6F">
        <w:rPr>
          <w:rFonts w:ascii="仿宋_GB2312" w:eastAsia="仿宋_GB2312" w:hAnsi="仿宋_GB2312" w:cs="Times New Roman" w:hint="eastAsia"/>
          <w:sz w:val="32"/>
          <w:szCs w:val="32"/>
          <w:lang w:eastAsia="zh-CN"/>
        </w:rPr>
        <w:t>22</w:t>
      </w:r>
      <w:r w:rsidRPr="007603F5">
        <w:rPr>
          <w:rFonts w:ascii="仿宋_GB2312" w:eastAsia="仿宋_GB2312" w:hAnsi="仿宋_GB2312" w:cs="Times New Roman"/>
          <w:sz w:val="32"/>
          <w:szCs w:val="32"/>
          <w:lang w:eastAsia="zh-CN"/>
        </w:rPr>
        <w:t>日</w:t>
      </w:r>
    </w:p>
    <w:p w14:paraId="09D204D4" w14:textId="77777777" w:rsidR="00781C0B" w:rsidRPr="00781C0B" w:rsidRDefault="00781C0B" w:rsidP="00781C0B">
      <w:pPr>
        <w:spacing w:beforeLines="50" w:before="120" w:line="560" w:lineRule="exact"/>
        <w:ind w:firstLine="635"/>
        <w:rPr>
          <w:rFonts w:ascii="仿宋_GB2312" w:eastAsia="仿宋_GB2312" w:hAnsi="仿宋_GB2312" w:cs="楷体"/>
          <w:b/>
          <w:bCs/>
          <w:spacing w:val="7"/>
          <w:sz w:val="32"/>
          <w:szCs w:val="32"/>
          <w:lang w:eastAsia="zh-CN"/>
        </w:rPr>
      </w:pPr>
    </w:p>
    <w:p w14:paraId="5907B2B6" w14:textId="11738B30" w:rsidR="00781C0B" w:rsidRPr="00781C0B" w:rsidRDefault="00781C0B" w:rsidP="00781C0B">
      <w:pPr>
        <w:pStyle w:val="3"/>
        <w:spacing w:line="560" w:lineRule="exact"/>
        <w:ind w:leftChars="200" w:left="420"/>
        <w:jc w:val="left"/>
        <w:rPr>
          <w:rFonts w:ascii="方正小标宋_GBK" w:eastAsia="方正小标宋_GBK" w:hAnsi="方正小标宋_GBK" w:cs="Times New Roman"/>
          <w:b w:val="0"/>
          <w:bCs/>
          <w:sz w:val="36"/>
          <w:szCs w:val="36"/>
        </w:rPr>
      </w:pPr>
      <w:bookmarkStart w:id="15" w:name="bookmark3"/>
      <w:bookmarkStart w:id="16" w:name="_Toc185237542"/>
      <w:bookmarkEnd w:id="15"/>
      <w:r w:rsidRPr="00781C0B">
        <w:rPr>
          <w:rFonts w:ascii="方正小标宋_GBK" w:eastAsia="方正小标宋_GBK" w:hAnsi="方正小标宋_GBK" w:cs="Times New Roman" w:hint="eastAsia"/>
          <w:b w:val="0"/>
          <w:bCs/>
          <w:sz w:val="36"/>
          <w:szCs w:val="36"/>
        </w:rPr>
        <w:lastRenderedPageBreak/>
        <w:t>报告正文</w:t>
      </w:r>
      <w:bookmarkEnd w:id="16"/>
    </w:p>
    <w:p w14:paraId="175FE1B6" w14:textId="77777777" w:rsidR="00781C0B" w:rsidRDefault="00781C0B" w:rsidP="00781C0B">
      <w:pPr>
        <w:pStyle w:val="3"/>
        <w:spacing w:before="120" w:after="0" w:line="560" w:lineRule="exact"/>
        <w:ind w:leftChars="200" w:left="420"/>
        <w:rPr>
          <w:rFonts w:ascii="黑体" w:eastAsia="黑体" w:hAnsi="黑体"/>
          <w:b w:val="0"/>
          <w:bCs/>
        </w:rPr>
      </w:pPr>
      <w:bookmarkStart w:id="17" w:name="_Toc185237543"/>
      <w:r>
        <w:rPr>
          <w:rFonts w:ascii="黑体" w:eastAsia="黑体" w:hAnsi="黑体" w:hint="eastAsia"/>
          <w:b w:val="0"/>
          <w:bCs/>
        </w:rPr>
        <w:t>一、项目基本情况</w:t>
      </w:r>
      <w:bookmarkStart w:id="18" w:name="_Toc916539847"/>
      <w:bookmarkEnd w:id="17"/>
    </w:p>
    <w:p w14:paraId="16C41068" w14:textId="631F0CED" w:rsidR="001D65C3" w:rsidRPr="00CC1BA7" w:rsidRDefault="00781C0B"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19" w:name="_Toc185237544"/>
      <w:r w:rsidRPr="00CC1BA7">
        <w:rPr>
          <w:rFonts w:ascii="Times New Roman" w:eastAsia="楷体_GB2312" w:hAnsi="Times New Roman" w:cs="Times New Roman" w:hint="eastAsia"/>
          <w:b w:val="0"/>
          <w:snapToGrid/>
          <w:color w:val="auto"/>
          <w:kern w:val="2"/>
          <w:sz w:val="32"/>
          <w:szCs w:val="32"/>
          <w:lang w:eastAsia="zh-CN"/>
        </w:rPr>
        <w:t>（一）政策背景</w:t>
      </w:r>
      <w:bookmarkEnd w:id="18"/>
      <w:r>
        <w:rPr>
          <w:rFonts w:ascii="Times New Roman" w:eastAsia="楷体_GB2312" w:hAnsi="Times New Roman" w:cs="Times New Roman" w:hint="eastAsia"/>
          <w:b w:val="0"/>
          <w:snapToGrid/>
          <w:color w:val="auto"/>
          <w:kern w:val="2"/>
          <w:sz w:val="32"/>
          <w:szCs w:val="32"/>
          <w:lang w:eastAsia="zh-CN"/>
        </w:rPr>
        <w:t>。</w:t>
      </w:r>
      <w:bookmarkEnd w:id="19"/>
    </w:p>
    <w:p w14:paraId="7AB623E5" w14:textId="77777777" w:rsidR="001D65C3" w:rsidRPr="00B5377B"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5377B">
        <w:rPr>
          <w:rFonts w:ascii="仿宋_GB2312" w:eastAsia="仿宋_GB2312" w:hAnsi="仿宋_GB2312" w:cs="Times New Roman" w:hint="eastAsia"/>
          <w:snapToGrid/>
          <w:sz w:val="32"/>
          <w:szCs w:val="32"/>
          <w:lang w:eastAsia="zh"/>
        </w:rPr>
        <w:t>重大传染病防控项目是降低人口死亡率的重要因素，开展重大传染病防控项目，可以加强医疗卫生体系建设，提升疾病监测、应急响应、医疗救治和科研能力，旨在通过综合施策，构建牢固的公共卫生防线，保障人民生命安全与身体健康，促进社会经济的可持续发展。</w:t>
      </w:r>
    </w:p>
    <w:p w14:paraId="388BF849" w14:textId="0CD8CA06" w:rsidR="001D65C3" w:rsidRPr="00B5377B"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5377B">
        <w:rPr>
          <w:rFonts w:ascii="仿宋_GB2312" w:eastAsia="仿宋_GB2312" w:hAnsi="仿宋_GB2312" w:cs="Times New Roman" w:hint="eastAsia"/>
          <w:snapToGrid/>
          <w:sz w:val="32"/>
          <w:szCs w:val="32"/>
          <w:lang w:eastAsia="zh"/>
        </w:rPr>
        <w:t>根据《四川省财政厅 四川省卫生健康委员会 四川省医疗保障局 四川省中医药管理局关于印发公共卫生服务等5项补助资金管理办法的通知》</w:t>
      </w:r>
      <w:r w:rsidR="00B5377B" w:rsidRPr="00B5377B">
        <w:rPr>
          <w:rFonts w:ascii="仿宋_GB2312" w:eastAsia="仿宋_GB2312" w:hAnsi="仿宋_GB2312" w:cs="Times New Roman"/>
          <w:snapToGrid/>
          <w:sz w:val="32"/>
          <w:szCs w:val="32"/>
          <w:lang w:eastAsia="zh-CN"/>
        </w:rPr>
        <w:t>（</w:t>
      </w:r>
      <w:r w:rsidRPr="00B5377B">
        <w:rPr>
          <w:rFonts w:ascii="仿宋_GB2312" w:eastAsia="仿宋_GB2312" w:hAnsi="仿宋_GB2312" w:cs="Times New Roman" w:hint="eastAsia"/>
          <w:snapToGrid/>
          <w:sz w:val="32"/>
          <w:szCs w:val="32"/>
          <w:lang w:eastAsia="zh"/>
        </w:rPr>
        <w:t>川财社</w:t>
      </w:r>
      <w:r w:rsidR="00B5377B" w:rsidRPr="00B5377B">
        <w:rPr>
          <w:rFonts w:ascii="仿宋_GB2312" w:eastAsia="仿宋_GB2312" w:hAnsi="仿宋_GB2312" w:cs="Times New Roman"/>
          <w:snapToGrid/>
          <w:sz w:val="32"/>
          <w:szCs w:val="32"/>
          <w:lang w:eastAsia="zh-CN"/>
        </w:rPr>
        <w:t>〔</w:t>
      </w:r>
      <w:r w:rsidRPr="00B5377B">
        <w:rPr>
          <w:rFonts w:ascii="仿宋_GB2312" w:eastAsia="仿宋_GB2312" w:hAnsi="仿宋_GB2312" w:cs="Times New Roman" w:hint="eastAsia"/>
          <w:snapToGrid/>
          <w:sz w:val="32"/>
          <w:szCs w:val="32"/>
          <w:lang w:eastAsia="zh"/>
        </w:rPr>
        <w:t>2022〕112号</w:t>
      </w:r>
      <w:r w:rsidR="00B5377B" w:rsidRPr="00B5377B">
        <w:rPr>
          <w:rFonts w:ascii="仿宋_GB2312" w:eastAsia="仿宋_GB2312" w:hAnsi="仿宋_GB2312" w:cs="Times New Roman"/>
          <w:snapToGrid/>
          <w:sz w:val="32"/>
          <w:szCs w:val="32"/>
          <w:lang w:eastAsia="zh-CN"/>
        </w:rPr>
        <w:t>）</w:t>
      </w:r>
      <w:r w:rsidRPr="00B5377B">
        <w:rPr>
          <w:rFonts w:ascii="仿宋_GB2312" w:eastAsia="仿宋_GB2312" w:hAnsi="仿宋_GB2312" w:cs="Times New Roman" w:hint="eastAsia"/>
          <w:snapToGrid/>
          <w:sz w:val="32"/>
          <w:szCs w:val="32"/>
          <w:lang w:eastAsia="zh"/>
        </w:rPr>
        <w:t>文件，仁和区重大传染病防控项目主管部门为仁和区卫生健康局，实施主体包括仁和区疾病预防控制中心及各乡（镇）、街道卫生院、社区卫生服务中心、村卫生室等医疗卫生机构以及承担重大传染病防控的医疗机构（攀枝花市第四人民医院），该项目覆盖全区。项目实施让全区适龄儿童、艾滋病患者、肺结核患者和精神病患者等重大传染病防控人群受益。重大传染病防控内容主要包括纳入国家免疫规划的常规免疫及补充免疫、艾滋病、结核病、血吸虫病、重点传染病及健康危害因素监测、精神心理疾病综合管理和重大慢性病防控等工作。</w:t>
      </w:r>
    </w:p>
    <w:p w14:paraId="1254FB24" w14:textId="77777777" w:rsidR="001D65C3" w:rsidRDefault="00000000" w:rsidP="001C7FF9">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5377B">
        <w:rPr>
          <w:rFonts w:ascii="仿宋_GB2312" w:eastAsia="仿宋_GB2312" w:hAnsi="仿宋_GB2312" w:cs="Times New Roman" w:hint="eastAsia"/>
          <w:snapToGrid/>
          <w:sz w:val="32"/>
          <w:szCs w:val="32"/>
          <w:lang w:eastAsia="zh"/>
        </w:rPr>
        <w:t>仁和区卫生健康局组织制定并落实全区疾病预防控制规划、免疫规划以及严重危害人民健康的艾滋病等重大传染病、寄生虫病、地方病等公共卫生问题的干预措施；承担全区卫生应急工作，组织和指导全区突发公共卫生事件预防控制和</w:t>
      </w:r>
      <w:r w:rsidRPr="00B5377B">
        <w:rPr>
          <w:rFonts w:ascii="仿宋_GB2312" w:eastAsia="仿宋_GB2312" w:hAnsi="仿宋_GB2312" w:cs="Times New Roman" w:hint="eastAsia"/>
          <w:snapToGrid/>
          <w:sz w:val="32"/>
          <w:szCs w:val="32"/>
          <w:lang w:eastAsia="zh"/>
        </w:rPr>
        <w:lastRenderedPageBreak/>
        <w:t>各类突发公共事件的医疗卫生救援；收集、报告法定传染病疫情信息、突发公共卫生事件应急处置信息；依照国家检疫传染病和监测传染病目录，参与开展检疫监测工作。区疾病预防控制中心职责为开展疾病预防控制相关科普知识的宣传、传染病、寄生虫病、地方病、非传染性疾病等预防与控制；突发公共卫生事件和灾害疫情应急处置；疫情及健康相关因素信息管理，开展疾病监测，收集、报告、分析和评价疾病与健康因素等公共卫生信息；健康危害因素与干预，开展食源性、职业性、放射性、环境性等疾病的监测评价和流行病学调查，开展公众健康和营养状况与评价，提出干预策略与措施；疾病病原生物检测、鉴定和物理、化学因子检测、评价;健康教育与健康促进，对公众进行健康指导和不良行为干预；疾病预防控制技术管理与应用指导；对基层医疗卫生机构基本公共卫生服务项目中居民健康建档、重点人群管理（老年人、糖尿病、高血压、严重精神障碍）、预防接种、传染病及突发公共卫生事件报告和处理、健康教育进行技术支持和指导。</w:t>
      </w:r>
    </w:p>
    <w:p w14:paraId="52098990" w14:textId="77777777" w:rsidR="001C7FF9" w:rsidRPr="001C7FF9" w:rsidRDefault="001C7FF9"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20" w:name="_Toc695477205"/>
      <w:bookmarkStart w:id="21" w:name="_Toc185237545"/>
      <w:r w:rsidRPr="001C7FF9">
        <w:rPr>
          <w:rFonts w:ascii="Times New Roman" w:eastAsia="楷体_GB2312" w:hAnsi="Times New Roman" w:cs="Times New Roman" w:hint="eastAsia"/>
          <w:b w:val="0"/>
          <w:snapToGrid/>
          <w:color w:val="auto"/>
          <w:kern w:val="2"/>
          <w:sz w:val="32"/>
          <w:szCs w:val="32"/>
          <w:lang w:eastAsia="zh-CN"/>
        </w:rPr>
        <w:t>（二）主管部门绩效自评工作开展及配合情况</w:t>
      </w:r>
      <w:bookmarkEnd w:id="20"/>
      <w:r w:rsidRPr="001C7FF9">
        <w:rPr>
          <w:rFonts w:ascii="Times New Roman" w:eastAsia="楷体_GB2312" w:hAnsi="Times New Roman" w:cs="Times New Roman" w:hint="eastAsia"/>
          <w:b w:val="0"/>
          <w:snapToGrid/>
          <w:color w:val="auto"/>
          <w:kern w:val="2"/>
          <w:sz w:val="32"/>
          <w:szCs w:val="32"/>
          <w:lang w:eastAsia="zh-CN"/>
        </w:rPr>
        <w:t>。</w:t>
      </w:r>
      <w:bookmarkEnd w:id="21"/>
    </w:p>
    <w:p w14:paraId="52EF3553" w14:textId="77777777" w:rsidR="001C7FF9" w:rsidRPr="00B5377B" w:rsidRDefault="001C7FF9" w:rsidP="001C7FF9">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5377B">
        <w:rPr>
          <w:rFonts w:ascii="仿宋_GB2312" w:eastAsia="仿宋_GB2312" w:hAnsi="仿宋_GB2312" w:cs="Times New Roman" w:hint="eastAsia"/>
          <w:snapToGrid/>
          <w:sz w:val="32"/>
          <w:szCs w:val="32"/>
          <w:lang w:eastAsia="zh"/>
        </w:rPr>
        <w:t>区卫生健康局及其下属事业单位对2023年度重大传染病防控资金使用情况开展了绩效自评，对项目概况、实施及管理情况、绩效完成情况、问题及建议部分分别进行了阐述，基本符合项目自评报告的相关要求。同时，在评价组调研期间，各项目实施单位积极配合开展相关现场调研工作、提供有关项目、财务资料，协助开展满意度调研，配合评价工作。</w:t>
      </w:r>
    </w:p>
    <w:p w14:paraId="7001CCC0" w14:textId="77777777" w:rsidR="001C7FF9" w:rsidRPr="001C7FF9" w:rsidRDefault="001C7FF9"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22" w:name="_Toc81983786"/>
      <w:bookmarkStart w:id="23" w:name="_Toc185237546"/>
      <w:r w:rsidRPr="001C7FF9">
        <w:rPr>
          <w:rFonts w:ascii="Times New Roman" w:eastAsia="楷体_GB2312" w:hAnsi="Times New Roman" w:cs="Times New Roman" w:hint="eastAsia"/>
          <w:b w:val="0"/>
          <w:snapToGrid/>
          <w:color w:val="auto"/>
          <w:kern w:val="2"/>
          <w:sz w:val="32"/>
          <w:szCs w:val="32"/>
          <w:lang w:eastAsia="zh-CN"/>
        </w:rPr>
        <w:lastRenderedPageBreak/>
        <w:t>（三）</w:t>
      </w:r>
      <w:r w:rsidRPr="001C7FF9">
        <w:rPr>
          <w:rFonts w:ascii="Times New Roman" w:eastAsia="楷体_GB2312" w:hAnsi="Times New Roman" w:cs="Times New Roman" w:hint="eastAsia"/>
          <w:b w:val="0"/>
          <w:snapToGrid/>
          <w:color w:val="auto"/>
          <w:kern w:val="2"/>
          <w:sz w:val="32"/>
          <w:szCs w:val="32"/>
          <w:lang w:eastAsia="zh-CN"/>
        </w:rPr>
        <w:t>2023</w:t>
      </w:r>
      <w:r w:rsidRPr="001C7FF9">
        <w:rPr>
          <w:rFonts w:ascii="Times New Roman" w:eastAsia="楷体_GB2312" w:hAnsi="Times New Roman" w:cs="Times New Roman" w:hint="eastAsia"/>
          <w:b w:val="0"/>
          <w:snapToGrid/>
          <w:color w:val="auto"/>
          <w:kern w:val="2"/>
          <w:sz w:val="32"/>
          <w:szCs w:val="32"/>
          <w:lang w:eastAsia="zh-CN"/>
        </w:rPr>
        <w:t>年重大传染病防控资金分配使用情况</w:t>
      </w:r>
      <w:bookmarkEnd w:id="22"/>
      <w:r w:rsidRPr="001C7FF9">
        <w:rPr>
          <w:rFonts w:ascii="Times New Roman" w:eastAsia="楷体_GB2312" w:hAnsi="Times New Roman" w:cs="Times New Roman" w:hint="eastAsia"/>
          <w:b w:val="0"/>
          <w:snapToGrid/>
          <w:color w:val="auto"/>
          <w:kern w:val="2"/>
          <w:sz w:val="32"/>
          <w:szCs w:val="32"/>
          <w:lang w:eastAsia="zh-CN"/>
        </w:rPr>
        <w:t>。</w:t>
      </w:r>
      <w:bookmarkEnd w:id="23"/>
    </w:p>
    <w:p w14:paraId="5737F369" w14:textId="3AE04A39" w:rsidR="00CB5D3B" w:rsidRPr="00B65DCA" w:rsidRDefault="0059454A" w:rsidP="001C7FF9">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59454A">
        <w:rPr>
          <w:rFonts w:ascii="仿宋_GB2312" w:eastAsia="仿宋_GB2312" w:hAnsi="仿宋_GB2312" w:cs="Times New Roman"/>
          <w:snapToGrid/>
          <w:sz w:val="32"/>
          <w:szCs w:val="32"/>
          <w:lang w:eastAsia="zh"/>
        </w:rPr>
        <w:t>2023</w:t>
      </w:r>
      <w:r w:rsidRPr="0059454A">
        <w:rPr>
          <w:rFonts w:ascii="仿宋_GB2312" w:eastAsia="仿宋_GB2312" w:hAnsi="仿宋_GB2312" w:cs="Times New Roman" w:hint="eastAsia"/>
          <w:snapToGrid/>
          <w:sz w:val="32"/>
          <w:szCs w:val="32"/>
          <w:lang w:eastAsia="zh"/>
        </w:rPr>
        <w:t>年仁和区重大传染病防控项目资金由中央、市级、区级资金三部分构成，合计</w:t>
      </w:r>
      <w:r w:rsidRPr="0059454A">
        <w:rPr>
          <w:rFonts w:ascii="仿宋_GB2312" w:eastAsia="仿宋_GB2312" w:hAnsi="仿宋_GB2312" w:cs="Times New Roman"/>
          <w:snapToGrid/>
          <w:sz w:val="32"/>
          <w:szCs w:val="32"/>
          <w:lang w:eastAsia="zh"/>
        </w:rPr>
        <w:t>763.38</w:t>
      </w:r>
      <w:r w:rsidRPr="0059454A">
        <w:rPr>
          <w:rFonts w:ascii="仿宋_GB2312" w:eastAsia="仿宋_GB2312" w:hAnsi="仿宋_GB2312" w:cs="Times New Roman" w:hint="eastAsia"/>
          <w:snapToGrid/>
          <w:sz w:val="32"/>
          <w:szCs w:val="32"/>
          <w:lang w:eastAsia="zh"/>
        </w:rPr>
        <w:t>万元，其中中央资金为</w:t>
      </w:r>
      <w:r w:rsidRPr="0059454A">
        <w:rPr>
          <w:rFonts w:ascii="仿宋_GB2312" w:eastAsia="仿宋_GB2312" w:hAnsi="仿宋_GB2312" w:cs="Times New Roman"/>
          <w:snapToGrid/>
          <w:sz w:val="32"/>
          <w:szCs w:val="32"/>
          <w:lang w:eastAsia="zh"/>
        </w:rPr>
        <w:t>555.52</w:t>
      </w:r>
      <w:r w:rsidRPr="0059454A">
        <w:rPr>
          <w:rFonts w:ascii="仿宋_GB2312" w:eastAsia="仿宋_GB2312" w:hAnsi="仿宋_GB2312" w:cs="Times New Roman" w:hint="eastAsia"/>
          <w:snapToGrid/>
          <w:sz w:val="32"/>
          <w:szCs w:val="32"/>
          <w:lang w:eastAsia="zh"/>
        </w:rPr>
        <w:t>万元，市级资金为</w:t>
      </w:r>
      <w:r w:rsidRPr="0059454A">
        <w:rPr>
          <w:rFonts w:ascii="仿宋_GB2312" w:eastAsia="仿宋_GB2312" w:hAnsi="仿宋_GB2312" w:cs="Times New Roman"/>
          <w:snapToGrid/>
          <w:sz w:val="32"/>
          <w:szCs w:val="32"/>
          <w:lang w:eastAsia="zh"/>
        </w:rPr>
        <w:t>75.78</w:t>
      </w:r>
      <w:r w:rsidRPr="0059454A">
        <w:rPr>
          <w:rFonts w:ascii="仿宋_GB2312" w:eastAsia="仿宋_GB2312" w:hAnsi="仿宋_GB2312" w:cs="Times New Roman" w:hint="eastAsia"/>
          <w:snapToGrid/>
          <w:sz w:val="32"/>
          <w:szCs w:val="32"/>
          <w:lang w:eastAsia="zh"/>
        </w:rPr>
        <w:t>万元，区级资金为</w:t>
      </w:r>
      <w:r w:rsidRPr="0059454A">
        <w:rPr>
          <w:rFonts w:ascii="仿宋_GB2312" w:eastAsia="仿宋_GB2312" w:hAnsi="仿宋_GB2312" w:cs="Times New Roman"/>
          <w:snapToGrid/>
          <w:sz w:val="32"/>
          <w:szCs w:val="32"/>
          <w:lang w:eastAsia="zh"/>
        </w:rPr>
        <w:t>132.08</w:t>
      </w:r>
      <w:r w:rsidRPr="0059454A">
        <w:rPr>
          <w:rFonts w:ascii="仿宋_GB2312" w:eastAsia="仿宋_GB2312" w:hAnsi="仿宋_GB2312" w:cs="Times New Roman" w:hint="eastAsia"/>
          <w:snapToGrid/>
          <w:sz w:val="32"/>
          <w:szCs w:val="32"/>
          <w:lang w:eastAsia="zh"/>
        </w:rPr>
        <w:t>万元。</w:t>
      </w:r>
    </w:p>
    <w:p w14:paraId="7EC1FBB1" w14:textId="2E88AEA2" w:rsidR="001C7FF9" w:rsidRDefault="0059454A" w:rsidP="0059454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59454A">
        <w:rPr>
          <w:rFonts w:ascii="仿宋_GB2312" w:eastAsia="仿宋_GB2312" w:hAnsi="仿宋_GB2312" w:cs="Times New Roman" w:hint="eastAsia"/>
          <w:snapToGrid/>
          <w:sz w:val="32"/>
          <w:szCs w:val="32"/>
          <w:lang w:eastAsia="zh"/>
        </w:rPr>
        <w:t>截至</w:t>
      </w:r>
      <w:r w:rsidRPr="0059454A">
        <w:rPr>
          <w:rFonts w:ascii="仿宋_GB2312" w:eastAsia="仿宋_GB2312" w:hAnsi="仿宋_GB2312" w:cs="Times New Roman"/>
          <w:snapToGrid/>
          <w:sz w:val="32"/>
          <w:szCs w:val="32"/>
          <w:lang w:eastAsia="zh"/>
        </w:rPr>
        <w:t>2023</w:t>
      </w:r>
      <w:r w:rsidRPr="0059454A">
        <w:rPr>
          <w:rFonts w:ascii="仿宋_GB2312" w:eastAsia="仿宋_GB2312" w:hAnsi="仿宋_GB2312" w:cs="Times New Roman" w:hint="eastAsia"/>
          <w:snapToGrid/>
          <w:sz w:val="32"/>
          <w:szCs w:val="32"/>
          <w:lang w:eastAsia="zh"/>
        </w:rPr>
        <w:t>年</w:t>
      </w:r>
      <w:r w:rsidRPr="0059454A">
        <w:rPr>
          <w:rFonts w:ascii="仿宋_GB2312" w:eastAsia="仿宋_GB2312" w:hAnsi="仿宋_GB2312" w:cs="Times New Roman"/>
          <w:snapToGrid/>
          <w:sz w:val="32"/>
          <w:szCs w:val="32"/>
          <w:lang w:eastAsia="zh"/>
        </w:rPr>
        <w:t>12</w:t>
      </w:r>
      <w:r w:rsidRPr="0059454A">
        <w:rPr>
          <w:rFonts w:ascii="仿宋_GB2312" w:eastAsia="仿宋_GB2312" w:hAnsi="仿宋_GB2312" w:cs="Times New Roman" w:hint="eastAsia"/>
          <w:snapToGrid/>
          <w:sz w:val="32"/>
          <w:szCs w:val="32"/>
          <w:lang w:eastAsia="zh"/>
        </w:rPr>
        <w:t>月</w:t>
      </w:r>
      <w:r w:rsidRPr="0059454A">
        <w:rPr>
          <w:rFonts w:ascii="仿宋_GB2312" w:eastAsia="仿宋_GB2312" w:hAnsi="仿宋_GB2312" w:cs="Times New Roman"/>
          <w:snapToGrid/>
          <w:sz w:val="32"/>
          <w:szCs w:val="32"/>
          <w:lang w:eastAsia="zh"/>
        </w:rPr>
        <w:t>31</w:t>
      </w:r>
      <w:r w:rsidRPr="0059454A">
        <w:rPr>
          <w:rFonts w:ascii="仿宋_GB2312" w:eastAsia="仿宋_GB2312" w:hAnsi="仿宋_GB2312" w:cs="Times New Roman" w:hint="eastAsia"/>
          <w:snapToGrid/>
          <w:sz w:val="32"/>
          <w:szCs w:val="32"/>
          <w:lang w:eastAsia="zh"/>
        </w:rPr>
        <w:t>日，重大传染病防控</w:t>
      </w:r>
      <w:r>
        <w:rPr>
          <w:rFonts w:ascii="仿宋_GB2312" w:eastAsia="仿宋_GB2312" w:hAnsi="仿宋_GB2312" w:cs="Times New Roman" w:hint="eastAsia"/>
          <w:snapToGrid/>
          <w:sz w:val="32"/>
          <w:szCs w:val="32"/>
          <w:lang w:eastAsia="zh-CN"/>
        </w:rPr>
        <w:t>项目</w:t>
      </w:r>
      <w:r w:rsidRPr="0059454A">
        <w:rPr>
          <w:rFonts w:ascii="仿宋_GB2312" w:eastAsia="仿宋_GB2312" w:hAnsi="仿宋_GB2312" w:cs="Times New Roman" w:hint="eastAsia"/>
          <w:snapToGrid/>
          <w:sz w:val="32"/>
          <w:szCs w:val="32"/>
          <w:lang w:eastAsia="zh"/>
        </w:rPr>
        <w:t>资金实际支出</w:t>
      </w:r>
      <w:r w:rsidRPr="0059454A">
        <w:rPr>
          <w:rFonts w:ascii="仿宋_GB2312" w:eastAsia="仿宋_GB2312" w:hAnsi="仿宋_GB2312" w:cs="Times New Roman"/>
          <w:snapToGrid/>
          <w:sz w:val="32"/>
          <w:szCs w:val="32"/>
          <w:lang w:eastAsia="zh"/>
        </w:rPr>
        <w:t>206.76</w:t>
      </w:r>
      <w:r w:rsidRPr="0059454A">
        <w:rPr>
          <w:rFonts w:ascii="仿宋_GB2312" w:eastAsia="仿宋_GB2312" w:hAnsi="仿宋_GB2312" w:cs="Times New Roman" w:hint="eastAsia"/>
          <w:snapToGrid/>
          <w:sz w:val="32"/>
          <w:szCs w:val="32"/>
          <w:lang w:eastAsia="zh"/>
        </w:rPr>
        <w:t>万元，项目资金执行率为</w:t>
      </w:r>
      <w:r w:rsidRPr="0059454A">
        <w:rPr>
          <w:rFonts w:ascii="仿宋_GB2312" w:eastAsia="仿宋_GB2312" w:hAnsi="仿宋_GB2312" w:cs="Times New Roman"/>
          <w:snapToGrid/>
          <w:sz w:val="32"/>
          <w:szCs w:val="32"/>
          <w:lang w:eastAsia="zh"/>
        </w:rPr>
        <w:t>27.08%</w:t>
      </w:r>
      <w:r w:rsidR="001C7FF9" w:rsidRPr="00B65DCA">
        <w:rPr>
          <w:rFonts w:ascii="仿宋_GB2312" w:eastAsia="仿宋_GB2312" w:hAnsi="仿宋_GB2312" w:cs="Times New Roman" w:hint="eastAsia"/>
          <w:snapToGrid/>
          <w:sz w:val="32"/>
          <w:szCs w:val="32"/>
          <w:lang w:eastAsia="zh"/>
        </w:rPr>
        <w:t>。</w:t>
      </w:r>
    </w:p>
    <w:p w14:paraId="598C600F" w14:textId="77777777" w:rsidR="0059454A" w:rsidRPr="001C7FF9" w:rsidRDefault="0059454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24" w:name="_Toc940719018"/>
      <w:bookmarkStart w:id="25" w:name="_Toc185237547"/>
      <w:r w:rsidRPr="001C7FF9">
        <w:rPr>
          <w:rFonts w:ascii="Times New Roman" w:eastAsia="楷体_GB2312" w:hAnsi="Times New Roman" w:cs="Times New Roman" w:hint="eastAsia"/>
          <w:b w:val="0"/>
          <w:snapToGrid/>
          <w:color w:val="auto"/>
          <w:kern w:val="2"/>
          <w:sz w:val="32"/>
          <w:szCs w:val="32"/>
          <w:lang w:eastAsia="zh-CN"/>
        </w:rPr>
        <w:t>（四）评价项目资金总量</w:t>
      </w:r>
      <w:bookmarkEnd w:id="24"/>
      <w:r w:rsidRPr="001C7FF9">
        <w:rPr>
          <w:rFonts w:ascii="Times New Roman" w:eastAsia="楷体_GB2312" w:hAnsi="Times New Roman" w:cs="Times New Roman" w:hint="eastAsia"/>
          <w:b w:val="0"/>
          <w:snapToGrid/>
          <w:color w:val="auto"/>
          <w:kern w:val="2"/>
          <w:sz w:val="32"/>
          <w:szCs w:val="32"/>
          <w:lang w:eastAsia="zh-CN"/>
        </w:rPr>
        <w:t>。</w:t>
      </w:r>
      <w:bookmarkEnd w:id="25"/>
    </w:p>
    <w:p w14:paraId="794E0D84" w14:textId="69DBABE2" w:rsidR="0059454A" w:rsidRPr="00091E5F" w:rsidRDefault="0059454A" w:rsidP="0059454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59454A">
        <w:rPr>
          <w:rFonts w:ascii="仿宋_GB2312" w:eastAsia="仿宋_GB2312" w:hAnsi="仿宋_GB2312" w:cs="Times New Roman"/>
          <w:snapToGrid/>
          <w:sz w:val="32"/>
          <w:szCs w:val="32"/>
          <w:lang w:eastAsia="zh"/>
        </w:rPr>
        <w:t>2023</w:t>
      </w:r>
      <w:r w:rsidRPr="0059454A">
        <w:rPr>
          <w:rFonts w:ascii="仿宋_GB2312" w:eastAsia="仿宋_GB2312" w:hAnsi="仿宋_GB2312" w:cs="Times New Roman" w:hint="eastAsia"/>
          <w:snapToGrid/>
          <w:sz w:val="32"/>
          <w:szCs w:val="32"/>
          <w:lang w:eastAsia="zh"/>
        </w:rPr>
        <w:t>年仁和区重大传染病防控项目资金</w:t>
      </w:r>
      <w:r w:rsidRPr="0059454A">
        <w:rPr>
          <w:rFonts w:ascii="仿宋_GB2312" w:eastAsia="仿宋_GB2312" w:hAnsi="仿宋_GB2312" w:cs="Times New Roman"/>
          <w:snapToGrid/>
          <w:sz w:val="32"/>
          <w:szCs w:val="32"/>
          <w:lang w:eastAsia="zh"/>
        </w:rPr>
        <w:t>763.38</w:t>
      </w:r>
      <w:r w:rsidRPr="0059454A">
        <w:rPr>
          <w:rFonts w:ascii="仿宋_GB2312" w:eastAsia="仿宋_GB2312" w:hAnsi="仿宋_GB2312" w:cs="Times New Roman" w:hint="eastAsia"/>
          <w:snapToGrid/>
          <w:sz w:val="32"/>
          <w:szCs w:val="32"/>
          <w:lang w:eastAsia="zh"/>
        </w:rPr>
        <w:t>万元</w:t>
      </w:r>
      <w:r w:rsidRPr="0059454A">
        <w:rPr>
          <w:rFonts w:ascii="仿宋_GB2312" w:eastAsia="仿宋_GB2312" w:hAnsi="仿宋_GB2312" w:cs="Times New Roman"/>
          <w:snapToGrid/>
          <w:sz w:val="32"/>
          <w:szCs w:val="32"/>
          <w:lang w:eastAsia="zh"/>
        </w:rPr>
        <w:t>(</w:t>
      </w:r>
      <w:r w:rsidRPr="0059454A">
        <w:rPr>
          <w:rFonts w:ascii="仿宋_GB2312" w:eastAsia="仿宋_GB2312" w:hAnsi="仿宋_GB2312" w:cs="Times New Roman" w:hint="eastAsia"/>
          <w:snapToGrid/>
          <w:sz w:val="32"/>
          <w:szCs w:val="32"/>
          <w:lang w:eastAsia="zh"/>
        </w:rPr>
        <w:t>其中</w:t>
      </w:r>
      <w:r w:rsidRPr="0059454A">
        <w:rPr>
          <w:rFonts w:ascii="仿宋_GB2312" w:eastAsia="仿宋_GB2312" w:hAnsi="仿宋_GB2312" w:cs="Times New Roman"/>
          <w:snapToGrid/>
          <w:sz w:val="32"/>
          <w:szCs w:val="32"/>
          <w:lang w:eastAsia="zh"/>
        </w:rPr>
        <w:t>:</w:t>
      </w:r>
      <w:r w:rsidRPr="0059454A">
        <w:rPr>
          <w:rFonts w:ascii="仿宋_GB2312" w:eastAsia="仿宋_GB2312" w:hAnsi="仿宋_GB2312" w:cs="Times New Roman" w:hint="eastAsia"/>
          <w:snapToGrid/>
          <w:sz w:val="32"/>
          <w:szCs w:val="32"/>
          <w:lang w:eastAsia="zh"/>
        </w:rPr>
        <w:t>中央补助资金</w:t>
      </w:r>
      <w:r w:rsidRPr="0059454A">
        <w:rPr>
          <w:rFonts w:ascii="仿宋_GB2312" w:eastAsia="仿宋_GB2312" w:hAnsi="仿宋_GB2312" w:cs="Times New Roman"/>
          <w:snapToGrid/>
          <w:sz w:val="32"/>
          <w:szCs w:val="32"/>
          <w:lang w:eastAsia="zh"/>
        </w:rPr>
        <w:t>555.52</w:t>
      </w:r>
      <w:r w:rsidRPr="0059454A">
        <w:rPr>
          <w:rFonts w:ascii="仿宋_GB2312" w:eastAsia="仿宋_GB2312" w:hAnsi="仿宋_GB2312" w:cs="Times New Roman" w:hint="eastAsia"/>
          <w:snapToGrid/>
          <w:sz w:val="32"/>
          <w:szCs w:val="32"/>
          <w:lang w:eastAsia="zh"/>
        </w:rPr>
        <w:t>万元，市级补助资金</w:t>
      </w:r>
      <w:r w:rsidRPr="0059454A">
        <w:rPr>
          <w:rFonts w:ascii="仿宋_GB2312" w:eastAsia="仿宋_GB2312" w:hAnsi="仿宋_GB2312" w:cs="Times New Roman"/>
          <w:snapToGrid/>
          <w:sz w:val="32"/>
          <w:szCs w:val="32"/>
          <w:lang w:eastAsia="zh"/>
        </w:rPr>
        <w:t>75.78</w:t>
      </w:r>
      <w:r w:rsidRPr="0059454A">
        <w:rPr>
          <w:rFonts w:ascii="仿宋_GB2312" w:eastAsia="仿宋_GB2312" w:hAnsi="仿宋_GB2312" w:cs="Times New Roman" w:hint="eastAsia"/>
          <w:snapToGrid/>
          <w:sz w:val="32"/>
          <w:szCs w:val="32"/>
          <w:lang w:eastAsia="zh"/>
        </w:rPr>
        <w:t>万元，区级财政资金</w:t>
      </w:r>
      <w:r w:rsidRPr="0059454A">
        <w:rPr>
          <w:rFonts w:ascii="仿宋_GB2312" w:eastAsia="仿宋_GB2312" w:hAnsi="仿宋_GB2312" w:cs="Times New Roman"/>
          <w:snapToGrid/>
          <w:sz w:val="32"/>
          <w:szCs w:val="32"/>
          <w:lang w:eastAsia="zh"/>
        </w:rPr>
        <w:t>132.08</w:t>
      </w:r>
      <w:r w:rsidRPr="0059454A">
        <w:rPr>
          <w:rFonts w:ascii="仿宋_GB2312" w:eastAsia="仿宋_GB2312" w:hAnsi="仿宋_GB2312" w:cs="Times New Roman" w:hint="eastAsia"/>
          <w:snapToGrid/>
          <w:sz w:val="32"/>
          <w:szCs w:val="32"/>
          <w:lang w:eastAsia="zh"/>
        </w:rPr>
        <w:t>万元</w:t>
      </w:r>
      <w:r w:rsidRPr="0059454A">
        <w:rPr>
          <w:rFonts w:ascii="仿宋_GB2312" w:eastAsia="仿宋_GB2312" w:hAnsi="仿宋_GB2312" w:cs="Times New Roman"/>
          <w:snapToGrid/>
          <w:sz w:val="32"/>
          <w:szCs w:val="32"/>
          <w:lang w:eastAsia="zh"/>
        </w:rPr>
        <w:t>);</w:t>
      </w:r>
      <w:r w:rsidRPr="0059454A">
        <w:rPr>
          <w:rFonts w:ascii="仿宋_GB2312" w:eastAsia="仿宋_GB2312" w:hAnsi="仿宋_GB2312" w:cs="Times New Roman" w:hint="eastAsia"/>
          <w:snapToGrid/>
          <w:sz w:val="32"/>
          <w:szCs w:val="32"/>
          <w:lang w:eastAsia="zh"/>
        </w:rPr>
        <w:t>截至</w:t>
      </w:r>
      <w:r w:rsidRPr="0059454A">
        <w:rPr>
          <w:rFonts w:ascii="仿宋_GB2312" w:eastAsia="仿宋_GB2312" w:hAnsi="仿宋_GB2312" w:cs="Times New Roman"/>
          <w:snapToGrid/>
          <w:sz w:val="32"/>
          <w:szCs w:val="32"/>
          <w:lang w:eastAsia="zh"/>
        </w:rPr>
        <w:t>2023</w:t>
      </w:r>
      <w:r w:rsidRPr="0059454A">
        <w:rPr>
          <w:rFonts w:ascii="仿宋_GB2312" w:eastAsia="仿宋_GB2312" w:hAnsi="仿宋_GB2312" w:cs="Times New Roman" w:hint="eastAsia"/>
          <w:snapToGrid/>
          <w:sz w:val="32"/>
          <w:szCs w:val="32"/>
          <w:lang w:eastAsia="zh"/>
        </w:rPr>
        <w:t>年</w:t>
      </w:r>
      <w:r w:rsidRPr="0059454A">
        <w:rPr>
          <w:rFonts w:ascii="仿宋_GB2312" w:eastAsia="仿宋_GB2312" w:hAnsi="仿宋_GB2312" w:cs="Times New Roman"/>
          <w:snapToGrid/>
          <w:sz w:val="32"/>
          <w:szCs w:val="32"/>
          <w:lang w:eastAsia="zh"/>
        </w:rPr>
        <w:t>12</w:t>
      </w:r>
      <w:r w:rsidRPr="0059454A">
        <w:rPr>
          <w:rFonts w:ascii="仿宋_GB2312" w:eastAsia="仿宋_GB2312" w:hAnsi="仿宋_GB2312" w:cs="Times New Roman" w:hint="eastAsia"/>
          <w:snapToGrid/>
          <w:sz w:val="32"/>
          <w:szCs w:val="32"/>
          <w:lang w:eastAsia="zh"/>
        </w:rPr>
        <w:t>月</w:t>
      </w:r>
      <w:r w:rsidRPr="0059454A">
        <w:rPr>
          <w:rFonts w:ascii="仿宋_GB2312" w:eastAsia="仿宋_GB2312" w:hAnsi="仿宋_GB2312" w:cs="Times New Roman"/>
          <w:snapToGrid/>
          <w:sz w:val="32"/>
          <w:szCs w:val="32"/>
          <w:lang w:eastAsia="zh"/>
        </w:rPr>
        <w:t>31</w:t>
      </w:r>
      <w:r w:rsidRPr="0059454A">
        <w:rPr>
          <w:rFonts w:ascii="仿宋_GB2312" w:eastAsia="仿宋_GB2312" w:hAnsi="仿宋_GB2312" w:cs="Times New Roman" w:hint="eastAsia"/>
          <w:snapToGrid/>
          <w:sz w:val="32"/>
          <w:szCs w:val="32"/>
          <w:lang w:eastAsia="zh"/>
        </w:rPr>
        <w:t>日，安排项目预算资金</w:t>
      </w:r>
      <w:r w:rsidRPr="0059454A">
        <w:rPr>
          <w:rFonts w:ascii="仿宋_GB2312" w:eastAsia="仿宋_GB2312" w:hAnsi="仿宋_GB2312" w:cs="Times New Roman"/>
          <w:snapToGrid/>
          <w:sz w:val="32"/>
          <w:szCs w:val="32"/>
          <w:lang w:eastAsia="zh"/>
        </w:rPr>
        <w:t>206.76</w:t>
      </w:r>
      <w:r w:rsidRPr="0059454A">
        <w:rPr>
          <w:rFonts w:ascii="仿宋_GB2312" w:eastAsia="仿宋_GB2312" w:hAnsi="仿宋_GB2312" w:cs="Times New Roman" w:hint="eastAsia"/>
          <w:snapToGrid/>
          <w:sz w:val="32"/>
          <w:szCs w:val="32"/>
          <w:lang w:eastAsia="zh"/>
        </w:rPr>
        <w:t>万元，本次绩效评价涉及资金</w:t>
      </w:r>
      <w:r w:rsidRPr="0059454A">
        <w:rPr>
          <w:rFonts w:ascii="仿宋_GB2312" w:eastAsia="仿宋_GB2312" w:hAnsi="仿宋_GB2312" w:cs="Times New Roman"/>
          <w:snapToGrid/>
          <w:sz w:val="32"/>
          <w:szCs w:val="32"/>
          <w:lang w:eastAsia="zh"/>
        </w:rPr>
        <w:t>206.76</w:t>
      </w:r>
      <w:r w:rsidRPr="0059454A">
        <w:rPr>
          <w:rFonts w:ascii="仿宋_GB2312" w:eastAsia="仿宋_GB2312" w:hAnsi="仿宋_GB2312" w:cs="Times New Roman" w:hint="eastAsia"/>
          <w:snapToGrid/>
          <w:sz w:val="32"/>
          <w:szCs w:val="32"/>
          <w:lang w:eastAsia="zh"/>
        </w:rPr>
        <w:t>万元，占资金支出总量</w:t>
      </w:r>
      <w:r w:rsidRPr="0059454A">
        <w:rPr>
          <w:rFonts w:ascii="仿宋_GB2312" w:eastAsia="仿宋_GB2312" w:hAnsi="仿宋_GB2312" w:cs="Times New Roman"/>
          <w:snapToGrid/>
          <w:sz w:val="32"/>
          <w:szCs w:val="32"/>
          <w:lang w:eastAsia="zh"/>
        </w:rPr>
        <w:t>100%</w:t>
      </w:r>
      <w:r w:rsidRPr="00091E5F">
        <w:rPr>
          <w:rFonts w:ascii="仿宋_GB2312" w:eastAsia="仿宋_GB2312" w:hAnsi="仿宋_GB2312" w:cs="Times New Roman" w:hint="eastAsia"/>
          <w:snapToGrid/>
          <w:sz w:val="32"/>
          <w:szCs w:val="32"/>
          <w:lang w:eastAsia="zh"/>
        </w:rPr>
        <w:t>。</w:t>
      </w:r>
    </w:p>
    <w:p w14:paraId="35D61A23" w14:textId="77777777" w:rsidR="00E97CDA" w:rsidRDefault="00E97CDA" w:rsidP="006679AC">
      <w:pPr>
        <w:pStyle w:val="3"/>
        <w:spacing w:before="120" w:after="0" w:line="560" w:lineRule="exact"/>
        <w:ind w:leftChars="200" w:left="420"/>
        <w:rPr>
          <w:rFonts w:ascii="黑体" w:eastAsia="黑体" w:hAnsi="黑体"/>
          <w:b w:val="0"/>
          <w:bCs/>
        </w:rPr>
      </w:pPr>
      <w:bookmarkStart w:id="26" w:name="_Toc2069876501"/>
      <w:bookmarkStart w:id="27" w:name="_Toc185237548"/>
      <w:r>
        <w:rPr>
          <w:rFonts w:ascii="黑体" w:eastAsia="黑体" w:hAnsi="黑体" w:hint="eastAsia"/>
          <w:b w:val="0"/>
          <w:bCs/>
        </w:rPr>
        <w:t>二、评价工作开展及项目情况</w:t>
      </w:r>
      <w:bookmarkEnd w:id="26"/>
      <w:bookmarkEnd w:id="27"/>
    </w:p>
    <w:p w14:paraId="71B592DE" w14:textId="77777777" w:rsidR="00E97CDA" w:rsidRPr="000664BC"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28" w:name="bookmark19"/>
      <w:bookmarkStart w:id="29" w:name="_Toc1910846738"/>
      <w:bookmarkStart w:id="30" w:name="_Toc185237549"/>
      <w:bookmarkEnd w:id="28"/>
      <w:r w:rsidRPr="000664BC">
        <w:rPr>
          <w:rFonts w:ascii="Times New Roman" w:eastAsia="楷体_GB2312" w:hAnsi="Times New Roman" w:cs="Times New Roman" w:hint="eastAsia"/>
          <w:b w:val="0"/>
          <w:snapToGrid/>
          <w:color w:val="auto"/>
          <w:kern w:val="2"/>
          <w:sz w:val="32"/>
          <w:szCs w:val="32"/>
          <w:lang w:eastAsia="zh-CN"/>
        </w:rPr>
        <w:t>（一）评价组人员组成</w:t>
      </w:r>
      <w:bookmarkEnd w:id="29"/>
      <w:r>
        <w:rPr>
          <w:rFonts w:ascii="Times New Roman" w:eastAsia="楷体_GB2312" w:hAnsi="Times New Roman" w:cs="Times New Roman" w:hint="eastAsia"/>
          <w:b w:val="0"/>
          <w:snapToGrid/>
          <w:color w:val="auto"/>
          <w:kern w:val="2"/>
          <w:sz w:val="32"/>
          <w:szCs w:val="32"/>
          <w:lang w:eastAsia="zh-CN"/>
        </w:rPr>
        <w:t>。</w:t>
      </w:r>
      <w:bookmarkEnd w:id="30"/>
    </w:p>
    <w:p w14:paraId="5DD04CE7" w14:textId="77777777" w:rsidR="00E97CDA" w:rsidRPr="00B65DCA"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65DCA">
        <w:rPr>
          <w:rFonts w:ascii="仿宋_GB2312" w:eastAsia="仿宋_GB2312" w:hAnsi="仿宋_GB2312" w:cs="Times New Roman" w:hint="eastAsia"/>
          <w:snapToGrid/>
          <w:sz w:val="32"/>
          <w:szCs w:val="32"/>
          <w:lang w:eastAsia="zh"/>
        </w:rPr>
        <w:t>受仁和区财政局委托，四川华瓴企业管理咨询有限公司对2023年仁和区重大传染病防控项目支出进行独立绩效评价。评价相关方涉及委托方、各项目实施单位和评价机构三方的相关人员，评价评价项目组名单如下：</w:t>
      </w:r>
    </w:p>
    <w:p w14:paraId="1B23164F" w14:textId="77777777" w:rsidR="00E97CDA" w:rsidRPr="00B65DCA"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65DCA">
        <w:rPr>
          <w:rFonts w:ascii="仿宋_GB2312" w:eastAsia="仿宋_GB2312" w:hAnsi="仿宋_GB2312" w:cs="Times New Roman" w:hint="eastAsia"/>
          <w:snapToGrid/>
          <w:sz w:val="32"/>
          <w:szCs w:val="32"/>
          <w:lang w:eastAsia="zh"/>
        </w:rPr>
        <w:t>项目负责人：周玉洁</w:t>
      </w:r>
    </w:p>
    <w:p w14:paraId="2C1B86C1" w14:textId="77777777" w:rsidR="00E97CDA" w:rsidRPr="00B65DCA"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65DCA">
        <w:rPr>
          <w:rFonts w:ascii="仿宋_GB2312" w:eastAsia="仿宋_GB2312" w:hAnsi="仿宋_GB2312" w:cs="Times New Roman" w:hint="eastAsia"/>
          <w:snapToGrid/>
          <w:sz w:val="32"/>
          <w:szCs w:val="32"/>
          <w:lang w:eastAsia="zh"/>
        </w:rPr>
        <w:t>项目组成员：王成兰、陈泽宏、李文心</w:t>
      </w:r>
    </w:p>
    <w:p w14:paraId="370D5A7A" w14:textId="77777777" w:rsidR="00E97CDA" w:rsidRPr="000664BC"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31" w:name="bookmark21"/>
      <w:bookmarkStart w:id="32" w:name="_Toc93137621"/>
      <w:bookmarkStart w:id="33" w:name="_Toc185237550"/>
      <w:bookmarkEnd w:id="31"/>
      <w:r w:rsidRPr="000664BC">
        <w:rPr>
          <w:rFonts w:ascii="Times New Roman" w:eastAsia="楷体_GB2312" w:hAnsi="Times New Roman" w:cs="Times New Roman" w:hint="eastAsia"/>
          <w:b w:val="0"/>
          <w:snapToGrid/>
          <w:color w:val="auto"/>
          <w:kern w:val="2"/>
          <w:sz w:val="32"/>
          <w:szCs w:val="32"/>
          <w:lang w:eastAsia="zh-CN"/>
        </w:rPr>
        <w:t>（二）项目选点</w:t>
      </w:r>
      <w:bookmarkEnd w:id="32"/>
      <w:r>
        <w:rPr>
          <w:rFonts w:ascii="Times New Roman" w:eastAsia="楷体_GB2312" w:hAnsi="Times New Roman" w:cs="Times New Roman" w:hint="eastAsia"/>
          <w:b w:val="0"/>
          <w:snapToGrid/>
          <w:color w:val="auto"/>
          <w:kern w:val="2"/>
          <w:sz w:val="32"/>
          <w:szCs w:val="32"/>
          <w:lang w:eastAsia="zh-CN"/>
        </w:rPr>
        <w:t>。</w:t>
      </w:r>
      <w:bookmarkEnd w:id="33"/>
    </w:p>
    <w:p w14:paraId="1654D549" w14:textId="3B6FABD2" w:rsidR="00E97CDA" w:rsidRPr="00B65DCA"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B65DCA">
        <w:rPr>
          <w:rFonts w:ascii="仿宋_GB2312" w:eastAsia="仿宋_GB2312" w:hAnsi="仿宋_GB2312" w:cs="Times New Roman" w:hint="eastAsia"/>
          <w:snapToGrid/>
          <w:sz w:val="32"/>
          <w:szCs w:val="32"/>
          <w:lang w:eastAsia="zh"/>
        </w:rPr>
        <w:t>评价组选取仁和区卫生健康局、仁和区妇幼保健服务中心（仁和社区卫生服务中心）、仁和区疾病预防控制中心、同德镇中心卫生院、前进镇卫生院、大龙潭彝族乡卫生院、</w:t>
      </w:r>
      <w:r w:rsidRPr="00B65DCA">
        <w:rPr>
          <w:rFonts w:ascii="仿宋_GB2312" w:eastAsia="仿宋_GB2312" w:hAnsi="仿宋_GB2312" w:cs="Times New Roman" w:hint="eastAsia"/>
          <w:snapToGrid/>
          <w:sz w:val="32"/>
          <w:szCs w:val="32"/>
          <w:lang w:eastAsia="zh"/>
        </w:rPr>
        <w:lastRenderedPageBreak/>
        <w:t>平地镇中心卫生院作为主要调研点位，与项目点位负责人访谈、资料核查及现场调研，查阅2023年重大传染病防控资金分配使用、政策落实、档案管理等资料，</w:t>
      </w:r>
      <w:bookmarkStart w:id="34" w:name="bookmark23"/>
      <w:bookmarkEnd w:id="34"/>
      <w:r w:rsidRPr="00B65DCA">
        <w:rPr>
          <w:rFonts w:ascii="仿宋_GB2312" w:eastAsia="仿宋_GB2312" w:hAnsi="仿宋_GB2312" w:cs="Times New Roman" w:hint="eastAsia"/>
          <w:snapToGrid/>
          <w:sz w:val="32"/>
          <w:szCs w:val="32"/>
          <w:lang w:eastAsia="zh"/>
        </w:rPr>
        <w:t>针对社会公众开展满意度问卷调查。</w:t>
      </w:r>
    </w:p>
    <w:p w14:paraId="4F8718A0" w14:textId="77777777" w:rsidR="00E97CDA" w:rsidRPr="001C7FF9"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35" w:name="_Toc185237551"/>
      <w:r w:rsidRPr="001C7FF9">
        <w:rPr>
          <w:rFonts w:ascii="Times New Roman" w:eastAsia="楷体_GB2312" w:hAnsi="Times New Roman" w:cs="Times New Roman" w:hint="eastAsia"/>
          <w:b w:val="0"/>
          <w:snapToGrid/>
          <w:color w:val="auto"/>
          <w:kern w:val="2"/>
          <w:sz w:val="32"/>
          <w:szCs w:val="32"/>
          <w:lang w:eastAsia="zh-CN"/>
        </w:rPr>
        <w:t>（三）评价指标</w:t>
      </w:r>
      <w:r>
        <w:rPr>
          <w:rFonts w:ascii="Times New Roman" w:eastAsia="楷体_GB2312" w:hAnsi="Times New Roman" w:cs="Times New Roman" w:hint="eastAsia"/>
          <w:b w:val="0"/>
          <w:snapToGrid/>
          <w:color w:val="auto"/>
          <w:kern w:val="2"/>
          <w:sz w:val="32"/>
          <w:szCs w:val="32"/>
          <w:lang w:eastAsia="zh-CN"/>
        </w:rPr>
        <w:t>。</w:t>
      </w:r>
      <w:bookmarkEnd w:id="35"/>
    </w:p>
    <w:p w14:paraId="0CC89A6E" w14:textId="36C46508" w:rsidR="00E97CDA" w:rsidRPr="00091E5F" w:rsidRDefault="00E97CDA"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36" w:name="_Toc2135696691"/>
      <w:r w:rsidRPr="00091E5F">
        <w:rPr>
          <w:rFonts w:ascii="仿宋_GB2312" w:eastAsia="仿宋_GB2312" w:hAnsi="仿宋_GB2312" w:cs="Times New Roman" w:hint="eastAsia"/>
          <w:b w:val="0"/>
          <w:bCs/>
          <w:sz w:val="32"/>
          <w:szCs w:val="32"/>
          <w:lang w:eastAsia="zh"/>
        </w:rPr>
        <w:t>1.指标设计总思路</w:t>
      </w:r>
      <w:bookmarkEnd w:id="36"/>
      <w:r w:rsidR="0029482A">
        <w:rPr>
          <w:rFonts w:ascii="仿宋_GB2312" w:eastAsia="仿宋_GB2312" w:hAnsi="仿宋_GB2312" w:cs="Times New Roman" w:hint="eastAsia"/>
          <w:b w:val="0"/>
          <w:bCs/>
          <w:sz w:val="32"/>
          <w:szCs w:val="32"/>
          <w:lang w:eastAsia="zh"/>
        </w:rPr>
        <w:t>。</w:t>
      </w:r>
    </w:p>
    <w:p w14:paraId="06D91B72" w14:textId="77777777"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项目组依据《四川省卫生健康委员会办公室关于印发2023年中央财政扩大国家免疫规划、精神卫生、慢性病防治、重点传染病及健康危害因素监测项目实施方案的通知》（川卫办便函〔2023〕4号）《攀枝花市卫生健康委关于印发2023年重大传染病防控中央补助资金扩大免疫规划、 艾滋病、结核病、精神卫生、慢性病防治、重点传染病及健康危害因素监测项目实施方案的通知》《攀枝花市仁和区财政局关于开展2024年度财政重点项目（政策）支出和部门整体支出绩效评价工作的通知》（攀仁财〔2024〕44号），并结合项目具体情况，形成了2023年仁和区重大传染病防控项目支出绩效评价指标体系。</w:t>
      </w:r>
    </w:p>
    <w:p w14:paraId="51FEA1B4" w14:textId="2764B44E" w:rsidR="00E97CDA" w:rsidRPr="00091E5F" w:rsidRDefault="00E97CDA" w:rsidP="001E140D">
      <w:pPr>
        <w:pStyle w:val="5"/>
        <w:spacing w:before="0" w:after="0" w:line="560" w:lineRule="exact"/>
        <w:ind w:leftChars="300" w:left="630"/>
        <w:rPr>
          <w:rFonts w:ascii="仿宋_GB2312" w:eastAsia="仿宋_GB2312" w:hAnsi="仿宋_GB2312" w:cs="Times New Roman"/>
          <w:b w:val="0"/>
          <w:bCs/>
          <w:sz w:val="32"/>
          <w:szCs w:val="32"/>
          <w:lang w:eastAsia="zh"/>
        </w:rPr>
      </w:pPr>
      <w:r w:rsidRPr="00091E5F">
        <w:rPr>
          <w:rFonts w:ascii="仿宋_GB2312" w:eastAsia="仿宋_GB2312" w:hAnsi="仿宋_GB2312" w:cs="Times New Roman" w:hint="eastAsia"/>
          <w:b w:val="0"/>
          <w:bCs/>
          <w:sz w:val="32"/>
          <w:szCs w:val="32"/>
          <w:lang w:eastAsia="zh"/>
        </w:rPr>
        <w:t>2.绩效评价指标的确定原则</w:t>
      </w:r>
      <w:r w:rsidR="0029482A">
        <w:rPr>
          <w:rFonts w:ascii="仿宋_GB2312" w:eastAsia="仿宋_GB2312" w:hAnsi="仿宋_GB2312" w:cs="Times New Roman" w:hint="eastAsia"/>
          <w:b w:val="0"/>
          <w:bCs/>
          <w:sz w:val="32"/>
          <w:szCs w:val="32"/>
          <w:lang w:eastAsia="zh"/>
        </w:rPr>
        <w:t>。</w:t>
      </w:r>
    </w:p>
    <w:p w14:paraId="308E668F" w14:textId="77777777"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CN"/>
        </w:rPr>
      </w:pPr>
      <w:r w:rsidRPr="00091E5F">
        <w:rPr>
          <w:rFonts w:ascii="仿宋_GB2312" w:eastAsia="仿宋_GB2312" w:hAnsi="仿宋_GB2312" w:cs="Times New Roman" w:hint="eastAsia"/>
          <w:snapToGrid/>
          <w:sz w:val="32"/>
          <w:szCs w:val="32"/>
          <w:lang w:eastAsia="zh-CN"/>
        </w:rPr>
        <w:t>（1）相关性原则。应当与绩效目标有直接的联系，能够有效反映目标的实现程度。</w:t>
      </w:r>
    </w:p>
    <w:p w14:paraId="62015291" w14:textId="77777777"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（2）重要性原则。应当优先使用最具评价对象代表性、最能反映评价要求的核心指标。</w:t>
      </w:r>
    </w:p>
    <w:p w14:paraId="67C95D9D" w14:textId="77777777"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（3）可比性原则。对同类评价对象要设定共性的绩效评价指标，以便于评价结果可以相互比较。</w:t>
      </w:r>
    </w:p>
    <w:p w14:paraId="3319412E" w14:textId="77777777"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（4）系统性原则。应当将定量指标与定性指标相结合，</w:t>
      </w:r>
      <w:r w:rsidRPr="00091E5F">
        <w:rPr>
          <w:rFonts w:ascii="仿宋_GB2312" w:eastAsia="仿宋_GB2312" w:hAnsi="仿宋_GB2312" w:cs="Times New Roman" w:hint="eastAsia"/>
          <w:snapToGrid/>
          <w:sz w:val="32"/>
          <w:szCs w:val="32"/>
          <w:lang w:eastAsia="zh"/>
        </w:rPr>
        <w:lastRenderedPageBreak/>
        <w:t>系统反映财政支出所产生的社会效益、经济效益、和可持续影响等。</w:t>
      </w:r>
    </w:p>
    <w:p w14:paraId="6AE63FD3" w14:textId="5D65EA5A" w:rsidR="00E97CDA" w:rsidRPr="00091E5F" w:rsidRDefault="00E97CDA"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37" w:name="_Toc1703738549"/>
      <w:r w:rsidRPr="00091E5F">
        <w:rPr>
          <w:rFonts w:ascii="仿宋_GB2312" w:eastAsia="仿宋_GB2312" w:hAnsi="仿宋_GB2312" w:cs="Times New Roman" w:hint="eastAsia"/>
          <w:b w:val="0"/>
          <w:bCs/>
          <w:sz w:val="32"/>
          <w:szCs w:val="32"/>
          <w:lang w:eastAsia="zh"/>
        </w:rPr>
        <w:t>3.评价指标说明</w:t>
      </w:r>
      <w:bookmarkEnd w:id="37"/>
      <w:r w:rsidR="0029482A">
        <w:rPr>
          <w:rFonts w:ascii="仿宋_GB2312" w:eastAsia="仿宋_GB2312" w:hAnsi="仿宋_GB2312" w:cs="Times New Roman" w:hint="eastAsia"/>
          <w:b w:val="0"/>
          <w:bCs/>
          <w:sz w:val="32"/>
          <w:szCs w:val="32"/>
          <w:lang w:eastAsia="zh"/>
        </w:rPr>
        <w:t>。</w:t>
      </w:r>
    </w:p>
    <w:p w14:paraId="1E2B71BF" w14:textId="77777777"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snapToGrid/>
          <w:sz w:val="32"/>
          <w:szCs w:val="32"/>
          <w:lang w:eastAsia="zh"/>
        </w:rPr>
        <w:t>本次绩效评价的总分为100分。评价组根据项目的具体特点，构建了由项目决策、项目过程、项目产出、项目效益四个部分组成的绩效评价指标体系，进一步细化为9个二级指标和34个三级指标。按照指标分值与其重要性密切相关的原则，首先分别为项目决策、项目过程、项目产出、项目效益四个部分分配分值；然后，在各部分的分值范围内，依据各二级指标的重要程度，确定其具体分值。</w:t>
      </w:r>
    </w:p>
    <w:p w14:paraId="03B77C0A" w14:textId="532B5CF0"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snapToGrid/>
          <w:sz w:val="32"/>
          <w:szCs w:val="32"/>
          <w:lang w:eastAsia="zh"/>
        </w:rPr>
        <w:t>上述评价指标体系包括：指标内容、指标解释、指标说明以及评价标准。</w:t>
      </w:r>
      <w:r w:rsidRPr="00091E5F">
        <w:rPr>
          <w:rFonts w:ascii="仿宋_GB2312" w:eastAsia="仿宋_GB2312" w:hAnsi="仿宋_GB2312" w:cs="Times New Roman" w:hint="eastAsia"/>
          <w:snapToGrid/>
          <w:sz w:val="32"/>
          <w:szCs w:val="32"/>
          <w:lang w:eastAsia="zh"/>
        </w:rPr>
        <w:t>指标体系内容详见本报告附件1</w:t>
      </w:r>
      <w:r>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hint="eastAsia"/>
          <w:snapToGrid/>
          <w:sz w:val="32"/>
          <w:szCs w:val="32"/>
          <w:lang w:eastAsia="zh"/>
        </w:rPr>
        <w:t>《2023年仁和区重大传染病防控项目支出绩效评价指标</w:t>
      </w:r>
      <w:r w:rsidR="007C3D6A">
        <w:rPr>
          <w:rFonts w:ascii="仿宋_GB2312" w:eastAsia="仿宋_GB2312" w:hAnsi="仿宋_GB2312" w:cs="Times New Roman" w:hint="eastAsia"/>
          <w:snapToGrid/>
          <w:sz w:val="32"/>
          <w:szCs w:val="32"/>
          <w:lang w:eastAsia="zh-CN"/>
        </w:rPr>
        <w:t>表</w:t>
      </w:r>
      <w:r w:rsidRPr="00091E5F">
        <w:rPr>
          <w:rFonts w:ascii="仿宋_GB2312" w:eastAsia="仿宋_GB2312" w:hAnsi="仿宋_GB2312" w:cs="Times New Roman" w:hint="eastAsia"/>
          <w:snapToGrid/>
          <w:sz w:val="32"/>
          <w:szCs w:val="32"/>
          <w:lang w:eastAsia="zh"/>
        </w:rPr>
        <w:t>》。</w:t>
      </w:r>
    </w:p>
    <w:p w14:paraId="311E4255" w14:textId="77777777" w:rsidR="00E97CDA" w:rsidRPr="001C7FF9"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38" w:name="bookmark25"/>
      <w:bookmarkStart w:id="39" w:name="_Toc185237552"/>
      <w:bookmarkEnd w:id="38"/>
      <w:r w:rsidRPr="001C7FF9">
        <w:rPr>
          <w:rFonts w:ascii="Times New Roman" w:eastAsia="楷体_GB2312" w:hAnsi="Times New Roman" w:cs="Times New Roman" w:hint="eastAsia"/>
          <w:b w:val="0"/>
          <w:snapToGrid/>
          <w:color w:val="auto"/>
          <w:kern w:val="2"/>
          <w:sz w:val="32"/>
          <w:szCs w:val="32"/>
          <w:lang w:eastAsia="zh-CN"/>
        </w:rPr>
        <w:t>（四）评价方法</w:t>
      </w:r>
      <w:r>
        <w:rPr>
          <w:rFonts w:ascii="Times New Roman" w:eastAsia="楷体_GB2312" w:hAnsi="Times New Roman" w:cs="Times New Roman" w:hint="eastAsia"/>
          <w:b w:val="0"/>
          <w:snapToGrid/>
          <w:color w:val="auto"/>
          <w:kern w:val="2"/>
          <w:sz w:val="32"/>
          <w:szCs w:val="32"/>
          <w:lang w:eastAsia="zh-CN"/>
        </w:rPr>
        <w:t>。</w:t>
      </w:r>
      <w:bookmarkEnd w:id="39"/>
    </w:p>
    <w:p w14:paraId="70E38148" w14:textId="77777777"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本次绩效评价主要通过项目资料查阅、现场访谈、实地调研、数据比对分析等方法，对项目资金使用情况、该项目实现的社会效益及其他效益情况等方面进行现场评价，从而对该专项资金项目支出计划达到的决策、过程、产出及效果进行量化打分。具体方法如下：</w:t>
      </w:r>
    </w:p>
    <w:p w14:paraId="62E38F28" w14:textId="083FAEC9"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（1）项目资料查阅</w:t>
      </w:r>
      <w:r w:rsidR="0029482A">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hint="eastAsia"/>
          <w:snapToGrid/>
          <w:sz w:val="32"/>
          <w:szCs w:val="32"/>
          <w:lang w:eastAsia="zh"/>
        </w:rPr>
        <w:t>全面收集与绩效评价有关的资料，包括项目立项资料、项目实施方案、资金管理办法等。对收集的大量项目资料深入研究、比较和分析，进而得到绩效评价所需的证据资料；</w:t>
      </w:r>
    </w:p>
    <w:p w14:paraId="4EF7CFDE" w14:textId="2574F49F"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（2）现场访谈</w:t>
      </w:r>
      <w:r w:rsidR="0029482A">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hint="eastAsia"/>
          <w:snapToGrid/>
          <w:sz w:val="32"/>
          <w:szCs w:val="32"/>
          <w:lang w:eastAsia="zh"/>
        </w:rPr>
        <w:t>通过访谈各项目实施单位能够为绩效评价提供切实证据的人员，尽可能详尽全面地收集绩效评价证</w:t>
      </w:r>
      <w:r w:rsidRPr="00091E5F">
        <w:rPr>
          <w:rFonts w:ascii="仿宋_GB2312" w:eastAsia="仿宋_GB2312" w:hAnsi="仿宋_GB2312" w:cs="Times New Roman" w:hint="eastAsia"/>
          <w:snapToGrid/>
          <w:sz w:val="32"/>
          <w:szCs w:val="32"/>
          <w:lang w:eastAsia="zh"/>
        </w:rPr>
        <w:lastRenderedPageBreak/>
        <w:t>据资料；</w:t>
      </w:r>
    </w:p>
    <w:p w14:paraId="13EE456D" w14:textId="308A92C4"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（3）实地调研</w:t>
      </w:r>
      <w:r w:rsidR="0029482A">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snapToGrid/>
          <w:sz w:val="32"/>
          <w:szCs w:val="32"/>
          <w:lang w:eastAsia="zh"/>
        </w:rPr>
        <w:t>评价组到项目</w:t>
      </w:r>
      <w:r w:rsidRPr="00091E5F">
        <w:rPr>
          <w:rFonts w:ascii="仿宋_GB2312" w:eastAsia="仿宋_GB2312" w:hAnsi="仿宋_GB2312" w:cs="Times New Roman" w:hint="eastAsia"/>
          <w:snapToGrid/>
          <w:sz w:val="32"/>
          <w:szCs w:val="32"/>
          <w:lang w:eastAsia="zh"/>
        </w:rPr>
        <w:t>现场</w:t>
      </w:r>
      <w:r w:rsidRPr="00091E5F">
        <w:rPr>
          <w:rFonts w:ascii="仿宋_GB2312" w:eastAsia="仿宋_GB2312" w:hAnsi="仿宋_GB2312" w:cs="Times New Roman"/>
          <w:snapToGrid/>
          <w:sz w:val="32"/>
          <w:szCs w:val="32"/>
          <w:lang w:eastAsia="zh"/>
        </w:rPr>
        <w:t>进行调研</w:t>
      </w:r>
      <w:r w:rsidRPr="00091E5F">
        <w:rPr>
          <w:rFonts w:ascii="仿宋_GB2312" w:eastAsia="仿宋_GB2312" w:hAnsi="仿宋_GB2312" w:cs="Times New Roman" w:hint="eastAsia"/>
          <w:snapToGrid/>
          <w:sz w:val="32"/>
          <w:szCs w:val="32"/>
          <w:lang w:eastAsia="zh"/>
        </w:rPr>
        <w:t>访谈</w:t>
      </w:r>
      <w:r w:rsidRPr="00091E5F">
        <w:rPr>
          <w:rFonts w:ascii="仿宋_GB2312" w:eastAsia="仿宋_GB2312" w:hAnsi="仿宋_GB2312" w:cs="Times New Roman"/>
          <w:snapToGrid/>
          <w:sz w:val="32"/>
          <w:szCs w:val="32"/>
          <w:lang w:eastAsia="zh"/>
        </w:rPr>
        <w:t>，通过与</w:t>
      </w:r>
      <w:r w:rsidRPr="00091E5F">
        <w:rPr>
          <w:rFonts w:ascii="仿宋_GB2312" w:eastAsia="仿宋_GB2312" w:hAnsi="仿宋_GB2312" w:cs="Times New Roman" w:hint="eastAsia"/>
          <w:snapToGrid/>
          <w:sz w:val="32"/>
          <w:szCs w:val="32"/>
          <w:lang w:eastAsia="zh"/>
        </w:rPr>
        <w:t>项目实施</w:t>
      </w:r>
      <w:r w:rsidRPr="00091E5F">
        <w:rPr>
          <w:rFonts w:ascii="仿宋_GB2312" w:eastAsia="仿宋_GB2312" w:hAnsi="仿宋_GB2312" w:cs="Times New Roman"/>
          <w:snapToGrid/>
          <w:sz w:val="32"/>
          <w:szCs w:val="32"/>
          <w:lang w:eastAsia="zh"/>
        </w:rPr>
        <w:t>单位</w:t>
      </w:r>
      <w:r w:rsidRPr="00091E5F">
        <w:rPr>
          <w:rFonts w:ascii="仿宋_GB2312" w:eastAsia="仿宋_GB2312" w:hAnsi="仿宋_GB2312" w:cs="Times New Roman" w:hint="eastAsia"/>
          <w:snapToGrid/>
          <w:sz w:val="32"/>
          <w:szCs w:val="32"/>
          <w:lang w:eastAsia="zh"/>
        </w:rPr>
        <w:t>工作</w:t>
      </w:r>
      <w:r w:rsidRPr="00091E5F">
        <w:rPr>
          <w:rFonts w:ascii="仿宋_GB2312" w:eastAsia="仿宋_GB2312" w:hAnsi="仿宋_GB2312" w:cs="Times New Roman"/>
          <w:snapToGrid/>
          <w:sz w:val="32"/>
          <w:szCs w:val="32"/>
          <w:lang w:eastAsia="zh"/>
        </w:rPr>
        <w:t>人员进行深度交流，</w:t>
      </w:r>
      <w:r w:rsidRPr="00091E5F">
        <w:rPr>
          <w:rFonts w:ascii="仿宋_GB2312" w:eastAsia="仿宋_GB2312" w:hAnsi="仿宋_GB2312" w:cs="Times New Roman" w:hint="eastAsia"/>
          <w:snapToGrid/>
          <w:sz w:val="32"/>
          <w:szCs w:val="32"/>
          <w:lang w:eastAsia="zh"/>
        </w:rPr>
        <w:t>查阅</w:t>
      </w:r>
      <w:r w:rsidRPr="00091E5F">
        <w:rPr>
          <w:rFonts w:ascii="仿宋_GB2312" w:eastAsia="仿宋_GB2312" w:hAnsi="仿宋_GB2312" w:cs="Times New Roman"/>
          <w:snapToGrid/>
          <w:sz w:val="32"/>
          <w:szCs w:val="32"/>
          <w:lang w:eastAsia="zh"/>
        </w:rPr>
        <w:t>项目相关过程文件及财务资料，</w:t>
      </w:r>
      <w:r w:rsidRPr="00091E5F">
        <w:rPr>
          <w:rFonts w:ascii="仿宋_GB2312" w:eastAsia="仿宋_GB2312" w:hAnsi="仿宋_GB2312" w:cs="Times New Roman" w:hint="eastAsia"/>
          <w:snapToGrid/>
          <w:sz w:val="32"/>
          <w:szCs w:val="32"/>
          <w:lang w:eastAsia="zh"/>
        </w:rPr>
        <w:t>各类受益人群档案等</w:t>
      </w:r>
      <w:r w:rsidRPr="00091E5F">
        <w:rPr>
          <w:rFonts w:ascii="仿宋_GB2312" w:eastAsia="仿宋_GB2312" w:hAnsi="仿宋_GB2312" w:cs="Times New Roman"/>
          <w:snapToGrid/>
          <w:sz w:val="32"/>
          <w:szCs w:val="32"/>
          <w:lang w:eastAsia="zh"/>
        </w:rPr>
        <w:t>考察项目实施情况，进一步收集和核实绩效评价</w:t>
      </w:r>
      <w:r w:rsidRPr="00091E5F">
        <w:rPr>
          <w:rFonts w:ascii="仿宋_GB2312" w:eastAsia="仿宋_GB2312" w:hAnsi="仿宋_GB2312" w:cs="Times New Roman" w:hint="eastAsia"/>
          <w:snapToGrid/>
          <w:sz w:val="32"/>
          <w:szCs w:val="32"/>
          <w:lang w:eastAsia="zh"/>
        </w:rPr>
        <w:t>资料</w:t>
      </w:r>
      <w:r w:rsidRPr="00091E5F">
        <w:rPr>
          <w:rFonts w:ascii="仿宋_GB2312" w:eastAsia="仿宋_GB2312" w:hAnsi="仿宋_GB2312" w:cs="Times New Roman"/>
          <w:snapToGrid/>
          <w:sz w:val="32"/>
          <w:szCs w:val="32"/>
          <w:lang w:eastAsia="zh"/>
        </w:rPr>
        <w:t>；</w:t>
      </w:r>
    </w:p>
    <w:p w14:paraId="36EA2EE8" w14:textId="123EBF0A" w:rsidR="00E97CDA" w:rsidRPr="00091E5F" w:rsidRDefault="00E97CDA"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（4）数据对比分析</w:t>
      </w:r>
      <w:r w:rsidR="0029482A">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hint="eastAsia"/>
          <w:snapToGrid/>
          <w:sz w:val="32"/>
          <w:szCs w:val="32"/>
          <w:lang w:eastAsia="zh"/>
        </w:rPr>
        <w:t>依据项目设立时的预算申报文件、预算批复下达文件，对照项目实际完成内容，评价项目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进行对比分析，评价项目预期效果。</w:t>
      </w:r>
    </w:p>
    <w:p w14:paraId="5116389F" w14:textId="77777777" w:rsidR="00E97CDA" w:rsidRPr="001C7FF9"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40" w:name="bookmark27"/>
      <w:bookmarkStart w:id="41" w:name="_Toc1595319033"/>
      <w:bookmarkStart w:id="42" w:name="_Toc185237553"/>
      <w:bookmarkEnd w:id="40"/>
      <w:r w:rsidRPr="001C7FF9">
        <w:rPr>
          <w:rFonts w:ascii="Times New Roman" w:eastAsia="楷体_GB2312" w:hAnsi="Times New Roman" w:cs="Times New Roman" w:hint="eastAsia"/>
          <w:b w:val="0"/>
          <w:snapToGrid/>
          <w:color w:val="auto"/>
          <w:kern w:val="2"/>
          <w:sz w:val="32"/>
          <w:szCs w:val="32"/>
          <w:lang w:eastAsia="zh-CN"/>
        </w:rPr>
        <w:t>（五）基础数据表</w:t>
      </w:r>
      <w:bookmarkEnd w:id="41"/>
      <w:r>
        <w:rPr>
          <w:rFonts w:ascii="Times New Roman" w:eastAsia="楷体_GB2312" w:hAnsi="Times New Roman" w:cs="Times New Roman" w:hint="eastAsia"/>
          <w:b w:val="0"/>
          <w:snapToGrid/>
          <w:color w:val="auto"/>
          <w:kern w:val="2"/>
          <w:sz w:val="32"/>
          <w:szCs w:val="32"/>
          <w:lang w:eastAsia="zh-CN"/>
        </w:rPr>
        <w:t>。</w:t>
      </w:r>
      <w:bookmarkEnd w:id="42"/>
    </w:p>
    <w:p w14:paraId="5C870A65" w14:textId="77777777"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评价组针对本项目制定了</w:t>
      </w:r>
      <w:r w:rsidRPr="00091E5F">
        <w:rPr>
          <w:rFonts w:ascii="仿宋_GB2312" w:eastAsia="仿宋_GB2312" w:hAnsi="仿宋_GB2312" w:cs="Times New Roman"/>
          <w:snapToGrid/>
          <w:sz w:val="32"/>
          <w:szCs w:val="32"/>
          <w:lang w:eastAsia="zh"/>
        </w:rPr>
        <w:t>项目绩效评价</w:t>
      </w:r>
      <w:r w:rsidRPr="00091E5F">
        <w:rPr>
          <w:rFonts w:ascii="仿宋_GB2312" w:eastAsia="仿宋_GB2312" w:hAnsi="仿宋_GB2312" w:cs="Times New Roman" w:hint="eastAsia"/>
          <w:snapToGrid/>
          <w:sz w:val="32"/>
          <w:szCs w:val="32"/>
          <w:lang w:eastAsia="zh"/>
        </w:rPr>
        <w:t>资料需求清单、2023年重大传染病防控项目统计表、资金使用明细表等项目基础数据表。</w:t>
      </w:r>
    </w:p>
    <w:p w14:paraId="43A6AE57" w14:textId="77777777" w:rsidR="00E97CDA" w:rsidRDefault="00E97CDA" w:rsidP="006679AC">
      <w:pPr>
        <w:pStyle w:val="3"/>
        <w:spacing w:before="120" w:after="0" w:line="560" w:lineRule="exact"/>
        <w:ind w:leftChars="200" w:left="420"/>
        <w:rPr>
          <w:rFonts w:ascii="黑体" w:eastAsia="黑体" w:hAnsi="黑体"/>
          <w:b w:val="0"/>
          <w:bCs/>
        </w:rPr>
      </w:pPr>
      <w:bookmarkStart w:id="43" w:name="bookmark29"/>
      <w:bookmarkStart w:id="44" w:name="_Toc533470282"/>
      <w:bookmarkStart w:id="45" w:name="_Toc185237554"/>
      <w:bookmarkEnd w:id="43"/>
      <w:r>
        <w:rPr>
          <w:rFonts w:ascii="黑体" w:eastAsia="黑体" w:hAnsi="黑体" w:hint="eastAsia"/>
          <w:b w:val="0"/>
          <w:bCs/>
        </w:rPr>
        <w:t>三、评价结论及绩效分析</w:t>
      </w:r>
      <w:bookmarkEnd w:id="44"/>
      <w:bookmarkEnd w:id="45"/>
    </w:p>
    <w:p w14:paraId="6C7B1DCA" w14:textId="77777777" w:rsidR="00E97CDA" w:rsidRPr="001C7FF9" w:rsidRDefault="00E97CDA"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46" w:name="bookmark31"/>
      <w:bookmarkStart w:id="47" w:name="_Toc596257340"/>
      <w:bookmarkStart w:id="48" w:name="_Toc185237555"/>
      <w:bookmarkEnd w:id="46"/>
      <w:r w:rsidRPr="001C7FF9">
        <w:rPr>
          <w:rFonts w:ascii="Times New Roman" w:eastAsia="楷体_GB2312" w:hAnsi="Times New Roman" w:cs="Times New Roman" w:hint="eastAsia"/>
          <w:b w:val="0"/>
          <w:snapToGrid/>
          <w:color w:val="auto"/>
          <w:kern w:val="2"/>
          <w:sz w:val="32"/>
          <w:szCs w:val="32"/>
          <w:lang w:eastAsia="zh-CN"/>
        </w:rPr>
        <w:t>（一）评价结论</w:t>
      </w:r>
      <w:bookmarkEnd w:id="47"/>
      <w:r>
        <w:rPr>
          <w:rFonts w:ascii="Times New Roman" w:eastAsia="楷体_GB2312" w:hAnsi="Times New Roman" w:cs="Times New Roman" w:hint="eastAsia"/>
          <w:b w:val="0"/>
          <w:snapToGrid/>
          <w:color w:val="auto"/>
          <w:kern w:val="2"/>
          <w:sz w:val="32"/>
          <w:szCs w:val="32"/>
          <w:lang w:eastAsia="zh-CN"/>
        </w:rPr>
        <w:t>。</w:t>
      </w:r>
      <w:bookmarkEnd w:id="48"/>
    </w:p>
    <w:p w14:paraId="4A32B496" w14:textId="77777777"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评价组根据评价指标体系及评分标准，通过数据采集分析、访谈，现场调研、问卷调查等多种方式进行客观评价。从评价过程中获取的信息来看，</w:t>
      </w:r>
      <w:r w:rsidRPr="00091E5F">
        <w:rPr>
          <w:rFonts w:ascii="仿宋_GB2312" w:eastAsia="仿宋_GB2312" w:hAnsi="仿宋_GB2312" w:cs="Times New Roman"/>
          <w:snapToGrid/>
          <w:sz w:val="32"/>
          <w:szCs w:val="32"/>
          <w:lang w:eastAsia="zh"/>
        </w:rPr>
        <w:t>2023年仁和区重大传染病防控项目在绩效目标设定和资金分配方面总体合理，资金到位率和基层卫生院资金到位率均达到100%，社会效益和</w:t>
      </w:r>
      <w:r w:rsidRPr="00091E5F">
        <w:rPr>
          <w:rFonts w:ascii="仿宋_GB2312" w:eastAsia="仿宋_GB2312" w:hAnsi="仿宋_GB2312" w:cs="Times New Roman" w:hint="eastAsia"/>
          <w:snapToGrid/>
          <w:sz w:val="32"/>
          <w:szCs w:val="32"/>
          <w:lang w:eastAsia="zh"/>
        </w:rPr>
        <w:t>群</w:t>
      </w:r>
      <w:r w:rsidRPr="00091E5F">
        <w:rPr>
          <w:rFonts w:ascii="仿宋_GB2312" w:eastAsia="仿宋_GB2312" w:hAnsi="仿宋_GB2312" w:cs="Times New Roman"/>
          <w:snapToGrid/>
          <w:sz w:val="32"/>
          <w:szCs w:val="32"/>
          <w:lang w:eastAsia="zh"/>
        </w:rPr>
        <w:t>众满意度较高，体现了项目在提升公共卫生</w:t>
      </w:r>
      <w:r w:rsidRPr="00091E5F">
        <w:rPr>
          <w:rFonts w:ascii="仿宋_GB2312" w:eastAsia="仿宋_GB2312" w:hAnsi="仿宋_GB2312" w:cs="Times New Roman" w:hint="eastAsia"/>
          <w:snapToGrid/>
          <w:sz w:val="32"/>
          <w:szCs w:val="32"/>
          <w:lang w:eastAsia="zh"/>
        </w:rPr>
        <w:t>服务</w:t>
      </w:r>
      <w:r w:rsidRPr="00091E5F">
        <w:rPr>
          <w:rFonts w:ascii="仿宋_GB2312" w:eastAsia="仿宋_GB2312" w:hAnsi="仿宋_GB2312" w:cs="Times New Roman"/>
          <w:snapToGrid/>
          <w:sz w:val="32"/>
          <w:szCs w:val="32"/>
          <w:lang w:eastAsia="zh"/>
        </w:rPr>
        <w:t>水平和居民健康</w:t>
      </w:r>
      <w:r w:rsidRPr="00091E5F">
        <w:rPr>
          <w:rFonts w:ascii="仿宋_GB2312" w:eastAsia="仿宋_GB2312" w:hAnsi="仿宋_GB2312" w:cs="Times New Roman" w:hint="eastAsia"/>
          <w:snapToGrid/>
          <w:sz w:val="32"/>
          <w:szCs w:val="32"/>
          <w:lang w:eastAsia="zh"/>
        </w:rPr>
        <w:t>素养</w:t>
      </w:r>
      <w:r w:rsidRPr="00091E5F">
        <w:rPr>
          <w:rFonts w:ascii="仿宋_GB2312" w:eastAsia="仿宋_GB2312" w:hAnsi="仿宋_GB2312" w:cs="Times New Roman"/>
          <w:snapToGrid/>
          <w:sz w:val="32"/>
          <w:szCs w:val="32"/>
          <w:lang w:eastAsia="zh"/>
        </w:rPr>
        <w:t>方面的积极作用。</w:t>
      </w:r>
    </w:p>
    <w:p w14:paraId="1646AF0B" w14:textId="2128F478" w:rsidR="00E97CDA" w:rsidRPr="00091E5F" w:rsidRDefault="00E97CDA" w:rsidP="00E97CDA">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snapToGrid/>
          <w:sz w:val="32"/>
          <w:szCs w:val="32"/>
          <w:lang w:eastAsia="zh"/>
        </w:rPr>
        <w:lastRenderedPageBreak/>
        <w:t>然而，项目在预算执行、项目管理和财务管理等方面存在明显不足，预算执行率仅为</w:t>
      </w:r>
      <w:r w:rsidR="00A41B09">
        <w:rPr>
          <w:rFonts w:ascii="仿宋_GB2312" w:eastAsia="仿宋_GB2312" w:hAnsi="仿宋_GB2312" w:cs="Times New Roman" w:hint="eastAsia"/>
          <w:snapToGrid/>
          <w:sz w:val="32"/>
          <w:szCs w:val="32"/>
          <w:lang w:eastAsia="zh"/>
        </w:rPr>
        <w:t>27.08</w:t>
      </w:r>
      <w:r w:rsidRPr="00091E5F">
        <w:rPr>
          <w:rFonts w:ascii="仿宋_GB2312" w:eastAsia="仿宋_GB2312" w:hAnsi="仿宋_GB2312" w:cs="Times New Roman"/>
          <w:snapToGrid/>
          <w:sz w:val="32"/>
          <w:szCs w:val="32"/>
          <w:lang w:eastAsia="zh"/>
        </w:rPr>
        <w:t>%，绩效目标的细化程度不够充分，部分管理制度执行不到位，项目质量控制和财务核算规范性有待提高。此外，部分关键指标未能完成，如乙肝感染孕产妇所生新生儿免疫球蛋白注射比例和肺结核患者病原学阳性率未达到目标要求。项目还存在组织管理不完善</w:t>
      </w:r>
      <w:r w:rsidRPr="00091E5F">
        <w:rPr>
          <w:rFonts w:ascii="仿宋_GB2312" w:eastAsia="仿宋_GB2312" w:hAnsi="仿宋_GB2312" w:cs="Times New Roman" w:hint="eastAsia"/>
          <w:snapToGrid/>
          <w:sz w:val="32"/>
          <w:szCs w:val="32"/>
          <w:lang w:eastAsia="zh"/>
        </w:rPr>
        <w:t>、</w:t>
      </w:r>
      <w:r w:rsidRPr="00091E5F">
        <w:rPr>
          <w:rFonts w:ascii="仿宋_GB2312" w:eastAsia="仿宋_GB2312" w:hAnsi="仿宋_GB2312" w:cs="Times New Roman"/>
          <w:snapToGrid/>
          <w:sz w:val="32"/>
          <w:szCs w:val="32"/>
          <w:lang w:eastAsia="zh"/>
        </w:rPr>
        <w:t>人力资源短缺、跨部门协同不足以及整改措施落实不力等问题。总体而言，项目在促进重大传染病防控工作中取得了一定成效，但仍需在项目管理、制度执行、资金使用和问题整改等方面加大力度，以进一步提升项目的整体绩效和公共卫生服务水平。</w:t>
      </w:r>
    </w:p>
    <w:p w14:paraId="19B3E144" w14:textId="3B72AD56" w:rsidR="0059454A" w:rsidRDefault="00E97CDA" w:rsidP="00C4260F">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091E5F">
        <w:rPr>
          <w:rFonts w:ascii="仿宋_GB2312" w:eastAsia="仿宋_GB2312" w:hAnsi="仿宋_GB2312" w:cs="Times New Roman" w:hint="eastAsia"/>
          <w:snapToGrid/>
          <w:sz w:val="32"/>
          <w:szCs w:val="32"/>
          <w:lang w:eastAsia="zh"/>
        </w:rPr>
        <w:t>评价组对重大传染病防控项目进行综合评价，最终得分为</w:t>
      </w:r>
      <w:r w:rsidRPr="00091E5F">
        <w:rPr>
          <w:rFonts w:ascii="仿宋_GB2312" w:eastAsia="仿宋_GB2312" w:hAnsi="仿宋_GB2312" w:cs="Times New Roman" w:hint="eastAsia"/>
          <w:b/>
          <w:bCs/>
          <w:snapToGrid/>
          <w:sz w:val="32"/>
          <w:szCs w:val="32"/>
          <w:lang w:eastAsia="zh"/>
        </w:rPr>
        <w:t>77分</w:t>
      </w:r>
      <w:r w:rsidRPr="00091E5F">
        <w:rPr>
          <w:rFonts w:ascii="仿宋_GB2312" w:eastAsia="仿宋_GB2312" w:hAnsi="仿宋_GB2312" w:cs="Times New Roman" w:hint="eastAsia"/>
          <w:snapToGrid/>
          <w:sz w:val="32"/>
          <w:szCs w:val="32"/>
          <w:lang w:eastAsia="zh"/>
        </w:rPr>
        <w:t>（满分100分）。具体得分情况见下表：</w:t>
      </w:r>
    </w:p>
    <w:p w14:paraId="647525E2" w14:textId="3EDDE1D0" w:rsidR="00E97CDA" w:rsidRPr="00E97CDA" w:rsidRDefault="00E97CDA" w:rsidP="00C4260F">
      <w:pPr>
        <w:spacing w:line="560" w:lineRule="exact"/>
        <w:jc w:val="center"/>
        <w:rPr>
          <w:rFonts w:ascii="仿宋_GB2312" w:eastAsia="仿宋_GB2312" w:hAnsi="仿宋_GB2312" w:cs="微软雅黑"/>
          <w:b/>
          <w:bCs/>
          <w:sz w:val="32"/>
          <w:szCs w:val="32"/>
          <w:lang w:eastAsia="zh-CN"/>
        </w:rPr>
      </w:pPr>
      <w:r w:rsidRPr="00E97CDA">
        <w:rPr>
          <w:rFonts w:ascii="仿宋_GB2312" w:eastAsia="仿宋_GB2312" w:hAnsi="仿宋_GB2312" w:hint="eastAsia"/>
          <w:b/>
          <w:bCs/>
          <w:sz w:val="32"/>
          <w:szCs w:val="32"/>
          <w:lang w:eastAsia="zh-CN"/>
        </w:rPr>
        <w:t>2023</w:t>
      </w:r>
      <w:r w:rsidRPr="00E97CDA">
        <w:rPr>
          <w:rFonts w:ascii="仿宋_GB2312" w:eastAsia="仿宋_GB2312" w:hAnsi="仿宋_GB2312" w:cs="微软雅黑" w:hint="eastAsia"/>
          <w:b/>
          <w:bCs/>
          <w:sz w:val="32"/>
          <w:szCs w:val="32"/>
          <w:lang w:eastAsia="zh-CN"/>
        </w:rPr>
        <w:t>年</w:t>
      </w:r>
      <w:r w:rsidR="00C60A65">
        <w:rPr>
          <w:rFonts w:ascii="仿宋_GB2312" w:eastAsia="仿宋_GB2312" w:hAnsi="仿宋_GB2312" w:cs="微软雅黑" w:hint="eastAsia"/>
          <w:b/>
          <w:bCs/>
          <w:sz w:val="32"/>
          <w:szCs w:val="32"/>
          <w:lang w:eastAsia="zh-CN"/>
        </w:rPr>
        <w:t>仁和区</w:t>
      </w:r>
      <w:r w:rsidRPr="00E97CDA">
        <w:rPr>
          <w:rFonts w:ascii="仿宋_GB2312" w:eastAsia="仿宋_GB2312" w:hAnsi="仿宋_GB2312" w:cs="微软雅黑" w:hint="eastAsia"/>
          <w:b/>
          <w:bCs/>
          <w:sz w:val="32"/>
          <w:szCs w:val="32"/>
          <w:lang w:eastAsia="zh-CN"/>
        </w:rPr>
        <w:t>重大传染病防控项目支出绩效</w:t>
      </w:r>
      <w:r w:rsidR="00C60A65">
        <w:rPr>
          <w:rFonts w:ascii="仿宋_GB2312" w:eastAsia="仿宋_GB2312" w:hAnsi="仿宋_GB2312" w:cs="微软雅黑" w:hint="eastAsia"/>
          <w:b/>
          <w:bCs/>
          <w:sz w:val="32"/>
          <w:szCs w:val="32"/>
          <w:lang w:eastAsia="zh-CN"/>
        </w:rPr>
        <w:t>评价指标</w:t>
      </w:r>
      <w:r w:rsidRPr="00E97CDA">
        <w:rPr>
          <w:rFonts w:ascii="仿宋_GB2312" w:eastAsia="仿宋_GB2312" w:hAnsi="仿宋_GB2312" w:cs="微软雅黑" w:hint="eastAsia"/>
          <w:b/>
          <w:bCs/>
          <w:sz w:val="32"/>
          <w:szCs w:val="32"/>
          <w:lang w:eastAsia="zh-CN"/>
        </w:rPr>
        <w:t>表</w:t>
      </w:r>
    </w:p>
    <w:tbl>
      <w:tblPr>
        <w:tblStyle w:val="TableNormal"/>
        <w:tblW w:w="8222"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57"/>
        <w:gridCol w:w="1559"/>
        <w:gridCol w:w="992"/>
        <w:gridCol w:w="992"/>
        <w:gridCol w:w="3122"/>
      </w:tblGrid>
      <w:tr w:rsidR="00E97CDA" w:rsidRPr="00E97CDA" w14:paraId="241EB08B" w14:textId="77777777" w:rsidTr="00E97CDA">
        <w:trPr>
          <w:trHeight w:val="586"/>
          <w:jc w:val="center"/>
        </w:trPr>
        <w:tc>
          <w:tcPr>
            <w:tcW w:w="3116" w:type="dxa"/>
            <w:gridSpan w:val="2"/>
            <w:vAlign w:val="center"/>
          </w:tcPr>
          <w:p w14:paraId="226CB834" w14:textId="77777777" w:rsidR="00E97CDA" w:rsidRPr="00E97CDA" w:rsidRDefault="00E97CDA" w:rsidP="00BE324F">
            <w:pPr>
              <w:tabs>
                <w:tab w:val="left" w:pos="787"/>
              </w:tabs>
              <w:spacing w:before="38" w:line="276" w:lineRule="auto"/>
              <w:jc w:val="center"/>
              <w:rPr>
                <w:rFonts w:ascii="仿宋_GB2312" w:eastAsia="仿宋_GB2312" w:hAnsi="仿宋_GB2312" w:cs="楷体"/>
                <w:sz w:val="28"/>
                <w:szCs w:val="28"/>
                <w:lang w:eastAsia="zh-CN"/>
              </w:rPr>
            </w:pPr>
            <w:r w:rsidRPr="00E97CDA">
              <w:rPr>
                <w:rFonts w:ascii="仿宋_GB2312" w:eastAsia="仿宋_GB2312" w:hAnsi="仿宋_GB2312" w:cs="楷体" w:hint="eastAsia"/>
                <w:sz w:val="28"/>
                <w:szCs w:val="28"/>
                <w:lang w:eastAsia="zh-CN"/>
              </w:rPr>
              <w:t>绩效指标</w:t>
            </w:r>
          </w:p>
        </w:tc>
        <w:tc>
          <w:tcPr>
            <w:tcW w:w="992" w:type="dxa"/>
            <w:vMerge w:val="restart"/>
            <w:tcBorders>
              <w:bottom w:val="nil"/>
              <w:right w:val="single" w:sz="2" w:space="0" w:color="auto"/>
            </w:tcBorders>
            <w:vAlign w:val="center"/>
          </w:tcPr>
          <w:p w14:paraId="3FE36414" w14:textId="77777777" w:rsidR="00E97CDA" w:rsidRPr="00E97CDA" w:rsidRDefault="00E97CDA" w:rsidP="00BE324F">
            <w:pPr>
              <w:spacing w:before="31" w:line="276" w:lineRule="auto"/>
              <w:ind w:right="174" w:firstLineChars="50" w:firstLine="140"/>
              <w:jc w:val="both"/>
              <w:rPr>
                <w:rFonts w:ascii="仿宋_GB2312" w:eastAsia="仿宋_GB2312" w:hAnsi="仿宋_GB2312" w:cs="楷体"/>
                <w:sz w:val="28"/>
                <w:szCs w:val="28"/>
                <w:lang w:eastAsia="zh-CN"/>
              </w:rPr>
            </w:pPr>
            <w:r w:rsidRPr="00E97CDA">
              <w:rPr>
                <w:rFonts w:ascii="仿宋_GB2312" w:eastAsia="仿宋_GB2312" w:hAnsi="仿宋_GB2312" w:cs="楷体" w:hint="eastAsia"/>
                <w:sz w:val="28"/>
                <w:szCs w:val="28"/>
                <w:lang w:eastAsia="zh-CN"/>
              </w:rPr>
              <w:t>分值</w:t>
            </w:r>
          </w:p>
        </w:tc>
        <w:tc>
          <w:tcPr>
            <w:tcW w:w="992" w:type="dxa"/>
            <w:vMerge w:val="restart"/>
            <w:tcBorders>
              <w:left w:val="single" w:sz="2" w:space="0" w:color="auto"/>
              <w:bottom w:val="nil"/>
            </w:tcBorders>
            <w:vAlign w:val="center"/>
          </w:tcPr>
          <w:p w14:paraId="11832E28" w14:textId="77777777" w:rsidR="00E97CDA" w:rsidRPr="00E97CDA" w:rsidRDefault="00E97CDA" w:rsidP="00BE324F">
            <w:pPr>
              <w:spacing w:before="31" w:line="276" w:lineRule="auto"/>
              <w:ind w:right="174" w:firstLineChars="50" w:firstLine="140"/>
              <w:jc w:val="both"/>
              <w:rPr>
                <w:rFonts w:ascii="仿宋_GB2312" w:eastAsia="仿宋_GB2312" w:hAnsi="仿宋_GB2312" w:cs="楷体"/>
                <w:sz w:val="28"/>
                <w:szCs w:val="28"/>
                <w:lang w:eastAsia="zh-CN"/>
              </w:rPr>
            </w:pPr>
            <w:r w:rsidRPr="00E97CDA">
              <w:rPr>
                <w:rFonts w:ascii="仿宋_GB2312" w:eastAsia="仿宋_GB2312" w:hAnsi="仿宋_GB2312" w:cs="楷体" w:hint="eastAsia"/>
                <w:sz w:val="28"/>
                <w:szCs w:val="28"/>
                <w:lang w:eastAsia="zh-CN"/>
              </w:rPr>
              <w:t>得分</w:t>
            </w:r>
          </w:p>
        </w:tc>
        <w:tc>
          <w:tcPr>
            <w:tcW w:w="3122" w:type="dxa"/>
            <w:vMerge w:val="restart"/>
            <w:tcBorders>
              <w:bottom w:val="nil"/>
            </w:tcBorders>
            <w:vAlign w:val="center"/>
          </w:tcPr>
          <w:p w14:paraId="708E74AB" w14:textId="77777777" w:rsidR="00E97CDA" w:rsidRPr="00E97CDA" w:rsidRDefault="00E97CDA" w:rsidP="00BE324F">
            <w:pPr>
              <w:spacing w:before="31" w:line="276" w:lineRule="auto"/>
              <w:ind w:right="174"/>
              <w:jc w:val="center"/>
              <w:rPr>
                <w:rFonts w:ascii="仿宋_GB2312" w:eastAsia="仿宋_GB2312" w:hAnsi="仿宋_GB2312" w:cs="楷体"/>
                <w:sz w:val="28"/>
                <w:szCs w:val="28"/>
                <w:lang w:eastAsia="zh-CN"/>
              </w:rPr>
            </w:pPr>
            <w:r w:rsidRPr="00E97CDA">
              <w:rPr>
                <w:rFonts w:ascii="仿宋_GB2312" w:eastAsia="仿宋_GB2312" w:hAnsi="仿宋_GB2312" w:cs="楷体" w:hint="eastAsia"/>
                <w:sz w:val="28"/>
                <w:szCs w:val="28"/>
                <w:lang w:eastAsia="zh-CN"/>
              </w:rPr>
              <w:t>扣分原因</w:t>
            </w:r>
          </w:p>
        </w:tc>
      </w:tr>
      <w:tr w:rsidR="00E97CDA" w:rsidRPr="00E97CDA" w14:paraId="3076BE7B" w14:textId="77777777" w:rsidTr="00C4260F">
        <w:trPr>
          <w:cantSplit/>
          <w:trHeight w:val="633"/>
          <w:jc w:val="center"/>
        </w:trPr>
        <w:tc>
          <w:tcPr>
            <w:tcW w:w="1557" w:type="dxa"/>
            <w:tcBorders>
              <w:bottom w:val="single" w:sz="4" w:space="0" w:color="000000"/>
            </w:tcBorders>
            <w:vAlign w:val="center"/>
          </w:tcPr>
          <w:p w14:paraId="4867980A" w14:textId="77777777" w:rsidR="00E97CDA" w:rsidRPr="00E97CDA" w:rsidRDefault="00E97CDA" w:rsidP="00BE324F">
            <w:pPr>
              <w:spacing w:before="31" w:line="276" w:lineRule="auto"/>
              <w:ind w:left="182" w:right="174" w:firstLine="12"/>
              <w:jc w:val="center"/>
              <w:rPr>
                <w:rFonts w:ascii="仿宋_GB2312" w:eastAsia="仿宋_GB2312" w:hAnsi="仿宋_GB2312" w:cs="楷体"/>
                <w:sz w:val="28"/>
                <w:szCs w:val="28"/>
              </w:rPr>
            </w:pPr>
            <w:proofErr w:type="spellStart"/>
            <w:r w:rsidRPr="00E97CDA">
              <w:rPr>
                <w:rFonts w:ascii="仿宋_GB2312" w:eastAsia="仿宋_GB2312" w:hAnsi="仿宋_GB2312" w:cs="楷体" w:hint="eastAsia"/>
                <w:spacing w:val="-14"/>
                <w:sz w:val="28"/>
                <w:szCs w:val="28"/>
              </w:rPr>
              <w:t>一级</w:t>
            </w:r>
            <w:r w:rsidRPr="00E97CDA">
              <w:rPr>
                <w:rFonts w:ascii="仿宋_GB2312" w:eastAsia="仿宋_GB2312" w:hAnsi="仿宋_GB2312" w:cs="楷体" w:hint="eastAsia"/>
                <w:spacing w:val="-8"/>
                <w:sz w:val="28"/>
                <w:szCs w:val="28"/>
              </w:rPr>
              <w:t>指标</w:t>
            </w:r>
            <w:proofErr w:type="spellEnd"/>
          </w:p>
        </w:tc>
        <w:tc>
          <w:tcPr>
            <w:tcW w:w="1559" w:type="dxa"/>
            <w:tcBorders>
              <w:bottom w:val="single" w:sz="4" w:space="0" w:color="000000"/>
            </w:tcBorders>
            <w:vAlign w:val="center"/>
          </w:tcPr>
          <w:p w14:paraId="4940A5C7" w14:textId="77777777" w:rsidR="00E97CDA" w:rsidRPr="00E97CDA" w:rsidRDefault="00E97CDA" w:rsidP="00BE324F">
            <w:pPr>
              <w:spacing w:before="31" w:line="276" w:lineRule="auto"/>
              <w:ind w:right="174"/>
              <w:jc w:val="center"/>
              <w:rPr>
                <w:rFonts w:ascii="仿宋_GB2312" w:eastAsia="仿宋_GB2312" w:hAnsi="仿宋_GB2312" w:cs="楷体"/>
                <w:sz w:val="28"/>
                <w:szCs w:val="28"/>
              </w:rPr>
            </w:pPr>
            <w:r w:rsidRPr="00E97CDA">
              <w:rPr>
                <w:rFonts w:ascii="仿宋_GB2312" w:eastAsia="仿宋_GB2312" w:hAnsi="仿宋_GB2312" w:cs="楷体" w:hint="eastAsia"/>
                <w:sz w:val="28"/>
                <w:szCs w:val="28"/>
                <w:lang w:eastAsia="zh-CN"/>
              </w:rPr>
              <w:t>二级指标</w:t>
            </w:r>
          </w:p>
        </w:tc>
        <w:tc>
          <w:tcPr>
            <w:tcW w:w="992" w:type="dxa"/>
            <w:vMerge/>
            <w:tcBorders>
              <w:top w:val="nil"/>
              <w:right w:val="single" w:sz="2" w:space="0" w:color="auto"/>
            </w:tcBorders>
            <w:vAlign w:val="center"/>
          </w:tcPr>
          <w:p w14:paraId="50249D95" w14:textId="77777777" w:rsidR="00E97CDA" w:rsidRPr="00E97CDA" w:rsidRDefault="00E97CDA" w:rsidP="00BE324F">
            <w:pPr>
              <w:spacing w:line="276" w:lineRule="auto"/>
              <w:jc w:val="center"/>
              <w:rPr>
                <w:rFonts w:ascii="仿宋_GB2312" w:eastAsia="仿宋_GB2312" w:hAnsi="仿宋_GB2312" w:cs="楷体"/>
                <w:sz w:val="28"/>
                <w:szCs w:val="28"/>
              </w:rPr>
            </w:pPr>
          </w:p>
        </w:tc>
        <w:tc>
          <w:tcPr>
            <w:tcW w:w="992" w:type="dxa"/>
            <w:vMerge/>
            <w:tcBorders>
              <w:top w:val="nil"/>
              <w:left w:val="single" w:sz="2" w:space="0" w:color="auto"/>
            </w:tcBorders>
            <w:vAlign w:val="center"/>
          </w:tcPr>
          <w:p w14:paraId="27BE3240" w14:textId="77777777" w:rsidR="00E97CDA" w:rsidRPr="00E97CDA" w:rsidRDefault="00E97CDA" w:rsidP="00BE324F">
            <w:pPr>
              <w:spacing w:line="276" w:lineRule="auto"/>
              <w:jc w:val="center"/>
              <w:rPr>
                <w:rFonts w:ascii="仿宋_GB2312" w:eastAsia="仿宋_GB2312" w:hAnsi="仿宋_GB2312" w:cs="楷体"/>
                <w:sz w:val="28"/>
                <w:szCs w:val="28"/>
              </w:rPr>
            </w:pPr>
          </w:p>
        </w:tc>
        <w:tc>
          <w:tcPr>
            <w:tcW w:w="3122" w:type="dxa"/>
            <w:vMerge/>
            <w:tcBorders>
              <w:top w:val="nil"/>
            </w:tcBorders>
            <w:vAlign w:val="center"/>
          </w:tcPr>
          <w:p w14:paraId="469A81EA" w14:textId="77777777" w:rsidR="00E97CDA" w:rsidRPr="00E97CDA" w:rsidRDefault="00E97CDA" w:rsidP="00BE324F">
            <w:pPr>
              <w:spacing w:line="276" w:lineRule="auto"/>
              <w:jc w:val="center"/>
              <w:rPr>
                <w:rFonts w:ascii="仿宋_GB2312" w:eastAsia="仿宋_GB2312" w:hAnsi="仿宋_GB2312" w:cs="楷体"/>
                <w:sz w:val="28"/>
                <w:szCs w:val="28"/>
              </w:rPr>
            </w:pPr>
          </w:p>
        </w:tc>
      </w:tr>
      <w:tr w:rsidR="00E97CDA" w:rsidRPr="00E97CDA" w14:paraId="10680935" w14:textId="77777777" w:rsidTr="00C4260F">
        <w:trPr>
          <w:trHeight w:val="2127"/>
          <w:jc w:val="center"/>
        </w:trPr>
        <w:tc>
          <w:tcPr>
            <w:tcW w:w="1557" w:type="dxa"/>
            <w:vMerge w:val="restart"/>
            <w:tcBorders>
              <w:top w:val="single" w:sz="4" w:space="0" w:color="000000"/>
              <w:left w:val="single" w:sz="4" w:space="0" w:color="000000"/>
              <w:bottom w:val="single" w:sz="4" w:space="0" w:color="000000"/>
              <w:right w:val="single" w:sz="4" w:space="0" w:color="000000"/>
            </w:tcBorders>
            <w:vAlign w:val="center"/>
          </w:tcPr>
          <w:p w14:paraId="567651AB" w14:textId="18AAECF3" w:rsidR="00E97CDA" w:rsidRPr="00E97CDA" w:rsidRDefault="00E97CDA" w:rsidP="00BE324F">
            <w:pPr>
              <w:spacing w:before="197" w:line="276" w:lineRule="auto"/>
              <w:ind w:left="184" w:right="176" w:hanging="2"/>
              <w:rPr>
                <w:rFonts w:ascii="仿宋_GB2312" w:eastAsia="仿宋_GB2312" w:hAnsi="仿宋_GB2312" w:cs="楷体"/>
                <w:sz w:val="28"/>
                <w:szCs w:val="28"/>
                <w:lang w:eastAsia="zh-CN"/>
              </w:rPr>
            </w:pPr>
            <w:proofErr w:type="spellStart"/>
            <w:r w:rsidRPr="00E97CDA">
              <w:rPr>
                <w:rFonts w:ascii="仿宋_GB2312" w:eastAsia="仿宋_GB2312" w:hAnsi="仿宋_GB2312" w:cs="楷体" w:hint="eastAsia"/>
                <w:spacing w:val="-7"/>
                <w:sz w:val="28"/>
                <w:szCs w:val="28"/>
              </w:rPr>
              <w:t>项目</w:t>
            </w:r>
            <w:r w:rsidRPr="00E97CDA">
              <w:rPr>
                <w:rFonts w:ascii="仿宋_GB2312" w:eastAsia="仿宋_GB2312" w:hAnsi="仿宋_GB2312" w:cs="楷体" w:hint="eastAsia"/>
                <w:spacing w:val="-8"/>
                <w:sz w:val="28"/>
                <w:szCs w:val="28"/>
              </w:rPr>
              <w:t>决策</w:t>
            </w:r>
            <w:proofErr w:type="spellEnd"/>
            <w:r>
              <w:rPr>
                <w:rFonts w:ascii="仿宋_GB2312" w:eastAsia="仿宋_GB2312" w:hAnsi="仿宋_GB2312" w:cs="楷体" w:hint="eastAsia"/>
                <w:spacing w:val="-8"/>
                <w:sz w:val="28"/>
                <w:szCs w:val="28"/>
                <w:lang w:eastAsia="zh-CN"/>
              </w:rPr>
              <w:t>（11分）</w:t>
            </w:r>
          </w:p>
        </w:tc>
        <w:tc>
          <w:tcPr>
            <w:tcW w:w="1559" w:type="dxa"/>
            <w:tcBorders>
              <w:top w:val="single" w:sz="4" w:space="0" w:color="000000"/>
              <w:left w:val="single" w:sz="4" w:space="0" w:color="000000"/>
              <w:bottom w:val="single" w:sz="4" w:space="0" w:color="000000"/>
              <w:right w:val="single" w:sz="4" w:space="0" w:color="000000"/>
            </w:tcBorders>
            <w:vAlign w:val="center"/>
          </w:tcPr>
          <w:p w14:paraId="1427F6EC" w14:textId="77777777" w:rsidR="00E97CDA" w:rsidRPr="00E97CDA" w:rsidRDefault="00E97CDA" w:rsidP="00BE324F">
            <w:pPr>
              <w:spacing w:before="3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绩效目标</w:t>
            </w:r>
          </w:p>
        </w:tc>
        <w:tc>
          <w:tcPr>
            <w:tcW w:w="992" w:type="dxa"/>
            <w:tcBorders>
              <w:left w:val="single" w:sz="4" w:space="0" w:color="000000"/>
            </w:tcBorders>
            <w:vAlign w:val="center"/>
          </w:tcPr>
          <w:p w14:paraId="5C38817E" w14:textId="77777777" w:rsidR="00E97CDA" w:rsidRPr="00E97CDA" w:rsidRDefault="00E97CDA" w:rsidP="00BE324F">
            <w:pPr>
              <w:spacing w:before="71"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6</w:t>
            </w:r>
            <w:r w:rsidRPr="00E97CDA">
              <w:rPr>
                <w:rFonts w:ascii="仿宋_GB2312" w:eastAsia="仿宋_GB2312" w:hAnsi="仿宋_GB2312" w:cs="楷体" w:hint="eastAsia"/>
                <w:sz w:val="28"/>
                <w:szCs w:val="28"/>
                <w:lang w:eastAsia="zh-CN"/>
              </w:rPr>
              <w:t>分</w:t>
            </w:r>
          </w:p>
        </w:tc>
        <w:tc>
          <w:tcPr>
            <w:tcW w:w="992" w:type="dxa"/>
            <w:vAlign w:val="center"/>
          </w:tcPr>
          <w:p w14:paraId="7ECC9CBB" w14:textId="77777777" w:rsidR="00E97CDA" w:rsidRPr="00E97CDA" w:rsidRDefault="00E97CDA" w:rsidP="00BE324F">
            <w:pPr>
              <w:spacing w:before="71"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5</w:t>
            </w:r>
            <w:r w:rsidRPr="00E97CDA">
              <w:rPr>
                <w:rFonts w:ascii="仿宋_GB2312" w:eastAsia="仿宋_GB2312" w:hAnsi="仿宋_GB2312" w:cs="楷体" w:hint="eastAsia"/>
                <w:sz w:val="28"/>
                <w:szCs w:val="28"/>
                <w:lang w:eastAsia="zh-CN"/>
              </w:rPr>
              <w:t>分</w:t>
            </w:r>
          </w:p>
        </w:tc>
        <w:tc>
          <w:tcPr>
            <w:tcW w:w="3122" w:type="dxa"/>
            <w:vAlign w:val="center"/>
          </w:tcPr>
          <w:p w14:paraId="0AA5A999" w14:textId="77777777" w:rsidR="00E97CDA" w:rsidRPr="00E97CDA" w:rsidRDefault="00E97CDA" w:rsidP="00C4260F">
            <w:pPr>
              <w:spacing w:line="520" w:lineRule="exact"/>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部分指标的细化程度不够充分，如：成本指标未细化到各项资金保障的具体分配。</w:t>
            </w:r>
          </w:p>
        </w:tc>
      </w:tr>
      <w:tr w:rsidR="00E97CDA" w:rsidRPr="00E97CDA" w14:paraId="6644E8BD" w14:textId="77777777" w:rsidTr="00C4260F">
        <w:trPr>
          <w:trHeight w:val="1572"/>
          <w:jc w:val="center"/>
        </w:trPr>
        <w:tc>
          <w:tcPr>
            <w:tcW w:w="1557" w:type="dxa"/>
            <w:vMerge/>
            <w:tcBorders>
              <w:top w:val="single" w:sz="4" w:space="0" w:color="000000"/>
              <w:left w:val="single" w:sz="4" w:space="0" w:color="000000"/>
              <w:bottom w:val="single" w:sz="4" w:space="0" w:color="000000"/>
              <w:right w:val="single" w:sz="4" w:space="0" w:color="000000"/>
            </w:tcBorders>
            <w:vAlign w:val="center"/>
          </w:tcPr>
          <w:p w14:paraId="0235F9B2"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B8C10F" w14:textId="77777777" w:rsidR="00E97CDA" w:rsidRPr="00E97CDA" w:rsidRDefault="00E97CDA" w:rsidP="00BE324F">
            <w:pPr>
              <w:spacing w:before="31"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资金投入</w:t>
            </w:r>
          </w:p>
        </w:tc>
        <w:tc>
          <w:tcPr>
            <w:tcW w:w="992" w:type="dxa"/>
            <w:tcBorders>
              <w:left w:val="single" w:sz="4" w:space="0" w:color="000000"/>
            </w:tcBorders>
            <w:vAlign w:val="center"/>
          </w:tcPr>
          <w:p w14:paraId="29D33A6A" w14:textId="77777777" w:rsidR="00E97CDA" w:rsidRPr="00E97CDA" w:rsidRDefault="00E97CDA" w:rsidP="00BE324F">
            <w:pPr>
              <w:spacing w:before="68"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5</w:t>
            </w:r>
            <w:r w:rsidRPr="00E97CDA">
              <w:rPr>
                <w:rFonts w:ascii="仿宋_GB2312" w:eastAsia="仿宋_GB2312" w:hAnsi="仿宋_GB2312" w:cs="楷体" w:hint="eastAsia"/>
                <w:sz w:val="28"/>
                <w:szCs w:val="28"/>
                <w:lang w:eastAsia="zh-CN"/>
              </w:rPr>
              <w:t>分</w:t>
            </w:r>
          </w:p>
        </w:tc>
        <w:tc>
          <w:tcPr>
            <w:tcW w:w="992" w:type="dxa"/>
            <w:vAlign w:val="center"/>
          </w:tcPr>
          <w:p w14:paraId="2774B65F" w14:textId="77777777" w:rsidR="00E97CDA" w:rsidRPr="00E97CDA" w:rsidRDefault="00E97CDA" w:rsidP="00BE324F">
            <w:pPr>
              <w:spacing w:before="68"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3</w:t>
            </w:r>
            <w:r w:rsidRPr="00E97CDA">
              <w:rPr>
                <w:rFonts w:ascii="仿宋_GB2312" w:eastAsia="仿宋_GB2312" w:hAnsi="仿宋_GB2312" w:cs="楷体" w:hint="eastAsia"/>
                <w:sz w:val="28"/>
                <w:szCs w:val="28"/>
                <w:lang w:eastAsia="zh-CN"/>
              </w:rPr>
              <w:t>分</w:t>
            </w:r>
          </w:p>
        </w:tc>
        <w:tc>
          <w:tcPr>
            <w:tcW w:w="3122" w:type="dxa"/>
            <w:vAlign w:val="bottom"/>
          </w:tcPr>
          <w:p w14:paraId="43852763" w14:textId="77777777" w:rsidR="00E97CDA" w:rsidRPr="00E97CDA" w:rsidRDefault="00E97CDA" w:rsidP="00C4260F">
            <w:pPr>
              <w:spacing w:line="540" w:lineRule="exact"/>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重大传染病防控未开展绩效考核，资金分配没有与绩效考核结果挂钩。</w:t>
            </w:r>
          </w:p>
        </w:tc>
      </w:tr>
      <w:tr w:rsidR="00E97CDA" w:rsidRPr="00E97CDA" w14:paraId="72202D5E" w14:textId="77777777" w:rsidTr="00E97CDA">
        <w:trPr>
          <w:trHeight w:val="1417"/>
          <w:jc w:val="center"/>
        </w:trPr>
        <w:tc>
          <w:tcPr>
            <w:tcW w:w="1557" w:type="dxa"/>
            <w:vMerge w:val="restart"/>
            <w:tcBorders>
              <w:top w:val="single" w:sz="4" w:space="0" w:color="000000"/>
              <w:bottom w:val="single" w:sz="4" w:space="0" w:color="auto"/>
              <w:right w:val="single" w:sz="4" w:space="0" w:color="auto"/>
            </w:tcBorders>
            <w:vAlign w:val="center"/>
          </w:tcPr>
          <w:p w14:paraId="7CA18A73" w14:textId="77777777" w:rsidR="00E97CDA" w:rsidRPr="00E97CDA" w:rsidRDefault="00E97CDA" w:rsidP="00BE324F">
            <w:pPr>
              <w:spacing w:line="276" w:lineRule="auto"/>
              <w:jc w:val="center"/>
              <w:rPr>
                <w:rFonts w:ascii="仿宋_GB2312" w:eastAsia="仿宋_GB2312" w:hAnsi="仿宋_GB2312" w:cs="楷体"/>
                <w:sz w:val="28"/>
                <w:szCs w:val="28"/>
                <w:lang w:eastAsia="zh-CN"/>
              </w:rPr>
            </w:pPr>
          </w:p>
          <w:p w14:paraId="5C495E47" w14:textId="7DEE3049" w:rsidR="00E97CDA" w:rsidRPr="00E97CDA" w:rsidRDefault="00E97CDA" w:rsidP="00BE324F">
            <w:pPr>
              <w:spacing w:before="78" w:line="276" w:lineRule="auto"/>
              <w:ind w:left="191" w:right="176" w:hanging="9"/>
              <w:jc w:val="center"/>
              <w:rPr>
                <w:rFonts w:ascii="仿宋_GB2312" w:eastAsia="仿宋_GB2312" w:hAnsi="仿宋_GB2312" w:cs="楷体"/>
                <w:sz w:val="28"/>
                <w:szCs w:val="28"/>
                <w:lang w:eastAsia="zh"/>
              </w:rPr>
            </w:pPr>
            <w:proofErr w:type="spellStart"/>
            <w:r w:rsidRPr="00E97CDA">
              <w:rPr>
                <w:rFonts w:ascii="仿宋_GB2312" w:eastAsia="仿宋_GB2312" w:hAnsi="仿宋_GB2312" w:cs="楷体" w:hint="eastAsia"/>
                <w:spacing w:val="-7"/>
                <w:sz w:val="28"/>
                <w:szCs w:val="28"/>
              </w:rPr>
              <w:t>项目</w:t>
            </w:r>
            <w:proofErr w:type="spellEnd"/>
            <w:r w:rsidRPr="00E97CDA">
              <w:rPr>
                <w:rFonts w:ascii="仿宋_GB2312" w:eastAsia="仿宋_GB2312" w:hAnsi="仿宋_GB2312" w:cs="楷体" w:hint="eastAsia"/>
                <w:spacing w:val="-7"/>
                <w:sz w:val="28"/>
                <w:szCs w:val="28"/>
                <w:lang w:eastAsia="zh"/>
              </w:rPr>
              <w:t>过程</w:t>
            </w:r>
            <w:r>
              <w:rPr>
                <w:rFonts w:ascii="仿宋_GB2312" w:eastAsia="仿宋_GB2312" w:hAnsi="仿宋_GB2312" w:cs="楷体" w:hint="eastAsia"/>
                <w:spacing w:val="-7"/>
                <w:sz w:val="28"/>
                <w:szCs w:val="28"/>
                <w:lang w:eastAsia="zh"/>
              </w:rPr>
              <w:t>（33</w:t>
            </w:r>
            <w:r>
              <w:rPr>
                <w:rFonts w:ascii="仿宋_GB2312" w:eastAsia="仿宋_GB2312" w:hAnsi="仿宋_GB2312" w:cs="楷体" w:hint="eastAsia"/>
                <w:spacing w:val="-7"/>
                <w:sz w:val="28"/>
                <w:szCs w:val="28"/>
                <w:lang w:eastAsia="zh-CN"/>
              </w:rPr>
              <w:t>分</w:t>
            </w:r>
            <w:r>
              <w:rPr>
                <w:rFonts w:ascii="仿宋_GB2312" w:eastAsia="仿宋_GB2312" w:hAnsi="仿宋_GB2312" w:cs="楷体" w:hint="eastAsia"/>
                <w:spacing w:val="-7"/>
                <w:sz w:val="28"/>
                <w:szCs w:val="28"/>
                <w:lang w:eastAsia="zh"/>
              </w:rPr>
              <w:t>）</w:t>
            </w:r>
          </w:p>
        </w:tc>
        <w:tc>
          <w:tcPr>
            <w:tcW w:w="1559" w:type="dxa"/>
            <w:tcBorders>
              <w:top w:val="single" w:sz="4" w:space="0" w:color="000000"/>
              <w:left w:val="single" w:sz="4" w:space="0" w:color="auto"/>
            </w:tcBorders>
            <w:vAlign w:val="center"/>
          </w:tcPr>
          <w:p w14:paraId="05B2B76B" w14:textId="77777777" w:rsidR="00E97CDA" w:rsidRPr="00E97CDA" w:rsidRDefault="00E97CDA" w:rsidP="00BE324F">
            <w:pPr>
              <w:spacing w:before="210"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资金管理</w:t>
            </w:r>
          </w:p>
        </w:tc>
        <w:tc>
          <w:tcPr>
            <w:tcW w:w="992" w:type="dxa"/>
            <w:vAlign w:val="center"/>
          </w:tcPr>
          <w:p w14:paraId="34332D62" w14:textId="77777777" w:rsidR="00E97CDA" w:rsidRPr="00E97CDA" w:rsidRDefault="00E97CDA" w:rsidP="00BE324F">
            <w:pPr>
              <w:spacing w:before="248"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9</w:t>
            </w:r>
            <w:r w:rsidRPr="00E97CDA">
              <w:rPr>
                <w:rFonts w:ascii="仿宋_GB2312" w:eastAsia="仿宋_GB2312" w:hAnsi="仿宋_GB2312" w:cs="楷体" w:hint="eastAsia"/>
                <w:sz w:val="28"/>
                <w:szCs w:val="28"/>
                <w:lang w:eastAsia="zh-CN"/>
              </w:rPr>
              <w:t>分</w:t>
            </w:r>
          </w:p>
        </w:tc>
        <w:tc>
          <w:tcPr>
            <w:tcW w:w="992" w:type="dxa"/>
            <w:tcBorders>
              <w:bottom w:val="single" w:sz="4" w:space="0" w:color="000000"/>
            </w:tcBorders>
            <w:vAlign w:val="center"/>
          </w:tcPr>
          <w:p w14:paraId="2A60D435" w14:textId="77777777" w:rsidR="00E97CDA" w:rsidRPr="00E97CDA" w:rsidRDefault="00E97CDA" w:rsidP="00BE324F">
            <w:pPr>
              <w:spacing w:before="247"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6</w:t>
            </w:r>
            <w:r w:rsidRPr="00E97CDA">
              <w:rPr>
                <w:rFonts w:ascii="仿宋_GB2312" w:eastAsia="仿宋_GB2312" w:hAnsi="仿宋_GB2312" w:cs="楷体" w:hint="eastAsia"/>
                <w:sz w:val="28"/>
                <w:szCs w:val="28"/>
                <w:lang w:eastAsia="zh-CN"/>
              </w:rPr>
              <w:t>分</w:t>
            </w:r>
          </w:p>
        </w:tc>
        <w:tc>
          <w:tcPr>
            <w:tcW w:w="3122" w:type="dxa"/>
            <w:tcBorders>
              <w:bottom w:val="single" w:sz="4" w:space="0" w:color="000000"/>
            </w:tcBorders>
            <w:vAlign w:val="center"/>
          </w:tcPr>
          <w:p w14:paraId="5FB9B34B" w14:textId="3A043768" w:rsidR="00E97CDA" w:rsidRPr="00E97CDA" w:rsidRDefault="00E97CDA" w:rsidP="00BE324F">
            <w:pPr>
              <w:spacing w:before="55" w:line="276" w:lineRule="auto"/>
              <w:ind w:right="196"/>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预算执行较低，预算执行率为</w:t>
            </w:r>
            <w:r w:rsidR="0044594A">
              <w:rPr>
                <w:rFonts w:ascii="仿宋_GB2312" w:eastAsia="仿宋_GB2312" w:hAnsi="仿宋_GB2312" w:cs="楷体" w:hint="eastAsia"/>
                <w:sz w:val="28"/>
                <w:szCs w:val="28"/>
                <w:lang w:eastAsia="zh"/>
              </w:rPr>
              <w:t>27.08</w:t>
            </w:r>
            <w:r w:rsidRPr="00E97CDA">
              <w:rPr>
                <w:rFonts w:ascii="仿宋_GB2312" w:eastAsia="仿宋_GB2312" w:hAnsi="仿宋_GB2312" w:cs="楷体" w:hint="eastAsia"/>
                <w:sz w:val="28"/>
                <w:szCs w:val="28"/>
                <w:lang w:eastAsia="zh"/>
              </w:rPr>
              <w:t>%。</w:t>
            </w:r>
          </w:p>
        </w:tc>
      </w:tr>
      <w:tr w:rsidR="00E97CDA" w:rsidRPr="00E97CDA" w14:paraId="275EF7E8" w14:textId="77777777" w:rsidTr="00E97CDA">
        <w:trPr>
          <w:trHeight w:val="3110"/>
          <w:jc w:val="center"/>
        </w:trPr>
        <w:tc>
          <w:tcPr>
            <w:tcW w:w="1557" w:type="dxa"/>
            <w:vMerge/>
            <w:tcBorders>
              <w:top w:val="nil"/>
              <w:bottom w:val="single" w:sz="4" w:space="0" w:color="auto"/>
              <w:right w:val="single" w:sz="4" w:space="0" w:color="auto"/>
            </w:tcBorders>
          </w:tcPr>
          <w:p w14:paraId="57796948"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left w:val="single" w:sz="4" w:space="0" w:color="auto"/>
            </w:tcBorders>
            <w:vAlign w:val="center"/>
          </w:tcPr>
          <w:p w14:paraId="67C8CBD7" w14:textId="77777777" w:rsidR="00E97CDA" w:rsidRPr="00E97CDA" w:rsidRDefault="00E97CDA" w:rsidP="00BE324F">
            <w:pPr>
              <w:spacing w:before="78"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项目管理</w:t>
            </w:r>
          </w:p>
        </w:tc>
        <w:tc>
          <w:tcPr>
            <w:tcW w:w="992" w:type="dxa"/>
            <w:tcBorders>
              <w:right w:val="single" w:sz="4" w:space="0" w:color="000000"/>
            </w:tcBorders>
            <w:vAlign w:val="center"/>
          </w:tcPr>
          <w:p w14:paraId="1D40EB66" w14:textId="77777777" w:rsidR="00E97CDA" w:rsidRPr="00E97CDA" w:rsidRDefault="00E97CDA" w:rsidP="00BE324F">
            <w:pPr>
              <w:spacing w:before="6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12</w:t>
            </w:r>
            <w:r w:rsidRPr="00E97CDA">
              <w:rPr>
                <w:rFonts w:ascii="仿宋_GB2312" w:eastAsia="仿宋_GB2312" w:hAnsi="仿宋_GB2312" w:cs="楷体" w:hint="eastAsia"/>
                <w:sz w:val="28"/>
                <w:szCs w:val="28"/>
                <w:lang w:eastAsia="zh-CN"/>
              </w:rPr>
              <w:t>分</w:t>
            </w:r>
          </w:p>
        </w:tc>
        <w:tc>
          <w:tcPr>
            <w:tcW w:w="992" w:type="dxa"/>
            <w:tcBorders>
              <w:top w:val="single" w:sz="4" w:space="0" w:color="000000"/>
              <w:left w:val="single" w:sz="4" w:space="0" w:color="000000"/>
              <w:bottom w:val="single" w:sz="4" w:space="0" w:color="000000"/>
              <w:right w:val="single" w:sz="4" w:space="0" w:color="000000"/>
            </w:tcBorders>
            <w:vAlign w:val="center"/>
          </w:tcPr>
          <w:p w14:paraId="5E9357EF" w14:textId="77777777" w:rsidR="00E97CDA" w:rsidRPr="00E97CDA" w:rsidRDefault="00E97CDA" w:rsidP="00BE324F">
            <w:pPr>
              <w:spacing w:before="6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7</w:t>
            </w:r>
            <w:r w:rsidRPr="00E97CDA">
              <w:rPr>
                <w:rFonts w:ascii="仿宋_GB2312" w:eastAsia="仿宋_GB2312" w:hAnsi="仿宋_GB2312" w:cs="楷体" w:hint="eastAsia"/>
                <w:sz w:val="28"/>
                <w:szCs w:val="28"/>
                <w:lang w:eastAsia="zh-CN"/>
              </w:rPr>
              <w:t>分</w:t>
            </w:r>
          </w:p>
        </w:tc>
        <w:tc>
          <w:tcPr>
            <w:tcW w:w="3122" w:type="dxa"/>
            <w:tcBorders>
              <w:top w:val="single" w:sz="4" w:space="0" w:color="000000"/>
              <w:left w:val="single" w:sz="4" w:space="0" w:color="000000"/>
              <w:bottom w:val="single" w:sz="4" w:space="0" w:color="000000"/>
              <w:right w:val="single" w:sz="4" w:space="0" w:color="000000"/>
            </w:tcBorders>
            <w:vAlign w:val="center"/>
          </w:tcPr>
          <w:p w14:paraId="55A14849" w14:textId="20E6DBA6" w:rsidR="00E97CDA" w:rsidRPr="00E97CDA" w:rsidRDefault="00E97CDA" w:rsidP="00E97CDA">
            <w:pPr>
              <w:spacing w:before="27" w:line="360" w:lineRule="exact"/>
              <w:ind w:right="198"/>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1.项目实施单位未单独制订重大传染病防控的内部控制管理制度；2.部分重传防控项目未按要求成立项目领导小组、项目管理办公室；</w:t>
            </w:r>
            <w:r>
              <w:rPr>
                <w:rFonts w:ascii="仿宋_GB2312" w:eastAsia="仿宋_GB2312" w:hAnsi="仿宋_GB2312" w:cs="楷体" w:hint="eastAsia"/>
                <w:sz w:val="28"/>
                <w:szCs w:val="28"/>
                <w:lang w:eastAsia="zh"/>
              </w:rPr>
              <w:t>3</w:t>
            </w:r>
            <w:r w:rsidRPr="00E97CDA">
              <w:rPr>
                <w:rFonts w:ascii="仿宋_GB2312" w:eastAsia="仿宋_GB2312" w:hAnsi="仿宋_GB2312" w:cs="楷体" w:hint="eastAsia"/>
                <w:sz w:val="28"/>
                <w:szCs w:val="28"/>
                <w:lang w:eastAsia="zh"/>
              </w:rPr>
              <w:t>.对检查和考核的问题，整改不到位</w:t>
            </w:r>
            <w:r>
              <w:rPr>
                <w:rFonts w:ascii="仿宋_GB2312" w:eastAsia="仿宋_GB2312" w:hAnsi="仿宋_GB2312" w:cs="楷体" w:hint="eastAsia"/>
                <w:sz w:val="28"/>
                <w:szCs w:val="28"/>
                <w:lang w:eastAsia="zh"/>
              </w:rPr>
              <w:t>。</w:t>
            </w:r>
          </w:p>
        </w:tc>
      </w:tr>
      <w:tr w:rsidR="00E97CDA" w:rsidRPr="00E97CDA" w14:paraId="5EE44801" w14:textId="77777777" w:rsidTr="00E97CDA">
        <w:trPr>
          <w:trHeight w:val="2284"/>
          <w:jc w:val="center"/>
        </w:trPr>
        <w:tc>
          <w:tcPr>
            <w:tcW w:w="1557" w:type="dxa"/>
            <w:vMerge/>
            <w:tcBorders>
              <w:top w:val="nil"/>
              <w:bottom w:val="single" w:sz="4" w:space="0" w:color="auto"/>
              <w:right w:val="single" w:sz="4" w:space="0" w:color="auto"/>
            </w:tcBorders>
          </w:tcPr>
          <w:p w14:paraId="01593B87"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left w:val="single" w:sz="4" w:space="0" w:color="auto"/>
            </w:tcBorders>
            <w:vAlign w:val="center"/>
          </w:tcPr>
          <w:p w14:paraId="574D5F04" w14:textId="77777777" w:rsidR="00E97CDA" w:rsidRPr="00E97CDA" w:rsidRDefault="00E97CDA" w:rsidP="00BE324F">
            <w:pPr>
              <w:spacing w:before="53"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财务管理</w:t>
            </w:r>
          </w:p>
        </w:tc>
        <w:tc>
          <w:tcPr>
            <w:tcW w:w="992" w:type="dxa"/>
            <w:vAlign w:val="center"/>
          </w:tcPr>
          <w:p w14:paraId="4E430667" w14:textId="77777777" w:rsidR="00E97CDA" w:rsidRPr="00E97CDA" w:rsidRDefault="00E97CDA" w:rsidP="00BE324F">
            <w:pPr>
              <w:spacing w:before="9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12</w:t>
            </w:r>
            <w:r w:rsidRPr="00E97CDA">
              <w:rPr>
                <w:rFonts w:ascii="仿宋_GB2312" w:eastAsia="仿宋_GB2312" w:hAnsi="仿宋_GB2312" w:cs="楷体" w:hint="eastAsia"/>
                <w:sz w:val="28"/>
                <w:szCs w:val="28"/>
                <w:lang w:eastAsia="zh-CN"/>
              </w:rPr>
              <w:t>分</w:t>
            </w:r>
          </w:p>
        </w:tc>
        <w:tc>
          <w:tcPr>
            <w:tcW w:w="992" w:type="dxa"/>
            <w:tcBorders>
              <w:top w:val="single" w:sz="4" w:space="0" w:color="000000"/>
            </w:tcBorders>
            <w:vAlign w:val="center"/>
          </w:tcPr>
          <w:p w14:paraId="7C597C93" w14:textId="77777777" w:rsidR="00E97CDA" w:rsidRPr="00E97CDA" w:rsidRDefault="00E97CDA" w:rsidP="00BE324F">
            <w:pPr>
              <w:spacing w:before="9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9</w:t>
            </w:r>
            <w:r w:rsidRPr="00E97CDA">
              <w:rPr>
                <w:rFonts w:ascii="仿宋_GB2312" w:eastAsia="仿宋_GB2312" w:hAnsi="仿宋_GB2312" w:cs="楷体" w:hint="eastAsia"/>
                <w:sz w:val="28"/>
                <w:szCs w:val="28"/>
                <w:lang w:eastAsia="zh-CN"/>
              </w:rPr>
              <w:t>分</w:t>
            </w:r>
          </w:p>
        </w:tc>
        <w:tc>
          <w:tcPr>
            <w:tcW w:w="3122" w:type="dxa"/>
            <w:tcBorders>
              <w:top w:val="single" w:sz="4" w:space="0" w:color="000000"/>
            </w:tcBorders>
            <w:vAlign w:val="center"/>
          </w:tcPr>
          <w:p w14:paraId="100D0778" w14:textId="518B671A" w:rsidR="00E97CDA" w:rsidRPr="00E97CDA" w:rsidRDefault="00E97CDA" w:rsidP="00C4260F">
            <w:pPr>
              <w:spacing w:line="400" w:lineRule="exact"/>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1.资金使用不符合财务管理制度的要求，凭证附件不完整、不规范；</w:t>
            </w:r>
            <w:r w:rsidRPr="00E97CDA">
              <w:rPr>
                <w:rFonts w:ascii="仿宋_GB2312" w:eastAsia="仿宋_GB2312" w:hAnsi="仿宋_GB2312" w:cs="楷体" w:hint="eastAsia"/>
                <w:sz w:val="28"/>
                <w:szCs w:val="28"/>
                <w:lang w:eastAsia="zh"/>
              </w:rPr>
              <w:br/>
              <w:t>2.资金使用存在监控不到位、管控力度不足的风险</w:t>
            </w:r>
          </w:p>
        </w:tc>
      </w:tr>
      <w:tr w:rsidR="00E97CDA" w:rsidRPr="00E97CDA" w14:paraId="0B98F9F4" w14:textId="77777777" w:rsidTr="00E97CDA">
        <w:trPr>
          <w:trHeight w:val="620"/>
          <w:jc w:val="center"/>
        </w:trPr>
        <w:tc>
          <w:tcPr>
            <w:tcW w:w="1557" w:type="dxa"/>
            <w:vMerge w:val="restart"/>
            <w:tcBorders>
              <w:top w:val="single" w:sz="4" w:space="0" w:color="auto"/>
              <w:bottom w:val="single" w:sz="4" w:space="0" w:color="auto"/>
              <w:right w:val="single" w:sz="4" w:space="0" w:color="auto"/>
            </w:tcBorders>
            <w:vAlign w:val="center"/>
          </w:tcPr>
          <w:p w14:paraId="76AB3E27" w14:textId="77777777" w:rsidR="00E97CDA" w:rsidRPr="00E97CDA" w:rsidRDefault="00E97CDA" w:rsidP="00BE324F">
            <w:pPr>
              <w:spacing w:line="276" w:lineRule="auto"/>
              <w:jc w:val="center"/>
              <w:rPr>
                <w:rFonts w:ascii="仿宋_GB2312" w:eastAsia="仿宋_GB2312" w:hAnsi="仿宋_GB2312" w:cs="楷体"/>
                <w:sz w:val="28"/>
                <w:szCs w:val="28"/>
                <w:lang w:eastAsia="zh-CN"/>
              </w:rPr>
            </w:pPr>
          </w:p>
          <w:p w14:paraId="779D813D" w14:textId="77777777" w:rsidR="00E97CDA" w:rsidRDefault="00E97CDA" w:rsidP="00BE324F">
            <w:pPr>
              <w:spacing w:before="78" w:line="276" w:lineRule="auto"/>
              <w:ind w:right="176"/>
              <w:jc w:val="center"/>
              <w:rPr>
                <w:rFonts w:ascii="仿宋_GB2312" w:eastAsia="仿宋_GB2312" w:hAnsi="仿宋_GB2312" w:cs="楷体"/>
                <w:spacing w:val="-7"/>
                <w:sz w:val="28"/>
                <w:szCs w:val="28"/>
                <w:lang w:eastAsia="zh"/>
              </w:rPr>
            </w:pPr>
            <w:r w:rsidRPr="00E97CDA">
              <w:rPr>
                <w:rFonts w:ascii="仿宋_GB2312" w:eastAsia="仿宋_GB2312" w:hAnsi="仿宋_GB2312" w:cs="楷体" w:hint="eastAsia"/>
                <w:spacing w:val="-7"/>
                <w:sz w:val="28"/>
                <w:szCs w:val="28"/>
                <w:lang w:eastAsia="zh"/>
              </w:rPr>
              <w:t>项目产出</w:t>
            </w:r>
          </w:p>
          <w:p w14:paraId="227C5EAC" w14:textId="0E62993D" w:rsidR="00E97CDA" w:rsidRPr="00E97CDA" w:rsidRDefault="00E97CDA" w:rsidP="00BE324F">
            <w:pPr>
              <w:spacing w:before="78" w:line="276" w:lineRule="auto"/>
              <w:ind w:right="176"/>
              <w:jc w:val="center"/>
              <w:rPr>
                <w:rFonts w:ascii="仿宋_GB2312" w:eastAsia="仿宋_GB2312" w:hAnsi="仿宋_GB2312" w:cs="楷体"/>
                <w:spacing w:val="-7"/>
                <w:sz w:val="28"/>
                <w:szCs w:val="28"/>
                <w:lang w:eastAsia="zh"/>
              </w:rPr>
            </w:pPr>
            <w:r>
              <w:rPr>
                <w:rFonts w:ascii="仿宋_GB2312" w:eastAsia="仿宋_GB2312" w:hAnsi="仿宋_GB2312" w:cs="楷体" w:hint="eastAsia"/>
                <w:spacing w:val="-7"/>
                <w:sz w:val="28"/>
                <w:szCs w:val="28"/>
                <w:lang w:eastAsia="zh"/>
              </w:rPr>
              <w:t>（36</w:t>
            </w:r>
            <w:r>
              <w:rPr>
                <w:rFonts w:ascii="仿宋_GB2312" w:eastAsia="仿宋_GB2312" w:hAnsi="仿宋_GB2312" w:cs="楷体" w:hint="eastAsia"/>
                <w:spacing w:val="-7"/>
                <w:sz w:val="28"/>
                <w:szCs w:val="28"/>
                <w:lang w:eastAsia="zh-CN"/>
              </w:rPr>
              <w:t>分</w:t>
            </w:r>
            <w:r>
              <w:rPr>
                <w:rFonts w:ascii="仿宋_GB2312" w:eastAsia="仿宋_GB2312" w:hAnsi="仿宋_GB2312" w:cs="楷体" w:hint="eastAsia"/>
                <w:spacing w:val="-7"/>
                <w:sz w:val="28"/>
                <w:szCs w:val="28"/>
                <w:lang w:eastAsia="zh"/>
              </w:rPr>
              <w:t>）</w:t>
            </w:r>
          </w:p>
        </w:tc>
        <w:tc>
          <w:tcPr>
            <w:tcW w:w="1559" w:type="dxa"/>
            <w:tcBorders>
              <w:left w:val="single" w:sz="4" w:space="0" w:color="auto"/>
            </w:tcBorders>
            <w:vAlign w:val="center"/>
          </w:tcPr>
          <w:p w14:paraId="1848B3BE"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产出数量</w:t>
            </w:r>
          </w:p>
        </w:tc>
        <w:tc>
          <w:tcPr>
            <w:tcW w:w="992" w:type="dxa"/>
            <w:vAlign w:val="center"/>
          </w:tcPr>
          <w:p w14:paraId="38244FE6" w14:textId="77777777" w:rsidR="00E97CDA" w:rsidRPr="00E97CDA" w:rsidRDefault="00E97CDA" w:rsidP="00BE324F">
            <w:pPr>
              <w:spacing w:before="8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16</w:t>
            </w:r>
            <w:r w:rsidRPr="00E97CDA">
              <w:rPr>
                <w:rFonts w:ascii="仿宋_GB2312" w:eastAsia="仿宋_GB2312" w:hAnsi="仿宋_GB2312" w:cs="楷体" w:hint="eastAsia"/>
                <w:sz w:val="28"/>
                <w:szCs w:val="28"/>
                <w:lang w:eastAsia="zh-CN"/>
              </w:rPr>
              <w:t>分</w:t>
            </w:r>
          </w:p>
        </w:tc>
        <w:tc>
          <w:tcPr>
            <w:tcW w:w="992" w:type="dxa"/>
            <w:vAlign w:val="center"/>
          </w:tcPr>
          <w:p w14:paraId="6419F628" w14:textId="77777777" w:rsidR="00E97CDA" w:rsidRPr="00E97CDA" w:rsidRDefault="00E97CDA" w:rsidP="00BE324F">
            <w:pPr>
              <w:spacing w:before="8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14</w:t>
            </w:r>
            <w:r w:rsidRPr="00E97CDA">
              <w:rPr>
                <w:rFonts w:ascii="仿宋_GB2312" w:eastAsia="仿宋_GB2312" w:hAnsi="仿宋_GB2312" w:cs="楷体" w:hint="eastAsia"/>
                <w:sz w:val="28"/>
                <w:szCs w:val="28"/>
                <w:lang w:eastAsia="zh-CN"/>
              </w:rPr>
              <w:t>分</w:t>
            </w:r>
          </w:p>
        </w:tc>
        <w:tc>
          <w:tcPr>
            <w:tcW w:w="3122" w:type="dxa"/>
            <w:vAlign w:val="center"/>
          </w:tcPr>
          <w:p w14:paraId="530540EF" w14:textId="77777777" w:rsidR="00E97CDA" w:rsidRPr="00E97CDA" w:rsidRDefault="00E97CDA" w:rsidP="00BE324F">
            <w:pPr>
              <w:spacing w:before="52" w:line="276" w:lineRule="auto"/>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部分项目未完成指标值</w:t>
            </w:r>
          </w:p>
        </w:tc>
      </w:tr>
      <w:tr w:rsidR="00E97CDA" w:rsidRPr="00E97CDA" w14:paraId="0347325D" w14:textId="77777777" w:rsidTr="00C4260F">
        <w:trPr>
          <w:trHeight w:val="2019"/>
          <w:jc w:val="center"/>
        </w:trPr>
        <w:tc>
          <w:tcPr>
            <w:tcW w:w="1557" w:type="dxa"/>
            <w:vMerge/>
            <w:tcBorders>
              <w:top w:val="single" w:sz="4" w:space="0" w:color="auto"/>
              <w:bottom w:val="single" w:sz="4" w:space="0" w:color="auto"/>
              <w:right w:val="single" w:sz="4" w:space="0" w:color="auto"/>
            </w:tcBorders>
          </w:tcPr>
          <w:p w14:paraId="06B9B30D"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left w:val="single" w:sz="4" w:space="0" w:color="auto"/>
            </w:tcBorders>
            <w:vAlign w:val="center"/>
          </w:tcPr>
          <w:p w14:paraId="1D16B00C"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产出质量</w:t>
            </w:r>
          </w:p>
        </w:tc>
        <w:tc>
          <w:tcPr>
            <w:tcW w:w="992" w:type="dxa"/>
            <w:vAlign w:val="center"/>
          </w:tcPr>
          <w:p w14:paraId="0A6C8A4A" w14:textId="77777777" w:rsidR="00E97CDA" w:rsidRPr="00E97CDA" w:rsidRDefault="00E97CDA" w:rsidP="00BE324F">
            <w:pPr>
              <w:spacing w:before="8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6</w:t>
            </w:r>
            <w:r w:rsidRPr="00E97CDA">
              <w:rPr>
                <w:rFonts w:ascii="仿宋_GB2312" w:eastAsia="仿宋_GB2312" w:hAnsi="仿宋_GB2312" w:cs="楷体" w:hint="eastAsia"/>
                <w:sz w:val="28"/>
                <w:szCs w:val="28"/>
                <w:lang w:eastAsia="zh-CN"/>
              </w:rPr>
              <w:t>分</w:t>
            </w:r>
          </w:p>
        </w:tc>
        <w:tc>
          <w:tcPr>
            <w:tcW w:w="992" w:type="dxa"/>
            <w:vAlign w:val="center"/>
          </w:tcPr>
          <w:p w14:paraId="0101E8C4" w14:textId="77777777" w:rsidR="00E97CDA" w:rsidRPr="00E97CDA" w:rsidRDefault="00E97CDA" w:rsidP="00BE324F">
            <w:pPr>
              <w:spacing w:before="89" w:line="276" w:lineRule="auto"/>
              <w:ind w:left="354"/>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5</w:t>
            </w:r>
            <w:r w:rsidRPr="00E97CDA">
              <w:rPr>
                <w:rFonts w:ascii="仿宋_GB2312" w:eastAsia="仿宋_GB2312" w:hAnsi="仿宋_GB2312" w:cs="楷体" w:hint="eastAsia"/>
                <w:sz w:val="28"/>
                <w:szCs w:val="28"/>
                <w:lang w:eastAsia="zh-CN"/>
              </w:rPr>
              <w:t>分</w:t>
            </w:r>
          </w:p>
        </w:tc>
        <w:tc>
          <w:tcPr>
            <w:tcW w:w="3122" w:type="dxa"/>
            <w:vAlign w:val="center"/>
          </w:tcPr>
          <w:p w14:paraId="414B5D4D" w14:textId="35A40CE2" w:rsidR="00E97CDA" w:rsidRPr="00E97CDA" w:rsidRDefault="00E97CDA" w:rsidP="00C4260F">
            <w:pPr>
              <w:spacing w:before="52" w:line="400" w:lineRule="exact"/>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项目实施质量基本达到预期，除少数指标未完全达成外，整体目标基本实现，社会效益较好，群众满意度较高</w:t>
            </w:r>
            <w:r w:rsidR="00C4260F">
              <w:rPr>
                <w:rFonts w:ascii="仿宋_GB2312" w:eastAsia="仿宋_GB2312" w:hAnsi="仿宋_GB2312" w:cs="楷体" w:hint="eastAsia"/>
                <w:sz w:val="28"/>
                <w:szCs w:val="28"/>
                <w:lang w:eastAsia="zh"/>
              </w:rPr>
              <w:t>。</w:t>
            </w:r>
          </w:p>
        </w:tc>
      </w:tr>
      <w:tr w:rsidR="00E97CDA" w:rsidRPr="00E97CDA" w14:paraId="27E11EED" w14:textId="77777777" w:rsidTr="00E97CDA">
        <w:trPr>
          <w:trHeight w:val="414"/>
          <w:jc w:val="center"/>
        </w:trPr>
        <w:tc>
          <w:tcPr>
            <w:tcW w:w="1557" w:type="dxa"/>
            <w:vMerge/>
            <w:tcBorders>
              <w:top w:val="single" w:sz="4" w:space="0" w:color="auto"/>
              <w:bottom w:val="single" w:sz="4" w:space="0" w:color="auto"/>
              <w:right w:val="single" w:sz="4" w:space="0" w:color="auto"/>
            </w:tcBorders>
          </w:tcPr>
          <w:p w14:paraId="5D63BB20"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left w:val="single" w:sz="4" w:space="0" w:color="auto"/>
            </w:tcBorders>
            <w:vAlign w:val="center"/>
          </w:tcPr>
          <w:p w14:paraId="560EB44F"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产出时效</w:t>
            </w:r>
          </w:p>
        </w:tc>
        <w:tc>
          <w:tcPr>
            <w:tcW w:w="992" w:type="dxa"/>
            <w:vAlign w:val="center"/>
          </w:tcPr>
          <w:p w14:paraId="0D282AF2" w14:textId="77777777" w:rsidR="00E97CDA" w:rsidRPr="00E97CDA" w:rsidRDefault="00E97CDA" w:rsidP="00BE324F">
            <w:pPr>
              <w:spacing w:before="8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4</w:t>
            </w:r>
            <w:r w:rsidRPr="00E97CDA">
              <w:rPr>
                <w:rFonts w:ascii="仿宋_GB2312" w:eastAsia="仿宋_GB2312" w:hAnsi="仿宋_GB2312" w:cs="楷体" w:hint="eastAsia"/>
                <w:sz w:val="28"/>
                <w:szCs w:val="28"/>
                <w:lang w:eastAsia="zh-CN"/>
              </w:rPr>
              <w:t>分</w:t>
            </w:r>
          </w:p>
        </w:tc>
        <w:tc>
          <w:tcPr>
            <w:tcW w:w="992" w:type="dxa"/>
            <w:vAlign w:val="center"/>
          </w:tcPr>
          <w:p w14:paraId="59043D23" w14:textId="77777777" w:rsidR="00E97CDA" w:rsidRPr="00E97CDA" w:rsidRDefault="00E97CDA" w:rsidP="00BE324F">
            <w:pPr>
              <w:spacing w:before="89" w:line="276" w:lineRule="auto"/>
              <w:ind w:left="354"/>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4</w:t>
            </w:r>
            <w:r w:rsidRPr="00E97CDA">
              <w:rPr>
                <w:rFonts w:ascii="仿宋_GB2312" w:eastAsia="仿宋_GB2312" w:hAnsi="仿宋_GB2312" w:cs="楷体" w:hint="eastAsia"/>
                <w:sz w:val="28"/>
                <w:szCs w:val="28"/>
                <w:lang w:eastAsia="zh-CN"/>
              </w:rPr>
              <w:t>分</w:t>
            </w:r>
          </w:p>
        </w:tc>
        <w:tc>
          <w:tcPr>
            <w:tcW w:w="3122" w:type="dxa"/>
            <w:vAlign w:val="center"/>
          </w:tcPr>
          <w:p w14:paraId="12AA3C89"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w:t>
            </w:r>
          </w:p>
        </w:tc>
      </w:tr>
      <w:tr w:rsidR="00E97CDA" w:rsidRPr="00E97CDA" w14:paraId="7CAF3973" w14:textId="77777777" w:rsidTr="00E97CDA">
        <w:trPr>
          <w:trHeight w:val="453"/>
          <w:jc w:val="center"/>
        </w:trPr>
        <w:tc>
          <w:tcPr>
            <w:tcW w:w="1557" w:type="dxa"/>
            <w:vMerge/>
            <w:tcBorders>
              <w:top w:val="single" w:sz="4" w:space="0" w:color="auto"/>
              <w:bottom w:val="nil"/>
              <w:right w:val="single" w:sz="4" w:space="0" w:color="auto"/>
            </w:tcBorders>
          </w:tcPr>
          <w:p w14:paraId="026C24B2" w14:textId="77777777" w:rsidR="00E97CDA" w:rsidRPr="00E97CDA" w:rsidRDefault="00E97CDA" w:rsidP="00BE324F">
            <w:pPr>
              <w:spacing w:line="276" w:lineRule="auto"/>
              <w:rPr>
                <w:rFonts w:ascii="仿宋_GB2312" w:eastAsia="仿宋_GB2312" w:hAnsi="仿宋_GB2312" w:cs="楷体"/>
                <w:sz w:val="28"/>
                <w:szCs w:val="28"/>
                <w:lang w:eastAsia="zh-CN"/>
              </w:rPr>
            </w:pPr>
          </w:p>
        </w:tc>
        <w:tc>
          <w:tcPr>
            <w:tcW w:w="1559" w:type="dxa"/>
            <w:tcBorders>
              <w:left w:val="single" w:sz="4" w:space="0" w:color="auto"/>
            </w:tcBorders>
            <w:vAlign w:val="center"/>
          </w:tcPr>
          <w:p w14:paraId="09C875CB"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产出成本</w:t>
            </w:r>
          </w:p>
        </w:tc>
        <w:tc>
          <w:tcPr>
            <w:tcW w:w="992" w:type="dxa"/>
            <w:vAlign w:val="center"/>
          </w:tcPr>
          <w:p w14:paraId="6A5B97E8" w14:textId="77777777" w:rsidR="00E97CDA" w:rsidRPr="00E97CDA" w:rsidRDefault="00E97CDA" w:rsidP="00BE324F">
            <w:pPr>
              <w:spacing w:before="8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4</w:t>
            </w:r>
            <w:r w:rsidRPr="00E97CDA">
              <w:rPr>
                <w:rFonts w:ascii="仿宋_GB2312" w:eastAsia="仿宋_GB2312" w:hAnsi="仿宋_GB2312" w:cs="楷体" w:hint="eastAsia"/>
                <w:sz w:val="28"/>
                <w:szCs w:val="28"/>
                <w:lang w:eastAsia="zh-CN"/>
              </w:rPr>
              <w:t>分</w:t>
            </w:r>
          </w:p>
        </w:tc>
        <w:tc>
          <w:tcPr>
            <w:tcW w:w="992" w:type="dxa"/>
            <w:vAlign w:val="center"/>
          </w:tcPr>
          <w:p w14:paraId="56DF81BA" w14:textId="77777777" w:rsidR="00E97CDA" w:rsidRPr="00E97CDA" w:rsidRDefault="00E97CDA" w:rsidP="00BE324F">
            <w:pPr>
              <w:spacing w:before="89" w:line="276" w:lineRule="auto"/>
              <w:ind w:left="354"/>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4</w:t>
            </w:r>
            <w:r w:rsidRPr="00E97CDA">
              <w:rPr>
                <w:rFonts w:ascii="仿宋_GB2312" w:eastAsia="仿宋_GB2312" w:hAnsi="仿宋_GB2312" w:cs="楷体" w:hint="eastAsia"/>
                <w:sz w:val="28"/>
                <w:szCs w:val="28"/>
                <w:lang w:eastAsia="zh-CN"/>
              </w:rPr>
              <w:t>分</w:t>
            </w:r>
          </w:p>
        </w:tc>
        <w:tc>
          <w:tcPr>
            <w:tcW w:w="3122" w:type="dxa"/>
            <w:vAlign w:val="center"/>
          </w:tcPr>
          <w:p w14:paraId="5780A10C" w14:textId="77777777" w:rsidR="00E97CDA" w:rsidRPr="00E97CDA" w:rsidRDefault="00E97CDA" w:rsidP="00BE324F">
            <w:pPr>
              <w:spacing w:before="5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w:t>
            </w:r>
          </w:p>
        </w:tc>
      </w:tr>
      <w:tr w:rsidR="00E97CDA" w:rsidRPr="00E97CDA" w14:paraId="64B9AD78" w14:textId="77777777" w:rsidTr="00E97CDA">
        <w:trPr>
          <w:trHeight w:val="778"/>
          <w:jc w:val="center"/>
        </w:trPr>
        <w:tc>
          <w:tcPr>
            <w:tcW w:w="1557" w:type="dxa"/>
            <w:tcBorders>
              <w:top w:val="nil"/>
              <w:bottom w:val="single" w:sz="4" w:space="0" w:color="auto"/>
              <w:right w:val="single" w:sz="4" w:space="0" w:color="auto"/>
            </w:tcBorders>
            <w:vAlign w:val="center"/>
          </w:tcPr>
          <w:p w14:paraId="693BE6CA" w14:textId="77777777" w:rsidR="00E97CDA" w:rsidRPr="00E97CDA" w:rsidRDefault="00E97CDA" w:rsidP="00BE324F">
            <w:pPr>
              <w:spacing w:line="276" w:lineRule="auto"/>
              <w:jc w:val="center"/>
              <w:rPr>
                <w:rFonts w:ascii="仿宋_GB2312" w:eastAsia="仿宋_GB2312" w:hAnsi="仿宋_GB2312" w:cs="楷体"/>
                <w:sz w:val="28"/>
                <w:szCs w:val="28"/>
              </w:rPr>
            </w:pPr>
          </w:p>
        </w:tc>
        <w:tc>
          <w:tcPr>
            <w:tcW w:w="1559" w:type="dxa"/>
            <w:tcBorders>
              <w:left w:val="single" w:sz="4" w:space="0" w:color="auto"/>
            </w:tcBorders>
            <w:shd w:val="clear" w:color="auto" w:fill="auto"/>
            <w:vAlign w:val="center"/>
          </w:tcPr>
          <w:p w14:paraId="3A11B085" w14:textId="77777777" w:rsidR="00E97CDA" w:rsidRPr="00E97CDA" w:rsidRDefault="00E97CDA" w:rsidP="00BE324F">
            <w:pPr>
              <w:spacing w:before="78"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绩效考核</w:t>
            </w:r>
          </w:p>
        </w:tc>
        <w:tc>
          <w:tcPr>
            <w:tcW w:w="992" w:type="dxa"/>
            <w:shd w:val="clear" w:color="auto" w:fill="auto"/>
            <w:vAlign w:val="center"/>
          </w:tcPr>
          <w:p w14:paraId="53ADAFB0" w14:textId="77777777" w:rsidR="00E97CDA" w:rsidRPr="00E97CDA" w:rsidRDefault="00E97CDA" w:rsidP="00BE324F">
            <w:pPr>
              <w:spacing w:before="6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6</w:t>
            </w:r>
            <w:r w:rsidRPr="00E97CDA">
              <w:rPr>
                <w:rFonts w:ascii="仿宋_GB2312" w:eastAsia="仿宋_GB2312" w:hAnsi="仿宋_GB2312" w:cs="楷体" w:hint="eastAsia"/>
                <w:sz w:val="28"/>
                <w:szCs w:val="28"/>
                <w:lang w:eastAsia="zh-CN"/>
              </w:rPr>
              <w:t>分</w:t>
            </w:r>
          </w:p>
        </w:tc>
        <w:tc>
          <w:tcPr>
            <w:tcW w:w="992" w:type="dxa"/>
            <w:shd w:val="clear" w:color="auto" w:fill="auto"/>
            <w:vAlign w:val="center"/>
          </w:tcPr>
          <w:p w14:paraId="4939D6D1" w14:textId="77777777" w:rsidR="00E97CDA" w:rsidRPr="00E97CDA" w:rsidRDefault="00E97CDA" w:rsidP="00BE324F">
            <w:pPr>
              <w:spacing w:before="69"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0</w:t>
            </w:r>
            <w:r w:rsidRPr="00E97CDA">
              <w:rPr>
                <w:rFonts w:ascii="仿宋_GB2312" w:eastAsia="仿宋_GB2312" w:hAnsi="仿宋_GB2312" w:cs="楷体" w:hint="eastAsia"/>
                <w:sz w:val="28"/>
                <w:szCs w:val="28"/>
                <w:lang w:eastAsia="zh-CN"/>
              </w:rPr>
              <w:t>分</w:t>
            </w:r>
          </w:p>
        </w:tc>
        <w:tc>
          <w:tcPr>
            <w:tcW w:w="3122" w:type="dxa"/>
            <w:shd w:val="clear" w:color="auto" w:fill="auto"/>
            <w:vAlign w:val="center"/>
          </w:tcPr>
          <w:p w14:paraId="4AF2EEA3" w14:textId="600B9737" w:rsidR="00E97CDA" w:rsidRPr="00E97CDA" w:rsidRDefault="00E97CDA" w:rsidP="00BE324F">
            <w:pPr>
              <w:spacing w:before="26" w:line="276" w:lineRule="auto"/>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2023年重大传染病防控未单独开展绩效考核</w:t>
            </w:r>
          </w:p>
        </w:tc>
      </w:tr>
      <w:tr w:rsidR="00E97CDA" w:rsidRPr="00E97CDA" w14:paraId="4AFBBE7C" w14:textId="77777777" w:rsidTr="00E97CDA">
        <w:trPr>
          <w:trHeight w:val="709"/>
          <w:jc w:val="center"/>
        </w:trPr>
        <w:tc>
          <w:tcPr>
            <w:tcW w:w="1557" w:type="dxa"/>
            <w:vMerge w:val="restart"/>
            <w:tcBorders>
              <w:top w:val="single" w:sz="4" w:space="0" w:color="auto"/>
              <w:bottom w:val="single" w:sz="4" w:space="0" w:color="auto"/>
            </w:tcBorders>
            <w:vAlign w:val="center"/>
          </w:tcPr>
          <w:p w14:paraId="0E881BCE" w14:textId="77777777" w:rsidR="00E97CDA" w:rsidRDefault="00E97CDA" w:rsidP="00BE324F">
            <w:pPr>
              <w:spacing w:before="78" w:line="276" w:lineRule="auto"/>
              <w:ind w:right="176"/>
              <w:jc w:val="center"/>
              <w:rPr>
                <w:rFonts w:ascii="仿宋_GB2312" w:eastAsia="仿宋_GB2312" w:hAnsi="仿宋_GB2312" w:cs="楷体"/>
                <w:spacing w:val="-7"/>
                <w:sz w:val="28"/>
                <w:szCs w:val="28"/>
                <w:lang w:eastAsia="zh"/>
              </w:rPr>
            </w:pPr>
            <w:r w:rsidRPr="00E97CDA">
              <w:rPr>
                <w:rFonts w:ascii="仿宋_GB2312" w:eastAsia="仿宋_GB2312" w:hAnsi="仿宋_GB2312" w:cs="楷体" w:hint="eastAsia"/>
                <w:spacing w:val="-7"/>
                <w:sz w:val="28"/>
                <w:szCs w:val="28"/>
                <w:lang w:eastAsia="zh"/>
              </w:rPr>
              <w:t>项目效益</w:t>
            </w:r>
          </w:p>
          <w:p w14:paraId="4240AEA8" w14:textId="3A489BA7" w:rsidR="00E97CDA" w:rsidRPr="00E97CDA" w:rsidRDefault="00E97CDA" w:rsidP="00BE324F">
            <w:pPr>
              <w:spacing w:before="78" w:line="276" w:lineRule="auto"/>
              <w:ind w:right="176"/>
              <w:jc w:val="center"/>
              <w:rPr>
                <w:rFonts w:ascii="仿宋_GB2312" w:eastAsia="仿宋_GB2312" w:hAnsi="仿宋_GB2312" w:cs="楷体"/>
                <w:spacing w:val="-7"/>
                <w:sz w:val="28"/>
                <w:szCs w:val="28"/>
                <w:lang w:eastAsia="zh"/>
              </w:rPr>
            </w:pPr>
            <w:r>
              <w:rPr>
                <w:rFonts w:ascii="仿宋_GB2312" w:eastAsia="仿宋_GB2312" w:hAnsi="仿宋_GB2312" w:cs="楷体" w:hint="eastAsia"/>
                <w:spacing w:val="-7"/>
                <w:sz w:val="28"/>
                <w:szCs w:val="28"/>
                <w:lang w:eastAsia="zh"/>
              </w:rPr>
              <w:t>（20</w:t>
            </w:r>
            <w:r>
              <w:rPr>
                <w:rFonts w:ascii="仿宋_GB2312" w:eastAsia="仿宋_GB2312" w:hAnsi="仿宋_GB2312" w:cs="楷体" w:hint="eastAsia"/>
                <w:spacing w:val="-7"/>
                <w:sz w:val="28"/>
                <w:szCs w:val="28"/>
                <w:lang w:eastAsia="zh-CN"/>
              </w:rPr>
              <w:t>分</w:t>
            </w:r>
            <w:r>
              <w:rPr>
                <w:rFonts w:ascii="仿宋_GB2312" w:eastAsia="仿宋_GB2312" w:hAnsi="仿宋_GB2312" w:cs="楷体" w:hint="eastAsia"/>
                <w:spacing w:val="-7"/>
                <w:sz w:val="28"/>
                <w:szCs w:val="28"/>
                <w:lang w:eastAsia="zh"/>
              </w:rPr>
              <w:t>）</w:t>
            </w:r>
          </w:p>
        </w:tc>
        <w:tc>
          <w:tcPr>
            <w:tcW w:w="1559" w:type="dxa"/>
            <w:vAlign w:val="center"/>
          </w:tcPr>
          <w:p w14:paraId="4679499C" w14:textId="77777777" w:rsidR="00E97CDA" w:rsidRPr="00E97CDA" w:rsidRDefault="00E97CDA" w:rsidP="00BE324F">
            <w:pPr>
              <w:spacing w:before="45"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社会效益</w:t>
            </w:r>
          </w:p>
        </w:tc>
        <w:tc>
          <w:tcPr>
            <w:tcW w:w="992" w:type="dxa"/>
            <w:vAlign w:val="center"/>
          </w:tcPr>
          <w:p w14:paraId="3609B2B3" w14:textId="77777777" w:rsidR="00E97CDA" w:rsidRPr="00E97CDA" w:rsidRDefault="00E97CDA" w:rsidP="00BE324F">
            <w:pPr>
              <w:spacing w:before="83"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15</w:t>
            </w:r>
            <w:r w:rsidRPr="00E97CDA">
              <w:rPr>
                <w:rFonts w:ascii="仿宋_GB2312" w:eastAsia="仿宋_GB2312" w:hAnsi="仿宋_GB2312" w:cs="楷体" w:hint="eastAsia"/>
                <w:sz w:val="28"/>
                <w:szCs w:val="28"/>
                <w:lang w:eastAsia="zh-CN"/>
              </w:rPr>
              <w:t>分</w:t>
            </w:r>
          </w:p>
        </w:tc>
        <w:tc>
          <w:tcPr>
            <w:tcW w:w="992" w:type="dxa"/>
            <w:shd w:val="clear" w:color="auto" w:fill="auto"/>
            <w:vAlign w:val="center"/>
          </w:tcPr>
          <w:p w14:paraId="2D194C61" w14:textId="77777777" w:rsidR="00E97CDA" w:rsidRPr="00E97CDA" w:rsidRDefault="00E97CDA" w:rsidP="00BE324F">
            <w:pPr>
              <w:spacing w:before="83"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15</w:t>
            </w:r>
            <w:r w:rsidRPr="00E97CDA">
              <w:rPr>
                <w:rFonts w:ascii="仿宋_GB2312" w:eastAsia="仿宋_GB2312" w:hAnsi="仿宋_GB2312" w:cs="楷体" w:hint="eastAsia"/>
                <w:sz w:val="28"/>
                <w:szCs w:val="28"/>
                <w:lang w:eastAsia="zh-CN"/>
              </w:rPr>
              <w:t>分</w:t>
            </w:r>
          </w:p>
        </w:tc>
        <w:tc>
          <w:tcPr>
            <w:tcW w:w="3122" w:type="dxa"/>
            <w:vAlign w:val="center"/>
          </w:tcPr>
          <w:p w14:paraId="3E93E66D" w14:textId="77777777" w:rsidR="00E97CDA" w:rsidRPr="00E97CDA" w:rsidRDefault="00E97CDA" w:rsidP="00BE324F">
            <w:pPr>
              <w:spacing w:line="276" w:lineRule="auto"/>
              <w:jc w:val="center"/>
              <w:rPr>
                <w:rFonts w:ascii="仿宋_GB2312" w:eastAsia="仿宋_GB2312" w:hAnsi="仿宋_GB2312" w:cs="楷体"/>
                <w:sz w:val="28"/>
                <w:szCs w:val="28"/>
              </w:rPr>
            </w:pPr>
            <w:r w:rsidRPr="00E97CDA">
              <w:rPr>
                <w:rFonts w:ascii="仿宋_GB2312" w:eastAsia="仿宋_GB2312" w:hAnsi="仿宋_GB2312" w:cs="楷体" w:hint="eastAsia"/>
                <w:sz w:val="28"/>
                <w:szCs w:val="28"/>
                <w:lang w:eastAsia="zh"/>
              </w:rPr>
              <w:t>-</w:t>
            </w:r>
          </w:p>
        </w:tc>
      </w:tr>
      <w:tr w:rsidR="00E97CDA" w:rsidRPr="00E97CDA" w14:paraId="6EA60A58" w14:textId="77777777" w:rsidTr="00E97CDA">
        <w:trPr>
          <w:trHeight w:val="690"/>
          <w:jc w:val="center"/>
        </w:trPr>
        <w:tc>
          <w:tcPr>
            <w:tcW w:w="1557" w:type="dxa"/>
            <w:vMerge/>
            <w:tcBorders>
              <w:top w:val="single" w:sz="4" w:space="0" w:color="auto"/>
              <w:bottom w:val="single" w:sz="4" w:space="0" w:color="auto"/>
            </w:tcBorders>
          </w:tcPr>
          <w:p w14:paraId="36C7818D" w14:textId="77777777" w:rsidR="00E97CDA" w:rsidRPr="00E97CDA" w:rsidRDefault="00E97CDA" w:rsidP="00BE324F">
            <w:pPr>
              <w:spacing w:line="276" w:lineRule="auto"/>
              <w:rPr>
                <w:rFonts w:ascii="仿宋_GB2312" w:eastAsia="仿宋_GB2312" w:hAnsi="仿宋_GB2312" w:cs="楷体"/>
                <w:sz w:val="28"/>
                <w:szCs w:val="28"/>
              </w:rPr>
            </w:pPr>
          </w:p>
        </w:tc>
        <w:tc>
          <w:tcPr>
            <w:tcW w:w="1559" w:type="dxa"/>
            <w:vAlign w:val="center"/>
          </w:tcPr>
          <w:p w14:paraId="1EC1C448" w14:textId="77777777" w:rsidR="00E97CDA" w:rsidRPr="00E97CDA" w:rsidRDefault="00E97CDA" w:rsidP="00BE324F">
            <w:pPr>
              <w:spacing w:before="43"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满意度</w:t>
            </w:r>
          </w:p>
        </w:tc>
        <w:tc>
          <w:tcPr>
            <w:tcW w:w="992" w:type="dxa"/>
            <w:vAlign w:val="center"/>
          </w:tcPr>
          <w:p w14:paraId="0A93D1A1" w14:textId="77777777" w:rsidR="00E97CDA" w:rsidRPr="00E97CDA" w:rsidRDefault="00E97CDA" w:rsidP="00BE324F">
            <w:pPr>
              <w:spacing w:before="8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5</w:t>
            </w:r>
            <w:r w:rsidRPr="00E97CDA">
              <w:rPr>
                <w:rFonts w:ascii="仿宋_GB2312" w:eastAsia="仿宋_GB2312" w:hAnsi="仿宋_GB2312" w:cs="楷体" w:hint="eastAsia"/>
                <w:sz w:val="28"/>
                <w:szCs w:val="28"/>
                <w:lang w:eastAsia="zh-CN"/>
              </w:rPr>
              <w:t>分</w:t>
            </w:r>
          </w:p>
        </w:tc>
        <w:tc>
          <w:tcPr>
            <w:tcW w:w="992" w:type="dxa"/>
            <w:shd w:val="clear" w:color="auto" w:fill="auto"/>
            <w:vAlign w:val="center"/>
          </w:tcPr>
          <w:p w14:paraId="63DDCE4D" w14:textId="77777777" w:rsidR="00E97CDA" w:rsidRPr="00E97CDA" w:rsidRDefault="00E97CDA" w:rsidP="00BE324F">
            <w:pPr>
              <w:spacing w:before="82"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5</w:t>
            </w:r>
            <w:r w:rsidRPr="00E97CDA">
              <w:rPr>
                <w:rFonts w:ascii="仿宋_GB2312" w:eastAsia="仿宋_GB2312" w:hAnsi="仿宋_GB2312" w:cs="楷体" w:hint="eastAsia"/>
                <w:sz w:val="28"/>
                <w:szCs w:val="28"/>
                <w:lang w:eastAsia="zh-CN"/>
              </w:rPr>
              <w:t>分</w:t>
            </w:r>
          </w:p>
        </w:tc>
        <w:tc>
          <w:tcPr>
            <w:tcW w:w="3122" w:type="dxa"/>
            <w:vAlign w:val="center"/>
          </w:tcPr>
          <w:p w14:paraId="4F403E62" w14:textId="77777777" w:rsidR="00E97CDA" w:rsidRPr="00E97CDA" w:rsidRDefault="00E97CDA" w:rsidP="00BE324F">
            <w:pPr>
              <w:spacing w:line="276" w:lineRule="auto"/>
              <w:jc w:val="center"/>
              <w:rPr>
                <w:rFonts w:ascii="仿宋_GB2312" w:eastAsia="仿宋_GB2312" w:hAnsi="仿宋_GB2312" w:cs="楷体"/>
                <w:sz w:val="28"/>
                <w:szCs w:val="28"/>
                <w:lang w:eastAsia="zh"/>
              </w:rPr>
            </w:pPr>
            <w:r w:rsidRPr="00E97CDA">
              <w:rPr>
                <w:rFonts w:ascii="仿宋_GB2312" w:eastAsia="仿宋_GB2312" w:hAnsi="仿宋_GB2312" w:cs="楷体" w:hint="eastAsia"/>
                <w:sz w:val="28"/>
                <w:szCs w:val="28"/>
                <w:lang w:eastAsia="zh"/>
              </w:rPr>
              <w:t>-</w:t>
            </w:r>
          </w:p>
        </w:tc>
      </w:tr>
      <w:tr w:rsidR="00E97CDA" w:rsidRPr="00E97CDA" w14:paraId="2359E0DF" w14:textId="77777777" w:rsidTr="00C4260F">
        <w:trPr>
          <w:trHeight w:val="624"/>
          <w:jc w:val="center"/>
        </w:trPr>
        <w:tc>
          <w:tcPr>
            <w:tcW w:w="3116" w:type="dxa"/>
            <w:gridSpan w:val="2"/>
            <w:tcBorders>
              <w:top w:val="single" w:sz="4" w:space="0" w:color="auto"/>
              <w:bottom w:val="single" w:sz="4" w:space="0" w:color="auto"/>
            </w:tcBorders>
            <w:vAlign w:val="center"/>
          </w:tcPr>
          <w:p w14:paraId="72E7BC84" w14:textId="77777777" w:rsidR="00E97CDA" w:rsidRPr="00E97CDA" w:rsidRDefault="00E97CDA" w:rsidP="00BE324F">
            <w:pPr>
              <w:spacing w:before="43" w:line="276" w:lineRule="auto"/>
              <w:jc w:val="center"/>
              <w:rPr>
                <w:rFonts w:ascii="仿宋_GB2312" w:eastAsia="仿宋_GB2312" w:hAnsi="仿宋_GB2312" w:cs="楷体"/>
                <w:b/>
                <w:bCs/>
                <w:sz w:val="28"/>
                <w:szCs w:val="28"/>
                <w:lang w:eastAsia="zh"/>
              </w:rPr>
            </w:pPr>
            <w:r w:rsidRPr="00E97CDA">
              <w:rPr>
                <w:rFonts w:ascii="仿宋_GB2312" w:eastAsia="仿宋_GB2312" w:hAnsi="仿宋_GB2312" w:cs="楷体" w:hint="eastAsia"/>
                <w:b/>
                <w:bCs/>
                <w:sz w:val="28"/>
                <w:szCs w:val="28"/>
                <w:lang w:eastAsia="zh-CN"/>
              </w:rPr>
              <w:t>合计</w:t>
            </w:r>
          </w:p>
        </w:tc>
        <w:tc>
          <w:tcPr>
            <w:tcW w:w="992" w:type="dxa"/>
            <w:vAlign w:val="center"/>
          </w:tcPr>
          <w:p w14:paraId="3F37F908" w14:textId="77777777" w:rsidR="00E97CDA" w:rsidRPr="00E97CDA" w:rsidRDefault="00E97CDA" w:rsidP="00BE324F">
            <w:pPr>
              <w:spacing w:before="82" w:line="276" w:lineRule="auto"/>
              <w:jc w:val="center"/>
              <w:rPr>
                <w:rFonts w:ascii="仿宋_GB2312" w:eastAsia="仿宋_GB2312" w:hAnsi="仿宋_GB2312" w:cs="楷体"/>
                <w:b/>
                <w:bCs/>
                <w:sz w:val="28"/>
                <w:szCs w:val="28"/>
                <w:lang w:eastAsia="zh"/>
              </w:rPr>
            </w:pPr>
            <w:r w:rsidRPr="00E97CDA">
              <w:rPr>
                <w:rFonts w:ascii="仿宋_GB2312" w:eastAsia="仿宋_GB2312" w:hAnsi="仿宋_GB2312" w:cs="楷体" w:hint="eastAsia"/>
                <w:b/>
                <w:bCs/>
                <w:sz w:val="28"/>
                <w:szCs w:val="28"/>
                <w:lang w:eastAsia="zh"/>
              </w:rPr>
              <w:t>100</w:t>
            </w:r>
            <w:r w:rsidRPr="00E97CDA">
              <w:rPr>
                <w:rFonts w:ascii="仿宋_GB2312" w:eastAsia="仿宋_GB2312" w:hAnsi="仿宋_GB2312" w:cs="楷体" w:hint="eastAsia"/>
                <w:b/>
                <w:bCs/>
                <w:sz w:val="28"/>
                <w:szCs w:val="28"/>
                <w:lang w:eastAsia="zh-CN"/>
              </w:rPr>
              <w:t>分</w:t>
            </w:r>
          </w:p>
        </w:tc>
        <w:tc>
          <w:tcPr>
            <w:tcW w:w="992" w:type="dxa"/>
            <w:shd w:val="clear" w:color="auto" w:fill="auto"/>
            <w:vAlign w:val="center"/>
          </w:tcPr>
          <w:p w14:paraId="61598318" w14:textId="77777777" w:rsidR="00E97CDA" w:rsidRPr="00E97CDA" w:rsidRDefault="00E97CDA" w:rsidP="00BE324F">
            <w:pPr>
              <w:spacing w:before="82" w:line="276" w:lineRule="auto"/>
              <w:jc w:val="center"/>
              <w:rPr>
                <w:rFonts w:ascii="仿宋_GB2312" w:eastAsia="仿宋_GB2312" w:hAnsi="仿宋_GB2312" w:cs="楷体"/>
                <w:b/>
                <w:bCs/>
                <w:sz w:val="28"/>
                <w:szCs w:val="28"/>
                <w:lang w:eastAsia="zh"/>
              </w:rPr>
            </w:pPr>
            <w:r w:rsidRPr="00E97CDA">
              <w:rPr>
                <w:rFonts w:ascii="仿宋_GB2312" w:eastAsia="仿宋_GB2312" w:hAnsi="仿宋_GB2312" w:cs="楷体" w:hint="eastAsia"/>
                <w:b/>
                <w:bCs/>
                <w:sz w:val="28"/>
                <w:szCs w:val="28"/>
                <w:lang w:eastAsia="zh"/>
              </w:rPr>
              <w:t>77</w:t>
            </w:r>
            <w:r w:rsidRPr="00E97CDA">
              <w:rPr>
                <w:rFonts w:ascii="仿宋_GB2312" w:eastAsia="仿宋_GB2312" w:hAnsi="仿宋_GB2312" w:cs="楷体" w:hint="eastAsia"/>
                <w:b/>
                <w:bCs/>
                <w:sz w:val="28"/>
                <w:szCs w:val="28"/>
                <w:lang w:eastAsia="zh-CN"/>
              </w:rPr>
              <w:t>分</w:t>
            </w:r>
          </w:p>
        </w:tc>
        <w:tc>
          <w:tcPr>
            <w:tcW w:w="3122" w:type="dxa"/>
            <w:vAlign w:val="center"/>
          </w:tcPr>
          <w:p w14:paraId="42070BBB" w14:textId="77777777" w:rsidR="00E97CDA" w:rsidRPr="00E97CDA" w:rsidRDefault="00E97CDA" w:rsidP="00BE324F">
            <w:pPr>
              <w:spacing w:line="276" w:lineRule="auto"/>
              <w:jc w:val="center"/>
              <w:rPr>
                <w:rFonts w:ascii="仿宋_GB2312" w:eastAsia="仿宋_GB2312" w:hAnsi="仿宋_GB2312" w:cs="楷体"/>
                <w:sz w:val="28"/>
                <w:szCs w:val="28"/>
                <w:lang w:eastAsia="zh"/>
              </w:rPr>
            </w:pPr>
          </w:p>
        </w:tc>
      </w:tr>
    </w:tbl>
    <w:p w14:paraId="7791D367" w14:textId="77777777" w:rsidR="00E97CDA" w:rsidRPr="0059454A" w:rsidRDefault="00E97CDA" w:rsidP="00E97CDA">
      <w:pPr>
        <w:widowControl w:val="0"/>
        <w:kinsoku/>
        <w:autoSpaceDE/>
        <w:autoSpaceDN/>
        <w:adjustRightInd/>
        <w:snapToGrid/>
        <w:spacing w:line="560" w:lineRule="exact"/>
        <w:jc w:val="both"/>
        <w:rPr>
          <w:rFonts w:ascii="仿宋_GB2312" w:eastAsia="仿宋_GB2312" w:hAnsi="仿宋_GB2312" w:cs="Times New Roman"/>
          <w:snapToGrid/>
          <w:sz w:val="32"/>
          <w:szCs w:val="32"/>
          <w:lang w:eastAsia="zh"/>
        </w:rPr>
      </w:pPr>
    </w:p>
    <w:p w14:paraId="3D31C6AF" w14:textId="14882DF0" w:rsidR="001C7FF9" w:rsidRPr="001C7FF9" w:rsidRDefault="001C7FF9" w:rsidP="001C7FF9">
      <w:pPr>
        <w:widowControl w:val="0"/>
        <w:kinsoku/>
        <w:autoSpaceDE/>
        <w:autoSpaceDN/>
        <w:adjustRightInd/>
        <w:snapToGrid/>
        <w:spacing w:line="560" w:lineRule="exact"/>
        <w:jc w:val="both"/>
        <w:rPr>
          <w:rFonts w:ascii="仿宋_GB2312" w:eastAsia="仿宋_GB2312" w:hAnsi="仿宋_GB2312" w:cs="Times New Roman"/>
          <w:snapToGrid/>
          <w:sz w:val="32"/>
          <w:szCs w:val="32"/>
          <w:lang w:eastAsia="zh"/>
        </w:rPr>
        <w:sectPr w:rsidR="001C7FF9" w:rsidRPr="001C7FF9" w:rsidSect="00B65DCA">
          <w:footerReference w:type="default" r:id="rId10"/>
          <w:pgSz w:w="11907" w:h="16839"/>
          <w:pgMar w:top="1431" w:right="1558" w:bottom="1148" w:left="1785" w:header="0" w:footer="986" w:gutter="0"/>
          <w:pgNumType w:fmt="numberInDash" w:start="1"/>
          <w:cols w:space="720"/>
        </w:sectPr>
      </w:pPr>
    </w:p>
    <w:p w14:paraId="5FFDB3DF" w14:textId="77777777" w:rsidR="001D65C3" w:rsidRDefault="001D65C3">
      <w:pPr>
        <w:spacing w:line="276" w:lineRule="auto"/>
        <w:rPr>
          <w:sz w:val="2"/>
        </w:rPr>
      </w:pPr>
      <w:bookmarkStart w:id="49" w:name="bookmark5"/>
      <w:bookmarkStart w:id="50" w:name="bookmark7"/>
      <w:bookmarkStart w:id="51" w:name="bookmark9"/>
      <w:bookmarkStart w:id="52" w:name="bookmark11"/>
      <w:bookmarkStart w:id="53" w:name="bookmark13"/>
      <w:bookmarkStart w:id="54" w:name="bookmark15"/>
      <w:bookmarkStart w:id="55" w:name="bookmark17"/>
      <w:bookmarkEnd w:id="49"/>
      <w:bookmarkEnd w:id="50"/>
      <w:bookmarkEnd w:id="51"/>
      <w:bookmarkEnd w:id="52"/>
      <w:bookmarkEnd w:id="53"/>
      <w:bookmarkEnd w:id="54"/>
      <w:bookmarkEnd w:id="55"/>
    </w:p>
    <w:p w14:paraId="22EA628E" w14:textId="0B178BFB"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56" w:name="_Toc1639316215"/>
      <w:bookmarkStart w:id="57" w:name="_Toc185237556"/>
      <w:r w:rsidRPr="001C7FF9">
        <w:rPr>
          <w:rFonts w:ascii="Times New Roman" w:eastAsia="楷体_GB2312" w:hAnsi="Times New Roman" w:cs="Times New Roman"/>
          <w:b w:val="0"/>
          <w:snapToGrid/>
          <w:color w:val="auto"/>
          <w:kern w:val="2"/>
          <w:sz w:val="32"/>
          <w:szCs w:val="32"/>
          <w:lang w:eastAsia="zh-CN"/>
        </w:rPr>
        <w:t>（二）绩效</w:t>
      </w:r>
      <w:r w:rsidRPr="001C7FF9">
        <w:rPr>
          <w:rFonts w:ascii="Times New Roman" w:eastAsia="楷体_GB2312" w:hAnsi="Times New Roman" w:cs="Times New Roman" w:hint="eastAsia"/>
          <w:b w:val="0"/>
          <w:snapToGrid/>
          <w:color w:val="auto"/>
          <w:kern w:val="2"/>
          <w:sz w:val="32"/>
          <w:szCs w:val="32"/>
          <w:lang w:eastAsia="zh-CN"/>
        </w:rPr>
        <w:t>指标</w:t>
      </w:r>
      <w:r w:rsidRPr="001C7FF9">
        <w:rPr>
          <w:rFonts w:ascii="Times New Roman" w:eastAsia="楷体_GB2312" w:hAnsi="Times New Roman" w:cs="Times New Roman"/>
          <w:b w:val="0"/>
          <w:snapToGrid/>
          <w:color w:val="auto"/>
          <w:kern w:val="2"/>
          <w:sz w:val="32"/>
          <w:szCs w:val="32"/>
          <w:lang w:eastAsia="zh-CN"/>
        </w:rPr>
        <w:t>分析</w:t>
      </w:r>
      <w:bookmarkEnd w:id="56"/>
      <w:r w:rsidR="00091E5F">
        <w:rPr>
          <w:rFonts w:ascii="Times New Roman" w:eastAsia="楷体_GB2312" w:hAnsi="Times New Roman" w:cs="Times New Roman" w:hint="eastAsia"/>
          <w:b w:val="0"/>
          <w:snapToGrid/>
          <w:color w:val="auto"/>
          <w:kern w:val="2"/>
          <w:sz w:val="32"/>
          <w:szCs w:val="32"/>
          <w:lang w:eastAsia="zh-CN"/>
        </w:rPr>
        <w:t>。</w:t>
      </w:r>
      <w:bookmarkEnd w:id="57"/>
    </w:p>
    <w:p w14:paraId="14D3B4AF" w14:textId="0C339C68" w:rsidR="001D65C3" w:rsidRPr="00400812" w:rsidRDefault="00000000"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58" w:name="_Toc25468"/>
      <w:bookmarkStart w:id="59" w:name="_Toc204506021"/>
      <w:r w:rsidRPr="00400812">
        <w:rPr>
          <w:rFonts w:ascii="仿宋_GB2312" w:eastAsia="仿宋_GB2312" w:hAnsi="仿宋_GB2312" w:cs="Times New Roman" w:hint="eastAsia"/>
          <w:b w:val="0"/>
          <w:bCs/>
          <w:sz w:val="32"/>
          <w:szCs w:val="32"/>
          <w:lang w:eastAsia="zh"/>
        </w:rPr>
        <w:t>1.项目决策情况</w:t>
      </w:r>
      <w:bookmarkEnd w:id="58"/>
      <w:bookmarkEnd w:id="59"/>
      <w:r w:rsidR="0029482A">
        <w:rPr>
          <w:rFonts w:ascii="仿宋_GB2312" w:eastAsia="仿宋_GB2312" w:hAnsi="仿宋_GB2312" w:cs="Times New Roman" w:hint="eastAsia"/>
          <w:b w:val="0"/>
          <w:bCs/>
          <w:sz w:val="32"/>
          <w:szCs w:val="32"/>
          <w:lang w:eastAsia="zh"/>
        </w:rPr>
        <w:t>。</w:t>
      </w:r>
    </w:p>
    <w:p w14:paraId="18C761E9" w14:textId="77777777" w:rsidR="001D65C3" w:rsidRPr="00400812"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400812">
        <w:rPr>
          <w:rFonts w:ascii="仿宋_GB2312" w:eastAsia="仿宋_GB2312" w:hAnsi="仿宋_GB2312" w:cs="Times New Roman" w:hint="eastAsia"/>
          <w:snapToGrid/>
          <w:sz w:val="32"/>
          <w:szCs w:val="32"/>
          <w:lang w:eastAsia="zh"/>
        </w:rPr>
        <w:t>主要评价绩效目标和资金投入情况。指标赋值11分，综合得分8分。</w:t>
      </w:r>
    </w:p>
    <w:p w14:paraId="3403F44C" w14:textId="3A26D3AD" w:rsidR="001D65C3" w:rsidRPr="00400812"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400812">
        <w:rPr>
          <w:rFonts w:ascii="仿宋_GB2312" w:eastAsia="仿宋_GB2312" w:hAnsi="仿宋_GB2312" w:cs="Times New Roman" w:hint="eastAsia"/>
          <w:snapToGrid/>
          <w:sz w:val="32"/>
          <w:szCs w:val="32"/>
          <w:lang w:eastAsia="zh"/>
        </w:rPr>
        <w:t>（1）绩效目标</w:t>
      </w:r>
      <w:r w:rsidR="0029482A">
        <w:rPr>
          <w:rFonts w:ascii="仿宋_GB2312" w:eastAsia="仿宋_GB2312" w:hAnsi="仿宋_GB2312" w:cs="Times New Roman" w:hint="eastAsia"/>
          <w:snapToGrid/>
          <w:sz w:val="32"/>
          <w:szCs w:val="32"/>
          <w:lang w:eastAsia="zh"/>
        </w:rPr>
        <w:t>。</w:t>
      </w:r>
      <w:r w:rsidRPr="00400812">
        <w:rPr>
          <w:rFonts w:ascii="仿宋_GB2312" w:eastAsia="仿宋_GB2312" w:hAnsi="仿宋_GB2312" w:cs="Times New Roman" w:hint="eastAsia"/>
          <w:snapToGrid/>
          <w:sz w:val="32"/>
          <w:szCs w:val="32"/>
          <w:lang w:eastAsia="zh"/>
        </w:rPr>
        <w:t>主要评价绩效目标合理性和绩效指标明确性。指标赋值6分，评价得分5分。</w:t>
      </w:r>
    </w:p>
    <w:tbl>
      <w:tblPr>
        <w:tblW w:w="7935" w:type="dxa"/>
        <w:jc w:val="center"/>
        <w:tblCellSpacing w:w="0" w:type="dxa"/>
        <w:tblCellMar>
          <w:left w:w="0" w:type="dxa"/>
          <w:right w:w="0" w:type="dxa"/>
        </w:tblCellMar>
        <w:tblLook w:val="04A0" w:firstRow="1" w:lastRow="0" w:firstColumn="1" w:lastColumn="0" w:noHBand="0" w:noVBand="1"/>
      </w:tblPr>
      <w:tblGrid>
        <w:gridCol w:w="1557"/>
        <w:gridCol w:w="1701"/>
        <w:gridCol w:w="2835"/>
        <w:gridCol w:w="992"/>
        <w:gridCol w:w="850"/>
      </w:tblGrid>
      <w:tr w:rsidR="001D65C3" w:rsidRPr="00BB4195" w14:paraId="7893D22B" w14:textId="77777777" w:rsidTr="00BB4195">
        <w:trPr>
          <w:trHeight w:val="571"/>
          <w:tblCellSpacing w:w="0" w:type="dxa"/>
          <w:jc w:val="center"/>
        </w:trPr>
        <w:tc>
          <w:tcPr>
            <w:tcW w:w="1557" w:type="dxa"/>
            <w:tcBorders>
              <w:top w:val="single" w:sz="4" w:space="0" w:color="auto"/>
              <w:left w:val="single" w:sz="2" w:space="0" w:color="auto"/>
              <w:bottom w:val="single" w:sz="2" w:space="0" w:color="auto"/>
              <w:right w:val="single" w:sz="2" w:space="0" w:color="auto"/>
            </w:tcBorders>
            <w:shd w:val="clear" w:color="auto" w:fill="auto"/>
            <w:tcMar>
              <w:left w:w="53" w:type="dxa"/>
              <w:right w:w="53" w:type="dxa"/>
            </w:tcMar>
            <w:vAlign w:val="center"/>
          </w:tcPr>
          <w:p w14:paraId="16BFDA7C"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一级指标</w:t>
            </w:r>
          </w:p>
        </w:tc>
        <w:tc>
          <w:tcPr>
            <w:tcW w:w="1701"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592D767A"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二级指标</w:t>
            </w:r>
          </w:p>
        </w:tc>
        <w:tc>
          <w:tcPr>
            <w:tcW w:w="2835"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4026FF56"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三级指标</w:t>
            </w:r>
          </w:p>
        </w:tc>
        <w:tc>
          <w:tcPr>
            <w:tcW w:w="992"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331E57FD"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分值</w:t>
            </w:r>
          </w:p>
        </w:tc>
        <w:tc>
          <w:tcPr>
            <w:tcW w:w="850"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2E226545"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得分</w:t>
            </w:r>
          </w:p>
        </w:tc>
      </w:tr>
      <w:tr w:rsidR="001D65C3" w:rsidRPr="00BB4195" w14:paraId="6052F777" w14:textId="77777777" w:rsidTr="00BB4195">
        <w:trPr>
          <w:trHeight w:val="689"/>
          <w:tblCellSpacing w:w="0" w:type="dxa"/>
          <w:jc w:val="center"/>
        </w:trPr>
        <w:tc>
          <w:tcPr>
            <w:tcW w:w="1557" w:type="dxa"/>
            <w:vMerge w:val="restart"/>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59F2AE1C"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项目决策</w:t>
            </w:r>
            <w:r w:rsidRPr="00BB4195">
              <w:rPr>
                <w:rFonts w:ascii="仿宋_GB2312" w:eastAsia="仿宋_GB2312" w:hAnsi="仿宋_GB2312" w:cs="楷体" w:hint="eastAsia"/>
                <w:sz w:val="28"/>
                <w:szCs w:val="28"/>
              </w:rPr>
              <w:br/>
              <w:t>（</w:t>
            </w:r>
            <w:r w:rsidRPr="00BB4195">
              <w:rPr>
                <w:rFonts w:ascii="仿宋_GB2312" w:eastAsia="仿宋_GB2312" w:hAnsi="仿宋_GB2312" w:cs="楷体" w:hint="eastAsia"/>
                <w:sz w:val="28"/>
                <w:szCs w:val="28"/>
                <w:lang w:eastAsia="zh"/>
              </w:rPr>
              <w:t>11</w:t>
            </w:r>
            <w:r w:rsidRPr="00BB4195">
              <w:rPr>
                <w:rFonts w:ascii="仿宋_GB2312" w:eastAsia="仿宋_GB2312" w:hAnsi="仿宋_GB2312" w:cs="楷体" w:hint="eastAsia"/>
                <w:sz w:val="28"/>
                <w:szCs w:val="28"/>
              </w:rPr>
              <w:t>分）</w:t>
            </w:r>
          </w:p>
        </w:tc>
        <w:tc>
          <w:tcPr>
            <w:tcW w:w="1701" w:type="dxa"/>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4E0E56FE"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绩效目标</w:t>
            </w:r>
          </w:p>
        </w:tc>
        <w:tc>
          <w:tcPr>
            <w:tcW w:w="2835" w:type="dxa"/>
            <w:tcBorders>
              <w:top w:val="nil"/>
              <w:left w:val="nil"/>
              <w:bottom w:val="single" w:sz="2" w:space="0" w:color="auto"/>
              <w:right w:val="single" w:sz="2" w:space="0" w:color="auto"/>
            </w:tcBorders>
            <w:shd w:val="clear" w:color="auto" w:fill="auto"/>
            <w:tcMar>
              <w:left w:w="53" w:type="dxa"/>
              <w:right w:w="53" w:type="dxa"/>
            </w:tcMar>
            <w:vAlign w:val="center"/>
          </w:tcPr>
          <w:p w14:paraId="172C1A8E" w14:textId="77777777" w:rsidR="001D65C3" w:rsidRPr="00BB4195" w:rsidRDefault="00000000" w:rsidP="00400812">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绩效目标合理性</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1203699E" w14:textId="07AF99AE"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3</w:t>
            </w:r>
            <w:r w:rsidR="00E20C7D" w:rsidRPr="00BB4195">
              <w:rPr>
                <w:rFonts w:ascii="仿宋_GB2312" w:eastAsia="仿宋_GB2312" w:hAnsi="仿宋_GB2312" w:cs="楷体" w:hint="eastAsia"/>
                <w:sz w:val="28"/>
                <w:szCs w:val="28"/>
              </w:rPr>
              <w:t>分</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27F7966F" w14:textId="39A31146"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3</w:t>
            </w:r>
            <w:r w:rsidR="00E20C7D" w:rsidRPr="00BB4195">
              <w:rPr>
                <w:rFonts w:ascii="仿宋_GB2312" w:eastAsia="仿宋_GB2312" w:hAnsi="仿宋_GB2312" w:cs="楷体" w:hint="eastAsia"/>
                <w:sz w:val="28"/>
                <w:szCs w:val="28"/>
              </w:rPr>
              <w:t>分</w:t>
            </w:r>
          </w:p>
        </w:tc>
      </w:tr>
      <w:tr w:rsidR="001D65C3" w:rsidRPr="00BB4195" w14:paraId="201690CB" w14:textId="77777777" w:rsidTr="00E20C7D">
        <w:trPr>
          <w:trHeight w:val="573"/>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69EC7395" w14:textId="77777777" w:rsidR="001D65C3" w:rsidRPr="00BB4195" w:rsidRDefault="001D65C3">
            <w:pPr>
              <w:spacing w:line="276" w:lineRule="auto"/>
              <w:rPr>
                <w:rFonts w:ascii="仿宋_GB2312" w:eastAsia="仿宋_GB2312" w:hAnsi="仿宋_GB2312" w:cs="楷体"/>
                <w:sz w:val="28"/>
                <w:szCs w:val="28"/>
              </w:rPr>
            </w:pPr>
          </w:p>
        </w:tc>
        <w:tc>
          <w:tcPr>
            <w:tcW w:w="1701"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2F1B15CA" w14:textId="77777777" w:rsidR="001D65C3" w:rsidRPr="00BB4195" w:rsidRDefault="001D65C3">
            <w:pPr>
              <w:spacing w:line="276" w:lineRule="auto"/>
              <w:rPr>
                <w:rFonts w:ascii="仿宋_GB2312" w:eastAsia="仿宋_GB2312" w:hAnsi="仿宋_GB2312" w:cs="楷体"/>
                <w:sz w:val="28"/>
                <w:szCs w:val="28"/>
              </w:rPr>
            </w:pPr>
          </w:p>
        </w:tc>
        <w:tc>
          <w:tcPr>
            <w:tcW w:w="2835" w:type="dxa"/>
            <w:tcBorders>
              <w:top w:val="nil"/>
              <w:left w:val="nil"/>
              <w:bottom w:val="single" w:sz="2" w:space="0" w:color="auto"/>
              <w:right w:val="single" w:sz="2" w:space="0" w:color="auto"/>
            </w:tcBorders>
            <w:shd w:val="clear" w:color="auto" w:fill="auto"/>
            <w:tcMar>
              <w:left w:w="53" w:type="dxa"/>
              <w:right w:w="53" w:type="dxa"/>
            </w:tcMar>
            <w:vAlign w:val="center"/>
          </w:tcPr>
          <w:p w14:paraId="3D1FA71F" w14:textId="77777777" w:rsidR="001D65C3" w:rsidRPr="00BB4195" w:rsidRDefault="00000000" w:rsidP="00400812">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绩效目标明确性</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025B27B5" w14:textId="58CD2095"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3</w:t>
            </w:r>
            <w:r w:rsidR="00E20C7D" w:rsidRPr="00BB4195">
              <w:rPr>
                <w:rFonts w:ascii="仿宋_GB2312" w:eastAsia="仿宋_GB2312" w:hAnsi="仿宋_GB2312" w:cs="楷体" w:hint="eastAsia"/>
                <w:sz w:val="28"/>
                <w:szCs w:val="28"/>
              </w:rPr>
              <w:t>分</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E0EFD41" w14:textId="5067CFFE"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2</w:t>
            </w:r>
            <w:r w:rsidR="00E20C7D" w:rsidRPr="00BB4195">
              <w:rPr>
                <w:rFonts w:ascii="仿宋_GB2312" w:eastAsia="仿宋_GB2312" w:hAnsi="仿宋_GB2312" w:cs="楷体" w:hint="eastAsia"/>
                <w:sz w:val="28"/>
                <w:szCs w:val="28"/>
              </w:rPr>
              <w:t>分</w:t>
            </w:r>
          </w:p>
        </w:tc>
      </w:tr>
      <w:tr w:rsidR="001D65C3" w:rsidRPr="00BB4195" w14:paraId="64F5B185" w14:textId="77777777" w:rsidTr="004813A5">
        <w:trPr>
          <w:trHeight w:val="716"/>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1CBD6EA0" w14:textId="77777777" w:rsidR="001D65C3" w:rsidRPr="00BB4195" w:rsidRDefault="001D65C3">
            <w:pPr>
              <w:spacing w:line="276" w:lineRule="auto"/>
              <w:rPr>
                <w:rFonts w:ascii="仿宋_GB2312" w:eastAsia="仿宋_GB2312" w:hAnsi="仿宋_GB2312" w:cs="楷体"/>
                <w:sz w:val="28"/>
                <w:szCs w:val="28"/>
              </w:rPr>
            </w:pPr>
          </w:p>
        </w:tc>
        <w:tc>
          <w:tcPr>
            <w:tcW w:w="1701" w:type="dxa"/>
            <w:tcBorders>
              <w:top w:val="nil"/>
              <w:left w:val="nil"/>
              <w:bottom w:val="single" w:sz="2" w:space="0" w:color="auto"/>
              <w:right w:val="single" w:sz="2" w:space="0" w:color="auto"/>
            </w:tcBorders>
            <w:shd w:val="clear" w:color="auto" w:fill="auto"/>
            <w:tcMar>
              <w:left w:w="53" w:type="dxa"/>
              <w:right w:w="53" w:type="dxa"/>
            </w:tcMar>
            <w:vAlign w:val="center"/>
          </w:tcPr>
          <w:p w14:paraId="2A49B06A" w14:textId="77777777"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资金投入</w:t>
            </w:r>
          </w:p>
        </w:tc>
        <w:tc>
          <w:tcPr>
            <w:tcW w:w="2835"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6801A680" w14:textId="77777777" w:rsidR="001D65C3" w:rsidRPr="00BB4195" w:rsidRDefault="00000000" w:rsidP="00400812">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资金分配合理性</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225D6E18" w14:textId="3FDA87A4"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5</w:t>
            </w:r>
            <w:r w:rsidR="00E20C7D" w:rsidRPr="00BB4195">
              <w:rPr>
                <w:rFonts w:ascii="仿宋_GB2312" w:eastAsia="仿宋_GB2312" w:hAnsi="仿宋_GB2312" w:cs="楷体" w:hint="eastAsia"/>
                <w:sz w:val="28"/>
                <w:szCs w:val="28"/>
              </w:rPr>
              <w:t>分</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5555047" w14:textId="3D9276EB"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3</w:t>
            </w:r>
            <w:r w:rsidR="00E20C7D" w:rsidRPr="00BB4195">
              <w:rPr>
                <w:rFonts w:ascii="仿宋_GB2312" w:eastAsia="仿宋_GB2312" w:hAnsi="仿宋_GB2312" w:cs="楷体" w:hint="eastAsia"/>
                <w:sz w:val="28"/>
                <w:szCs w:val="28"/>
              </w:rPr>
              <w:t>分</w:t>
            </w:r>
          </w:p>
        </w:tc>
      </w:tr>
      <w:tr w:rsidR="001D65C3" w:rsidRPr="00BB4195" w14:paraId="74FC17B4" w14:textId="77777777" w:rsidTr="00BB4195">
        <w:trPr>
          <w:trHeight w:val="564"/>
          <w:tblCellSpacing w:w="0" w:type="dxa"/>
          <w:jc w:val="center"/>
        </w:trPr>
        <w:tc>
          <w:tcPr>
            <w:tcW w:w="6093" w:type="dxa"/>
            <w:gridSpan w:val="3"/>
            <w:tcBorders>
              <w:top w:val="nil"/>
              <w:left w:val="single" w:sz="2" w:space="0" w:color="auto"/>
              <w:bottom w:val="single" w:sz="4" w:space="0" w:color="auto"/>
              <w:right w:val="single" w:sz="2" w:space="0" w:color="auto"/>
            </w:tcBorders>
            <w:shd w:val="clear" w:color="auto" w:fill="auto"/>
            <w:tcMar>
              <w:left w:w="53" w:type="dxa"/>
              <w:right w:w="53" w:type="dxa"/>
            </w:tcMar>
            <w:vAlign w:val="center"/>
          </w:tcPr>
          <w:p w14:paraId="40A83394" w14:textId="77777777" w:rsidR="001D65C3" w:rsidRPr="00BB4195" w:rsidRDefault="00000000">
            <w:pPr>
              <w:pStyle w:val="a8"/>
              <w:spacing w:beforeAutospacing="0" w:afterAutospacing="0" w:line="276" w:lineRule="auto"/>
              <w:ind w:firstLine="420"/>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合计</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0FCF7CB3" w14:textId="36E8F521"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11</w:t>
            </w:r>
            <w:r w:rsidR="00E20C7D" w:rsidRPr="00BB4195">
              <w:rPr>
                <w:rFonts w:ascii="仿宋_GB2312" w:eastAsia="仿宋_GB2312" w:hAnsi="仿宋_GB2312" w:cs="楷体" w:hint="eastAsia"/>
                <w:sz w:val="28"/>
                <w:szCs w:val="28"/>
              </w:rPr>
              <w:t>分</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25EFA0E4" w14:textId="2210D213" w:rsidR="001D65C3" w:rsidRPr="00BB4195" w:rsidRDefault="00000000">
            <w:pPr>
              <w:pStyle w:val="a8"/>
              <w:spacing w:beforeAutospacing="0" w:afterAutospacing="0" w:line="276" w:lineRule="auto"/>
              <w:jc w:val="center"/>
              <w:rPr>
                <w:rFonts w:ascii="仿宋_GB2312" w:eastAsia="仿宋_GB2312" w:hAnsi="仿宋_GB2312" w:cs="楷体"/>
                <w:sz w:val="28"/>
                <w:szCs w:val="28"/>
              </w:rPr>
            </w:pPr>
            <w:r w:rsidRPr="00BB4195">
              <w:rPr>
                <w:rFonts w:ascii="仿宋_GB2312" w:eastAsia="仿宋_GB2312" w:hAnsi="仿宋_GB2312" w:cs="楷体" w:hint="eastAsia"/>
                <w:sz w:val="28"/>
                <w:szCs w:val="28"/>
              </w:rPr>
              <w:t>8</w:t>
            </w:r>
            <w:r w:rsidR="00E20C7D" w:rsidRPr="00BB4195">
              <w:rPr>
                <w:rFonts w:ascii="仿宋_GB2312" w:eastAsia="仿宋_GB2312" w:hAnsi="仿宋_GB2312" w:cs="楷体" w:hint="eastAsia"/>
                <w:sz w:val="28"/>
                <w:szCs w:val="28"/>
              </w:rPr>
              <w:t>分</w:t>
            </w:r>
          </w:p>
        </w:tc>
      </w:tr>
    </w:tbl>
    <w:p w14:paraId="06263C2C" w14:textId="761DCA8D" w:rsidR="001D65C3" w:rsidRPr="00E20C7D"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E20C7D">
        <w:rPr>
          <w:rFonts w:ascii="仿宋_GB2312" w:eastAsia="仿宋_GB2312" w:hAnsi="仿宋_GB2312" w:cs="Times New Roman" w:hint="eastAsia"/>
          <w:snapToGrid/>
          <w:sz w:val="32"/>
          <w:szCs w:val="32"/>
          <w:lang w:eastAsia="zh"/>
        </w:rPr>
        <w:t>①绩效目标合理性</w:t>
      </w:r>
      <w:r w:rsidR="0029482A">
        <w:rPr>
          <w:rFonts w:ascii="仿宋_GB2312" w:eastAsia="仿宋_GB2312" w:hAnsi="仿宋_GB2312" w:cs="Times New Roman" w:hint="eastAsia"/>
          <w:snapToGrid/>
          <w:sz w:val="32"/>
          <w:szCs w:val="32"/>
          <w:lang w:eastAsia="zh"/>
        </w:rPr>
        <w:t>。</w:t>
      </w:r>
      <w:r w:rsidRPr="00E20C7D">
        <w:rPr>
          <w:rFonts w:ascii="仿宋_GB2312" w:eastAsia="仿宋_GB2312" w:hAnsi="仿宋_GB2312" w:cs="Times New Roman" w:hint="eastAsia"/>
          <w:snapToGrid/>
          <w:sz w:val="32"/>
          <w:szCs w:val="32"/>
          <w:lang w:eastAsia="zh"/>
        </w:rPr>
        <w:t>用以反映项目立项是否设立了相关的绩效目标，是否符合相关规定。2023年区卫生健康局、区疾病预防控制中心、区妇幼保健服务中心仁和社区卫生服务中心）、各基层医疗卫生机构制定了重大传染病防控项目工作重点和绩效目标，指导项目的实施。结合评分细则，该指标得分率为100%。</w:t>
      </w:r>
    </w:p>
    <w:p w14:paraId="03DF0721" w14:textId="76315DE6" w:rsidR="001D65C3" w:rsidRPr="00E20C7D"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E20C7D">
        <w:rPr>
          <w:rFonts w:ascii="仿宋_GB2312" w:eastAsia="仿宋_GB2312" w:hAnsi="仿宋_GB2312" w:cs="Times New Roman" w:hint="eastAsia"/>
          <w:snapToGrid/>
          <w:sz w:val="32"/>
          <w:szCs w:val="32"/>
          <w:lang w:eastAsia="zh"/>
        </w:rPr>
        <w:t>②绩效目标明确性</w:t>
      </w:r>
      <w:r w:rsidR="0029482A">
        <w:rPr>
          <w:rFonts w:ascii="仿宋_GB2312" w:eastAsia="仿宋_GB2312" w:hAnsi="仿宋_GB2312" w:cs="Times New Roman" w:hint="eastAsia"/>
          <w:snapToGrid/>
          <w:sz w:val="32"/>
          <w:szCs w:val="32"/>
          <w:lang w:eastAsia="zh"/>
        </w:rPr>
        <w:t>。</w:t>
      </w:r>
      <w:r w:rsidRPr="00E20C7D">
        <w:rPr>
          <w:rFonts w:ascii="仿宋_GB2312" w:eastAsia="仿宋_GB2312" w:hAnsi="仿宋_GB2312" w:cs="Times New Roman" w:hint="eastAsia"/>
          <w:snapToGrid/>
          <w:sz w:val="32"/>
          <w:szCs w:val="32"/>
          <w:lang w:eastAsia="zh"/>
        </w:rPr>
        <w:t>用于反映绩效目标设定的绩效指标是否清晰、细化、可衡量。</w:t>
      </w:r>
      <w:r w:rsidRPr="00E20C7D">
        <w:rPr>
          <w:rFonts w:ascii="仿宋_GB2312" w:eastAsia="仿宋_GB2312" w:hAnsi="仿宋_GB2312" w:cs="Times New Roman"/>
          <w:snapToGrid/>
          <w:sz w:val="32"/>
          <w:szCs w:val="32"/>
          <w:lang w:eastAsia="zh"/>
        </w:rPr>
        <w:t>2023年，仁和区按照</w:t>
      </w:r>
      <w:r w:rsidRPr="00E20C7D">
        <w:rPr>
          <w:rFonts w:ascii="仿宋_GB2312" w:eastAsia="仿宋_GB2312" w:hAnsi="仿宋_GB2312" w:cs="Times New Roman" w:hint="eastAsia"/>
          <w:snapToGrid/>
          <w:sz w:val="32"/>
          <w:szCs w:val="32"/>
          <w:lang w:eastAsia="zh"/>
        </w:rPr>
        <w:t>省、市</w:t>
      </w:r>
      <w:r w:rsidRPr="00E20C7D">
        <w:rPr>
          <w:rFonts w:ascii="仿宋_GB2312" w:eastAsia="仿宋_GB2312" w:hAnsi="仿宋_GB2312" w:cs="Times New Roman"/>
          <w:snapToGrid/>
          <w:sz w:val="32"/>
          <w:szCs w:val="32"/>
          <w:lang w:eastAsia="zh"/>
        </w:rPr>
        <w:t>文件要求开展重大传染病防控工作，明确了具体的目标任务。各基层医疗卫生机构在制定重大传染病防控项目的绩效目标时，设置了成本指标、效益指标、时限指标等。然而，部分指标的细化程度不够充分，例如成本指标未细化到各项资金保障的具体分配。</w:t>
      </w:r>
      <w:r w:rsidRPr="00E20C7D">
        <w:rPr>
          <w:rFonts w:ascii="仿宋_GB2312" w:eastAsia="仿宋_GB2312" w:hAnsi="仿宋_GB2312" w:cs="Times New Roman" w:hint="eastAsia"/>
          <w:snapToGrid/>
          <w:sz w:val="32"/>
          <w:szCs w:val="32"/>
          <w:lang w:eastAsia="zh"/>
        </w:rPr>
        <w:t>结合评分细则，该指标扣1分。</w:t>
      </w:r>
    </w:p>
    <w:p w14:paraId="1E2137BC" w14:textId="24F0CD18" w:rsidR="001D65C3" w:rsidRPr="00E20C7D"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E20C7D">
        <w:rPr>
          <w:rFonts w:ascii="仿宋_GB2312" w:eastAsia="仿宋_GB2312" w:hAnsi="仿宋_GB2312" w:cs="Times New Roman" w:hint="eastAsia"/>
          <w:snapToGrid/>
          <w:sz w:val="32"/>
          <w:szCs w:val="32"/>
          <w:lang w:eastAsia="zh"/>
        </w:rPr>
        <w:lastRenderedPageBreak/>
        <w:t>（2）资金投入</w:t>
      </w:r>
      <w:r w:rsidR="0029482A">
        <w:rPr>
          <w:rFonts w:ascii="仿宋_GB2312" w:eastAsia="仿宋_GB2312" w:hAnsi="仿宋_GB2312" w:cs="Times New Roman" w:hint="eastAsia"/>
          <w:snapToGrid/>
          <w:sz w:val="32"/>
          <w:szCs w:val="32"/>
          <w:lang w:eastAsia="zh"/>
        </w:rPr>
        <w:t>。</w:t>
      </w:r>
      <w:r w:rsidRPr="00E20C7D">
        <w:rPr>
          <w:rFonts w:ascii="仿宋_GB2312" w:eastAsia="仿宋_GB2312" w:hAnsi="仿宋_GB2312" w:cs="Times New Roman"/>
          <w:snapToGrid/>
          <w:sz w:val="32"/>
          <w:szCs w:val="32"/>
          <w:lang w:eastAsia="zh"/>
        </w:rPr>
        <w:t>用于反映重大传染病防控项目资金的分配方法和分配金额是否合理。该指标赋值</w:t>
      </w:r>
      <w:r w:rsidRPr="00E20C7D">
        <w:rPr>
          <w:rFonts w:ascii="仿宋_GB2312" w:eastAsia="仿宋_GB2312" w:hAnsi="仿宋_GB2312" w:cs="Times New Roman" w:hint="eastAsia"/>
          <w:snapToGrid/>
          <w:sz w:val="32"/>
          <w:szCs w:val="32"/>
          <w:lang w:eastAsia="zh"/>
        </w:rPr>
        <w:t>5</w:t>
      </w:r>
      <w:r w:rsidRPr="00E20C7D">
        <w:rPr>
          <w:rFonts w:ascii="仿宋_GB2312" w:eastAsia="仿宋_GB2312" w:hAnsi="仿宋_GB2312" w:cs="Times New Roman"/>
          <w:snapToGrid/>
          <w:sz w:val="32"/>
          <w:szCs w:val="32"/>
          <w:lang w:eastAsia="zh"/>
        </w:rPr>
        <w:t>分，评价得分</w:t>
      </w:r>
      <w:r w:rsidRPr="00E20C7D">
        <w:rPr>
          <w:rFonts w:ascii="仿宋_GB2312" w:eastAsia="仿宋_GB2312" w:hAnsi="仿宋_GB2312" w:cs="Times New Roman" w:hint="eastAsia"/>
          <w:snapToGrid/>
          <w:sz w:val="32"/>
          <w:szCs w:val="32"/>
          <w:lang w:eastAsia="zh"/>
        </w:rPr>
        <w:t>3</w:t>
      </w:r>
      <w:r w:rsidRPr="00E20C7D">
        <w:rPr>
          <w:rFonts w:ascii="仿宋_GB2312" w:eastAsia="仿宋_GB2312" w:hAnsi="仿宋_GB2312" w:cs="Times New Roman"/>
          <w:snapToGrid/>
          <w:sz w:val="32"/>
          <w:szCs w:val="32"/>
          <w:lang w:eastAsia="zh"/>
        </w:rPr>
        <w:t>分</w:t>
      </w:r>
      <w:r w:rsidRPr="00E20C7D">
        <w:rPr>
          <w:rFonts w:ascii="仿宋_GB2312" w:eastAsia="仿宋_GB2312" w:hAnsi="仿宋_GB2312" w:cs="Times New Roman" w:hint="eastAsia"/>
          <w:snapToGrid/>
          <w:sz w:val="32"/>
          <w:szCs w:val="32"/>
          <w:lang w:eastAsia="zh"/>
        </w:rPr>
        <w:t>。</w:t>
      </w:r>
      <w:r w:rsidRPr="00E20C7D">
        <w:rPr>
          <w:rFonts w:ascii="仿宋_GB2312" w:eastAsia="仿宋_GB2312" w:hAnsi="仿宋_GB2312" w:cs="Times New Roman"/>
          <w:snapToGrid/>
          <w:sz w:val="32"/>
          <w:szCs w:val="32"/>
          <w:lang w:eastAsia="zh"/>
        </w:rPr>
        <w:t>根据《四川省财政厅、四川省卫生健康委员会、四川省医疗保障局、四川省中医药管理局关于印发公共卫生服务等5项补助资金管理办法的通知》（川财社〔2022〕112号）和《攀枝花市卫生健康委员会关于印发2023年重大传染病防控中央补助资金扩大免疫规划、艾滋病、结核病、精神卫生、慢性病防治、重点传染病及健康危害因素监测项目实施方案的通知》的规定，资金采用因素法进行分配，分配时主要考虑任务量和服务范围等因素</w:t>
      </w:r>
      <w:r w:rsidRPr="00E20C7D">
        <w:rPr>
          <w:rFonts w:ascii="仿宋_GB2312" w:eastAsia="仿宋_GB2312" w:hAnsi="仿宋_GB2312" w:cs="Times New Roman" w:hint="eastAsia"/>
          <w:snapToGrid/>
          <w:sz w:val="32"/>
          <w:szCs w:val="32"/>
          <w:lang w:eastAsia="zh"/>
        </w:rPr>
        <w:t>，根据攀枝花市（仁和区）重大传染病防控补助资金项目实施方案中规定的补助标准进行项目资金预算。但是，重大传染病防控未开展绩效考核，资金分配没有与绩效考核结果挂钩。结合评分细则，该指标扣2分。</w:t>
      </w:r>
    </w:p>
    <w:p w14:paraId="7B63EA5B" w14:textId="44F8C99E" w:rsidR="001D65C3" w:rsidRPr="00E20C7D" w:rsidRDefault="00000000"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60" w:name="_Toc2073241320"/>
      <w:bookmarkStart w:id="61" w:name="_Toc19533"/>
      <w:r w:rsidRPr="00E20C7D">
        <w:rPr>
          <w:rFonts w:ascii="仿宋_GB2312" w:eastAsia="仿宋_GB2312" w:hAnsi="仿宋_GB2312" w:cs="Times New Roman" w:hint="eastAsia"/>
          <w:b w:val="0"/>
          <w:bCs/>
          <w:sz w:val="32"/>
          <w:szCs w:val="32"/>
          <w:lang w:eastAsia="zh"/>
        </w:rPr>
        <w:t>2.项目过程情况</w:t>
      </w:r>
      <w:bookmarkEnd w:id="60"/>
      <w:bookmarkEnd w:id="61"/>
      <w:r w:rsidR="0029482A">
        <w:rPr>
          <w:rFonts w:ascii="仿宋_GB2312" w:eastAsia="仿宋_GB2312" w:hAnsi="仿宋_GB2312" w:cs="Times New Roman" w:hint="eastAsia"/>
          <w:b w:val="0"/>
          <w:bCs/>
          <w:sz w:val="32"/>
          <w:szCs w:val="32"/>
          <w:lang w:eastAsia="zh"/>
        </w:rPr>
        <w:t>。</w:t>
      </w:r>
    </w:p>
    <w:p w14:paraId="432294B4" w14:textId="77777777" w:rsidR="001D65C3" w:rsidRPr="00E20C7D"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E20C7D">
        <w:rPr>
          <w:rFonts w:ascii="仿宋_GB2312" w:eastAsia="仿宋_GB2312" w:hAnsi="仿宋_GB2312" w:cs="Times New Roman" w:hint="eastAsia"/>
          <w:snapToGrid/>
          <w:sz w:val="32"/>
          <w:szCs w:val="32"/>
          <w:lang w:eastAsia="zh"/>
        </w:rPr>
        <w:t>主要评价资金管理、项目管理、财务管理情况。指标赋值33分，综合得分22分。</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2551"/>
        <w:gridCol w:w="1134"/>
        <w:gridCol w:w="1373"/>
      </w:tblGrid>
      <w:tr w:rsidR="001D65C3" w:rsidRPr="00F12FD6" w14:paraId="5F60B9A7" w14:textId="77777777" w:rsidTr="00F12FD6">
        <w:trPr>
          <w:trHeight w:val="546"/>
          <w:jc w:val="center"/>
        </w:trPr>
        <w:tc>
          <w:tcPr>
            <w:tcW w:w="1555" w:type="dxa"/>
            <w:shd w:val="clear" w:color="auto" w:fill="auto"/>
            <w:vAlign w:val="center"/>
          </w:tcPr>
          <w:p w14:paraId="20AF8998" w14:textId="77777777" w:rsidR="001D65C3" w:rsidRPr="00F12FD6" w:rsidRDefault="00000000">
            <w:pPr>
              <w:spacing w:line="276" w:lineRule="auto"/>
              <w:jc w:val="center"/>
              <w:textAlignment w:val="top"/>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一级指标</w:t>
            </w:r>
          </w:p>
        </w:tc>
        <w:tc>
          <w:tcPr>
            <w:tcW w:w="1701" w:type="dxa"/>
            <w:shd w:val="clear" w:color="auto" w:fill="auto"/>
            <w:vAlign w:val="center"/>
          </w:tcPr>
          <w:p w14:paraId="093E5BA5" w14:textId="77777777" w:rsidR="001D65C3" w:rsidRPr="00F12FD6" w:rsidRDefault="00000000">
            <w:pPr>
              <w:spacing w:line="276" w:lineRule="auto"/>
              <w:jc w:val="center"/>
              <w:textAlignment w:val="top"/>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二级指标</w:t>
            </w:r>
          </w:p>
        </w:tc>
        <w:tc>
          <w:tcPr>
            <w:tcW w:w="2551" w:type="dxa"/>
            <w:shd w:val="clear" w:color="auto" w:fill="auto"/>
            <w:vAlign w:val="center"/>
          </w:tcPr>
          <w:p w14:paraId="384E9119" w14:textId="77777777" w:rsidR="001D65C3" w:rsidRPr="00F12FD6" w:rsidRDefault="00000000">
            <w:pPr>
              <w:spacing w:line="276" w:lineRule="auto"/>
              <w:jc w:val="center"/>
              <w:textAlignment w:val="top"/>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三级指标</w:t>
            </w:r>
          </w:p>
        </w:tc>
        <w:tc>
          <w:tcPr>
            <w:tcW w:w="1134" w:type="dxa"/>
            <w:shd w:val="clear" w:color="auto" w:fill="auto"/>
            <w:vAlign w:val="center"/>
          </w:tcPr>
          <w:p w14:paraId="392142DA" w14:textId="77777777" w:rsidR="001D65C3" w:rsidRPr="00F12FD6" w:rsidRDefault="00000000">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分值</w:t>
            </w:r>
          </w:p>
        </w:tc>
        <w:tc>
          <w:tcPr>
            <w:tcW w:w="1373" w:type="dxa"/>
            <w:shd w:val="clear" w:color="auto" w:fill="auto"/>
            <w:vAlign w:val="center"/>
          </w:tcPr>
          <w:p w14:paraId="4C0E65B5" w14:textId="77777777" w:rsidR="001D65C3" w:rsidRPr="00F12FD6" w:rsidRDefault="00000000">
            <w:pPr>
              <w:spacing w:line="276" w:lineRule="auto"/>
              <w:jc w:val="center"/>
              <w:textAlignment w:val="center"/>
              <w:rPr>
                <w:rStyle w:val="font21"/>
                <w:rFonts w:ascii="仿宋_GB2312" w:eastAsia="仿宋_GB2312" w:hAnsi="仿宋_GB2312"/>
                <w:sz w:val="28"/>
                <w:szCs w:val="28"/>
                <w:lang w:eastAsia="zh-CN" w:bidi="ar"/>
              </w:rPr>
            </w:pPr>
            <w:r w:rsidRPr="00F12FD6">
              <w:rPr>
                <w:rStyle w:val="font21"/>
                <w:rFonts w:ascii="仿宋_GB2312" w:eastAsia="仿宋_GB2312" w:hAnsi="仿宋_GB2312" w:hint="eastAsia"/>
                <w:sz w:val="28"/>
                <w:szCs w:val="28"/>
                <w:lang w:eastAsia="zh-CN" w:bidi="ar"/>
              </w:rPr>
              <w:t>得分</w:t>
            </w:r>
          </w:p>
        </w:tc>
      </w:tr>
      <w:tr w:rsidR="001D65C3" w:rsidRPr="00F12FD6" w14:paraId="59687A06" w14:textId="77777777" w:rsidTr="00F12FD6">
        <w:trPr>
          <w:trHeight w:val="540"/>
          <w:jc w:val="center"/>
        </w:trPr>
        <w:tc>
          <w:tcPr>
            <w:tcW w:w="1555" w:type="dxa"/>
            <w:vMerge w:val="restart"/>
            <w:shd w:val="clear" w:color="auto" w:fill="auto"/>
            <w:vAlign w:val="center"/>
          </w:tcPr>
          <w:p w14:paraId="1CBF20E6" w14:textId="1264A212" w:rsidR="001D65C3" w:rsidRPr="00F12FD6" w:rsidRDefault="00000000" w:rsidP="00E20C7D">
            <w:pPr>
              <w:spacing w:line="276" w:lineRule="auto"/>
              <w:textAlignment w:val="center"/>
              <w:rPr>
                <w:rFonts w:ascii="仿宋_GB2312" w:eastAsia="仿宋_GB2312" w:hAnsi="仿宋_GB2312" w:cs="楷体"/>
                <w:sz w:val="28"/>
                <w:szCs w:val="28"/>
              </w:rPr>
            </w:pPr>
            <w:r w:rsidRPr="00F12FD6">
              <w:rPr>
                <w:rStyle w:val="font21"/>
                <w:rFonts w:ascii="仿宋_GB2312" w:eastAsia="仿宋_GB2312" w:hAnsi="仿宋_GB2312"/>
                <w:sz w:val="28"/>
                <w:szCs w:val="28"/>
                <w:lang w:eastAsia="zh-CN" w:bidi="ar"/>
              </w:rPr>
              <w:t>项目过程</w:t>
            </w:r>
            <w:r w:rsidRPr="00F12FD6">
              <w:rPr>
                <w:rStyle w:val="font21"/>
                <w:rFonts w:ascii="仿宋_GB2312" w:eastAsia="仿宋_GB2312" w:hAnsi="仿宋_GB2312"/>
                <w:sz w:val="28"/>
                <w:szCs w:val="28"/>
                <w:lang w:eastAsia="zh-CN" w:bidi="ar"/>
              </w:rPr>
              <w:br/>
            </w:r>
            <w:r w:rsidRPr="00F12FD6">
              <w:rPr>
                <w:rStyle w:val="font51"/>
                <w:rFonts w:ascii="仿宋_GB2312" w:eastAsia="仿宋_GB2312" w:hAnsi="仿宋_GB2312" w:hint="default"/>
                <w:sz w:val="28"/>
                <w:szCs w:val="28"/>
                <w:lang w:eastAsia="zh-CN" w:bidi="ar"/>
              </w:rPr>
              <w:t>（3</w:t>
            </w:r>
            <w:r w:rsidR="00E20C7D" w:rsidRPr="00F12FD6">
              <w:rPr>
                <w:rStyle w:val="font51"/>
                <w:rFonts w:ascii="仿宋_GB2312" w:eastAsia="仿宋_GB2312" w:hAnsi="仿宋_GB2312" w:hint="default"/>
                <w:sz w:val="28"/>
                <w:szCs w:val="28"/>
                <w:lang w:eastAsia="zh-CN" w:bidi="ar"/>
              </w:rPr>
              <w:t>3</w:t>
            </w:r>
            <w:r w:rsidRPr="00F12FD6">
              <w:rPr>
                <w:rStyle w:val="font51"/>
                <w:rFonts w:ascii="仿宋_GB2312" w:eastAsia="仿宋_GB2312" w:hAnsi="仿宋_GB2312" w:hint="default"/>
                <w:sz w:val="28"/>
                <w:szCs w:val="28"/>
                <w:lang w:eastAsia="zh-CN" w:bidi="ar"/>
              </w:rPr>
              <w:t>分）</w:t>
            </w:r>
          </w:p>
        </w:tc>
        <w:tc>
          <w:tcPr>
            <w:tcW w:w="1701" w:type="dxa"/>
            <w:vMerge w:val="restart"/>
            <w:shd w:val="clear" w:color="auto" w:fill="auto"/>
            <w:vAlign w:val="center"/>
          </w:tcPr>
          <w:p w14:paraId="6B5DDA3D" w14:textId="77777777" w:rsidR="001D65C3" w:rsidRPr="00F12FD6" w:rsidRDefault="00000000">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资金管理</w:t>
            </w:r>
          </w:p>
        </w:tc>
        <w:tc>
          <w:tcPr>
            <w:tcW w:w="2551" w:type="dxa"/>
            <w:shd w:val="clear" w:color="auto" w:fill="auto"/>
            <w:vAlign w:val="center"/>
          </w:tcPr>
          <w:p w14:paraId="0A8A4954"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资金到位率</w:t>
            </w:r>
          </w:p>
        </w:tc>
        <w:tc>
          <w:tcPr>
            <w:tcW w:w="1134" w:type="dxa"/>
            <w:shd w:val="clear" w:color="auto" w:fill="auto"/>
            <w:vAlign w:val="center"/>
          </w:tcPr>
          <w:p w14:paraId="762BD608" w14:textId="3510D373" w:rsidR="001D65C3" w:rsidRPr="00F12FD6" w:rsidRDefault="00000000">
            <w:pPr>
              <w:spacing w:line="276" w:lineRule="auto"/>
              <w:jc w:val="center"/>
              <w:textAlignment w:val="center"/>
              <w:rPr>
                <w:rFonts w:ascii="仿宋_GB2312" w:eastAsia="仿宋_GB2312" w:hAnsi="仿宋_GB2312"/>
                <w:sz w:val="28"/>
                <w:szCs w:val="28"/>
              </w:rPr>
            </w:pPr>
            <w:r w:rsidRPr="00F12FD6">
              <w:rPr>
                <w:rFonts w:ascii="仿宋_GB2312" w:eastAsia="仿宋_GB2312" w:hAnsi="仿宋_GB2312"/>
                <w:sz w:val="28"/>
                <w:szCs w:val="28"/>
                <w:lang w:eastAsia="zh-CN" w:bidi="ar"/>
              </w:rPr>
              <w:t>3</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0ABEEBCB" w14:textId="68E96862"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3</w:t>
            </w:r>
            <w:r w:rsidR="00E20C7D" w:rsidRPr="00F12FD6">
              <w:rPr>
                <w:rFonts w:ascii="仿宋_GB2312" w:eastAsia="仿宋_GB2312" w:hAnsi="仿宋_GB2312" w:hint="eastAsia"/>
                <w:sz w:val="28"/>
                <w:szCs w:val="28"/>
                <w:lang w:eastAsia="zh-CN" w:bidi="ar"/>
              </w:rPr>
              <w:t>分</w:t>
            </w:r>
          </w:p>
        </w:tc>
      </w:tr>
      <w:tr w:rsidR="001D65C3" w:rsidRPr="00F12FD6" w14:paraId="60A8A329" w14:textId="77777777" w:rsidTr="00F12FD6">
        <w:trPr>
          <w:trHeight w:val="562"/>
          <w:jc w:val="center"/>
        </w:trPr>
        <w:tc>
          <w:tcPr>
            <w:tcW w:w="1555" w:type="dxa"/>
            <w:vMerge/>
            <w:shd w:val="clear" w:color="auto" w:fill="auto"/>
            <w:vAlign w:val="center"/>
          </w:tcPr>
          <w:p w14:paraId="181E29A0"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582F92C0"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341DAF5C"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预算执行率</w:t>
            </w:r>
          </w:p>
        </w:tc>
        <w:tc>
          <w:tcPr>
            <w:tcW w:w="1134" w:type="dxa"/>
            <w:shd w:val="clear" w:color="auto" w:fill="auto"/>
            <w:vAlign w:val="center"/>
          </w:tcPr>
          <w:p w14:paraId="71DD2D91" w14:textId="0E871523" w:rsidR="001D65C3" w:rsidRPr="00F12FD6" w:rsidRDefault="00000000">
            <w:pPr>
              <w:spacing w:line="276" w:lineRule="auto"/>
              <w:jc w:val="center"/>
              <w:textAlignment w:val="center"/>
              <w:rPr>
                <w:rFonts w:ascii="仿宋_GB2312" w:eastAsia="仿宋_GB2312" w:hAnsi="仿宋_GB2312"/>
                <w:sz w:val="28"/>
                <w:szCs w:val="28"/>
              </w:rPr>
            </w:pPr>
            <w:r w:rsidRPr="00F12FD6">
              <w:rPr>
                <w:rFonts w:ascii="仿宋_GB2312" w:eastAsia="仿宋_GB2312" w:hAnsi="仿宋_GB2312"/>
                <w:sz w:val="28"/>
                <w:szCs w:val="28"/>
                <w:lang w:eastAsia="zh-CN" w:bidi="ar"/>
              </w:rPr>
              <w:t>3</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4D2A0903" w14:textId="5D567541"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0</w:t>
            </w:r>
            <w:r w:rsidR="00E20C7D" w:rsidRPr="00F12FD6">
              <w:rPr>
                <w:rFonts w:ascii="仿宋_GB2312" w:eastAsia="仿宋_GB2312" w:hAnsi="仿宋_GB2312" w:hint="eastAsia"/>
                <w:sz w:val="28"/>
                <w:szCs w:val="28"/>
                <w:lang w:eastAsia="zh-CN" w:bidi="ar"/>
              </w:rPr>
              <w:t>分</w:t>
            </w:r>
          </w:p>
        </w:tc>
      </w:tr>
      <w:tr w:rsidR="001D65C3" w:rsidRPr="00F12FD6" w14:paraId="20254C04" w14:textId="77777777">
        <w:trPr>
          <w:trHeight w:val="743"/>
          <w:jc w:val="center"/>
        </w:trPr>
        <w:tc>
          <w:tcPr>
            <w:tcW w:w="1555" w:type="dxa"/>
            <w:vMerge/>
            <w:shd w:val="clear" w:color="auto" w:fill="auto"/>
            <w:vAlign w:val="center"/>
          </w:tcPr>
          <w:p w14:paraId="40884B63"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47C0F998"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513413E2" w14:textId="77777777" w:rsidR="001D65C3" w:rsidRPr="00F12FD6" w:rsidRDefault="00000000" w:rsidP="00E20C7D">
            <w:pPr>
              <w:spacing w:line="276" w:lineRule="auto"/>
              <w:jc w:val="center"/>
              <w:textAlignment w:val="center"/>
              <w:rPr>
                <w:rFonts w:ascii="仿宋_GB2312" w:eastAsia="仿宋_GB2312" w:hAnsi="仿宋_GB2312" w:cs="楷体"/>
                <w:sz w:val="28"/>
                <w:szCs w:val="28"/>
                <w:lang w:eastAsia="zh"/>
              </w:rPr>
            </w:pPr>
            <w:r w:rsidRPr="00F12FD6">
              <w:rPr>
                <w:rFonts w:ascii="仿宋_GB2312" w:eastAsia="仿宋_GB2312" w:hAnsi="仿宋_GB2312" w:cs="楷体" w:hint="eastAsia"/>
                <w:sz w:val="28"/>
                <w:szCs w:val="28"/>
                <w:lang w:eastAsia="zh-CN" w:bidi="ar"/>
              </w:rPr>
              <w:t>乡镇卫生院资金到位</w:t>
            </w:r>
            <w:r w:rsidRPr="00F12FD6">
              <w:rPr>
                <w:rFonts w:ascii="仿宋_GB2312" w:eastAsia="仿宋_GB2312" w:hAnsi="仿宋_GB2312" w:cs="楷体" w:hint="eastAsia"/>
                <w:sz w:val="28"/>
                <w:szCs w:val="28"/>
                <w:lang w:eastAsia="zh" w:bidi="ar"/>
              </w:rPr>
              <w:t>率</w:t>
            </w:r>
          </w:p>
        </w:tc>
        <w:tc>
          <w:tcPr>
            <w:tcW w:w="1134" w:type="dxa"/>
            <w:shd w:val="clear" w:color="auto" w:fill="auto"/>
            <w:vAlign w:val="center"/>
          </w:tcPr>
          <w:p w14:paraId="55EBB2DF" w14:textId="6F428926" w:rsidR="001D65C3" w:rsidRPr="00F12FD6" w:rsidRDefault="00000000">
            <w:pPr>
              <w:spacing w:line="276" w:lineRule="auto"/>
              <w:jc w:val="center"/>
              <w:textAlignment w:val="center"/>
              <w:rPr>
                <w:rFonts w:ascii="仿宋_GB2312" w:eastAsia="仿宋_GB2312" w:hAnsi="仿宋_GB2312"/>
                <w:sz w:val="28"/>
                <w:szCs w:val="28"/>
                <w:lang w:eastAsia="zh"/>
              </w:rPr>
            </w:pPr>
            <w:r w:rsidRPr="00F12FD6">
              <w:rPr>
                <w:rFonts w:ascii="仿宋_GB2312" w:eastAsia="仿宋_GB2312" w:hAnsi="仿宋_GB2312" w:hint="eastAsia"/>
                <w:sz w:val="28"/>
                <w:szCs w:val="28"/>
                <w:lang w:eastAsia="zh"/>
              </w:rPr>
              <w:t>3</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4E39F2D2" w14:textId="58DD2FE7"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3</w:t>
            </w:r>
            <w:r w:rsidR="00E20C7D" w:rsidRPr="00F12FD6">
              <w:rPr>
                <w:rFonts w:ascii="仿宋_GB2312" w:eastAsia="仿宋_GB2312" w:hAnsi="仿宋_GB2312" w:hint="eastAsia"/>
                <w:sz w:val="28"/>
                <w:szCs w:val="28"/>
                <w:lang w:eastAsia="zh-CN" w:bidi="ar"/>
              </w:rPr>
              <w:t>分</w:t>
            </w:r>
          </w:p>
        </w:tc>
      </w:tr>
      <w:tr w:rsidR="001D65C3" w:rsidRPr="00F12FD6" w14:paraId="06A4D838" w14:textId="77777777" w:rsidTr="00F12FD6">
        <w:trPr>
          <w:trHeight w:val="567"/>
          <w:jc w:val="center"/>
        </w:trPr>
        <w:tc>
          <w:tcPr>
            <w:tcW w:w="1555" w:type="dxa"/>
            <w:vMerge/>
            <w:shd w:val="clear" w:color="auto" w:fill="auto"/>
            <w:vAlign w:val="center"/>
          </w:tcPr>
          <w:p w14:paraId="51E1F43E"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val="restart"/>
            <w:shd w:val="clear" w:color="auto" w:fill="auto"/>
            <w:vAlign w:val="center"/>
          </w:tcPr>
          <w:p w14:paraId="6463D09A" w14:textId="77777777" w:rsidR="001D65C3" w:rsidRPr="00F12FD6" w:rsidRDefault="00000000">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项目管理</w:t>
            </w:r>
          </w:p>
        </w:tc>
        <w:tc>
          <w:tcPr>
            <w:tcW w:w="2551" w:type="dxa"/>
            <w:shd w:val="clear" w:color="auto" w:fill="auto"/>
            <w:vAlign w:val="center"/>
          </w:tcPr>
          <w:p w14:paraId="64469B3B"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管理制度健全性</w:t>
            </w:r>
          </w:p>
        </w:tc>
        <w:tc>
          <w:tcPr>
            <w:tcW w:w="1134" w:type="dxa"/>
            <w:shd w:val="clear" w:color="auto" w:fill="auto"/>
            <w:vAlign w:val="center"/>
          </w:tcPr>
          <w:p w14:paraId="03BE06DF" w14:textId="3883A356" w:rsidR="001D65C3" w:rsidRPr="00F12FD6" w:rsidRDefault="00000000">
            <w:pPr>
              <w:spacing w:line="276" w:lineRule="auto"/>
              <w:jc w:val="center"/>
              <w:textAlignment w:val="center"/>
              <w:rPr>
                <w:rFonts w:ascii="仿宋_GB2312" w:eastAsia="仿宋_GB2312" w:hAnsi="仿宋_GB2312"/>
                <w:sz w:val="28"/>
                <w:szCs w:val="28"/>
              </w:rPr>
            </w:pPr>
            <w:r w:rsidRPr="00F12FD6">
              <w:rPr>
                <w:rFonts w:ascii="仿宋_GB2312" w:eastAsia="仿宋_GB2312" w:hAnsi="仿宋_GB2312"/>
                <w:sz w:val="28"/>
                <w:szCs w:val="28"/>
                <w:lang w:eastAsia="zh-CN" w:bidi="ar"/>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2C1A43B9" w14:textId="2D1DDBBB"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3</w:t>
            </w:r>
            <w:r w:rsidR="00E20C7D" w:rsidRPr="00F12FD6">
              <w:rPr>
                <w:rFonts w:ascii="仿宋_GB2312" w:eastAsia="仿宋_GB2312" w:hAnsi="仿宋_GB2312" w:hint="eastAsia"/>
                <w:sz w:val="28"/>
                <w:szCs w:val="28"/>
                <w:lang w:eastAsia="zh-CN" w:bidi="ar"/>
              </w:rPr>
              <w:t>分</w:t>
            </w:r>
          </w:p>
        </w:tc>
      </w:tr>
      <w:tr w:rsidR="001D65C3" w:rsidRPr="00F12FD6" w14:paraId="0E554EDD" w14:textId="77777777" w:rsidTr="00F12FD6">
        <w:trPr>
          <w:trHeight w:val="561"/>
          <w:jc w:val="center"/>
        </w:trPr>
        <w:tc>
          <w:tcPr>
            <w:tcW w:w="1555" w:type="dxa"/>
            <w:vMerge/>
            <w:shd w:val="clear" w:color="auto" w:fill="auto"/>
            <w:vAlign w:val="center"/>
          </w:tcPr>
          <w:p w14:paraId="7D077ECF"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2398BA52"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35309DA7"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制度执行有效性</w:t>
            </w:r>
          </w:p>
        </w:tc>
        <w:tc>
          <w:tcPr>
            <w:tcW w:w="1134" w:type="dxa"/>
            <w:shd w:val="clear" w:color="auto" w:fill="auto"/>
            <w:vAlign w:val="center"/>
          </w:tcPr>
          <w:p w14:paraId="251CDC8C" w14:textId="64D343E5" w:rsidR="001D65C3" w:rsidRPr="00F12FD6" w:rsidRDefault="00000000">
            <w:pPr>
              <w:spacing w:line="276" w:lineRule="auto"/>
              <w:jc w:val="center"/>
              <w:textAlignment w:val="center"/>
              <w:rPr>
                <w:rFonts w:ascii="仿宋_GB2312" w:eastAsia="仿宋_GB2312" w:hAnsi="仿宋_GB2312"/>
                <w:sz w:val="28"/>
                <w:szCs w:val="28"/>
              </w:rPr>
            </w:pPr>
            <w:r w:rsidRPr="00F12FD6">
              <w:rPr>
                <w:rFonts w:ascii="仿宋_GB2312" w:eastAsia="仿宋_GB2312" w:hAnsi="仿宋_GB2312"/>
                <w:sz w:val="28"/>
                <w:szCs w:val="28"/>
                <w:lang w:eastAsia="zh-CN" w:bidi="ar"/>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5F45A845" w14:textId="6D836554"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2</w:t>
            </w:r>
            <w:r w:rsidR="00E20C7D" w:rsidRPr="00F12FD6">
              <w:rPr>
                <w:rFonts w:ascii="仿宋_GB2312" w:eastAsia="仿宋_GB2312" w:hAnsi="仿宋_GB2312" w:hint="eastAsia"/>
                <w:sz w:val="28"/>
                <w:szCs w:val="28"/>
                <w:lang w:eastAsia="zh-CN" w:bidi="ar"/>
              </w:rPr>
              <w:t>分</w:t>
            </w:r>
          </w:p>
        </w:tc>
      </w:tr>
      <w:tr w:rsidR="001D65C3" w:rsidRPr="00F12FD6" w14:paraId="1FAA0429" w14:textId="77777777" w:rsidTr="00F12FD6">
        <w:trPr>
          <w:trHeight w:val="566"/>
          <w:jc w:val="center"/>
        </w:trPr>
        <w:tc>
          <w:tcPr>
            <w:tcW w:w="1555" w:type="dxa"/>
            <w:vMerge/>
            <w:shd w:val="clear" w:color="auto" w:fill="auto"/>
            <w:vAlign w:val="center"/>
          </w:tcPr>
          <w:p w14:paraId="79BF280F"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3570B4FF"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3FDC638B" w14:textId="77777777" w:rsidR="001D65C3" w:rsidRPr="00F12FD6" w:rsidRDefault="00000000" w:rsidP="00E20C7D">
            <w:pPr>
              <w:spacing w:line="276" w:lineRule="auto"/>
              <w:jc w:val="center"/>
              <w:textAlignment w:val="center"/>
              <w:rPr>
                <w:rFonts w:ascii="仿宋_GB2312" w:eastAsia="仿宋_GB2312" w:hAnsi="仿宋_GB2312" w:cs="楷体"/>
                <w:sz w:val="28"/>
                <w:szCs w:val="28"/>
              </w:rPr>
            </w:pPr>
            <w:r w:rsidRPr="00F12FD6">
              <w:rPr>
                <w:rFonts w:ascii="仿宋_GB2312" w:eastAsia="仿宋_GB2312" w:hAnsi="仿宋_GB2312" w:cs="楷体" w:hint="eastAsia"/>
                <w:sz w:val="28"/>
                <w:szCs w:val="28"/>
                <w:lang w:eastAsia="zh-CN" w:bidi="ar"/>
              </w:rPr>
              <w:t>项目质量可控性</w:t>
            </w:r>
          </w:p>
        </w:tc>
        <w:tc>
          <w:tcPr>
            <w:tcW w:w="1134" w:type="dxa"/>
            <w:shd w:val="clear" w:color="auto" w:fill="auto"/>
            <w:vAlign w:val="center"/>
          </w:tcPr>
          <w:p w14:paraId="04E39B39" w14:textId="17E0961D" w:rsidR="001D65C3" w:rsidRPr="00F12FD6" w:rsidRDefault="00000000">
            <w:pPr>
              <w:spacing w:line="276" w:lineRule="auto"/>
              <w:jc w:val="center"/>
              <w:textAlignment w:val="center"/>
              <w:rPr>
                <w:rFonts w:ascii="仿宋_GB2312" w:eastAsia="仿宋_GB2312" w:hAnsi="仿宋_GB2312"/>
                <w:sz w:val="28"/>
                <w:szCs w:val="28"/>
                <w:lang w:eastAsia="zh"/>
              </w:rPr>
            </w:pPr>
            <w:r w:rsidRPr="00F12FD6">
              <w:rPr>
                <w:rFonts w:ascii="仿宋_GB2312" w:eastAsia="仿宋_GB2312" w:hAnsi="仿宋_GB2312" w:hint="eastAsia"/>
                <w:sz w:val="28"/>
                <w:szCs w:val="28"/>
                <w:lang w:eastAsia="zh"/>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2AC69760" w14:textId="1DEB9BEC"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2</w:t>
            </w:r>
            <w:r w:rsidR="00E20C7D" w:rsidRPr="00F12FD6">
              <w:rPr>
                <w:rFonts w:ascii="仿宋_GB2312" w:eastAsia="仿宋_GB2312" w:hAnsi="仿宋_GB2312" w:hint="eastAsia"/>
                <w:sz w:val="28"/>
                <w:szCs w:val="28"/>
                <w:lang w:eastAsia="zh-CN" w:bidi="ar"/>
              </w:rPr>
              <w:t>分</w:t>
            </w:r>
          </w:p>
        </w:tc>
      </w:tr>
      <w:tr w:rsidR="001D65C3" w:rsidRPr="00F12FD6" w14:paraId="209F20CE" w14:textId="77777777" w:rsidTr="00F12FD6">
        <w:trPr>
          <w:trHeight w:val="566"/>
          <w:jc w:val="center"/>
        </w:trPr>
        <w:tc>
          <w:tcPr>
            <w:tcW w:w="1555" w:type="dxa"/>
            <w:vMerge/>
            <w:shd w:val="clear" w:color="auto" w:fill="auto"/>
            <w:vAlign w:val="center"/>
          </w:tcPr>
          <w:p w14:paraId="586E5AE8"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val="restart"/>
            <w:shd w:val="clear" w:color="auto" w:fill="auto"/>
            <w:vAlign w:val="center"/>
          </w:tcPr>
          <w:p w14:paraId="1CA25119" w14:textId="77777777" w:rsidR="001D65C3" w:rsidRPr="00F12FD6" w:rsidRDefault="00000000">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财务管理</w:t>
            </w:r>
          </w:p>
        </w:tc>
        <w:tc>
          <w:tcPr>
            <w:tcW w:w="2551" w:type="dxa"/>
            <w:shd w:val="clear" w:color="auto" w:fill="auto"/>
            <w:vAlign w:val="center"/>
          </w:tcPr>
          <w:p w14:paraId="1A0DE541"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资金使用合规性</w:t>
            </w:r>
          </w:p>
        </w:tc>
        <w:tc>
          <w:tcPr>
            <w:tcW w:w="1134" w:type="dxa"/>
            <w:shd w:val="clear" w:color="auto" w:fill="auto"/>
            <w:vAlign w:val="center"/>
          </w:tcPr>
          <w:p w14:paraId="2220B8CB" w14:textId="72C967DA" w:rsidR="001D65C3" w:rsidRPr="00F12FD6" w:rsidRDefault="00000000">
            <w:pPr>
              <w:spacing w:line="276" w:lineRule="auto"/>
              <w:jc w:val="center"/>
              <w:textAlignment w:val="center"/>
              <w:rPr>
                <w:rFonts w:ascii="仿宋_GB2312" w:eastAsia="仿宋_GB2312" w:hAnsi="仿宋_GB2312"/>
                <w:sz w:val="28"/>
                <w:szCs w:val="28"/>
              </w:rPr>
            </w:pPr>
            <w:r w:rsidRPr="00F12FD6">
              <w:rPr>
                <w:rFonts w:ascii="仿宋_GB2312" w:eastAsia="仿宋_GB2312" w:hAnsi="仿宋_GB2312"/>
                <w:sz w:val="28"/>
                <w:szCs w:val="28"/>
                <w:lang w:eastAsia="zh-CN" w:bidi="ar"/>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5C5E16D7" w14:textId="33A1FC19"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4</w:t>
            </w:r>
            <w:r w:rsidR="00E20C7D" w:rsidRPr="00F12FD6">
              <w:rPr>
                <w:rFonts w:ascii="仿宋_GB2312" w:eastAsia="仿宋_GB2312" w:hAnsi="仿宋_GB2312" w:hint="eastAsia"/>
                <w:sz w:val="28"/>
                <w:szCs w:val="28"/>
                <w:lang w:eastAsia="zh-CN" w:bidi="ar"/>
              </w:rPr>
              <w:t>分</w:t>
            </w:r>
          </w:p>
        </w:tc>
      </w:tr>
      <w:tr w:rsidR="001D65C3" w:rsidRPr="00F12FD6" w14:paraId="548D8385" w14:textId="77777777" w:rsidTr="00F12FD6">
        <w:trPr>
          <w:trHeight w:val="620"/>
          <w:jc w:val="center"/>
        </w:trPr>
        <w:tc>
          <w:tcPr>
            <w:tcW w:w="1555" w:type="dxa"/>
            <w:vMerge/>
            <w:shd w:val="clear" w:color="auto" w:fill="auto"/>
            <w:vAlign w:val="center"/>
          </w:tcPr>
          <w:p w14:paraId="13BA4B7E"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6CEECD47"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204618F4"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财务核算规范性</w:t>
            </w:r>
          </w:p>
        </w:tc>
        <w:tc>
          <w:tcPr>
            <w:tcW w:w="1134" w:type="dxa"/>
            <w:shd w:val="clear" w:color="auto" w:fill="auto"/>
            <w:vAlign w:val="center"/>
          </w:tcPr>
          <w:p w14:paraId="3C37FB5E" w14:textId="6851261E" w:rsidR="001D65C3" w:rsidRPr="00F12FD6" w:rsidRDefault="00000000">
            <w:pPr>
              <w:spacing w:line="276" w:lineRule="auto"/>
              <w:jc w:val="center"/>
              <w:textAlignment w:val="center"/>
              <w:rPr>
                <w:rFonts w:ascii="仿宋_GB2312" w:eastAsia="仿宋_GB2312" w:hAnsi="仿宋_GB2312"/>
                <w:sz w:val="28"/>
                <w:szCs w:val="28"/>
                <w:lang w:eastAsia="zh"/>
              </w:rPr>
            </w:pPr>
            <w:r w:rsidRPr="00F12FD6">
              <w:rPr>
                <w:rFonts w:ascii="仿宋_GB2312" w:eastAsia="仿宋_GB2312" w:hAnsi="仿宋_GB2312" w:hint="eastAsia"/>
                <w:sz w:val="28"/>
                <w:szCs w:val="28"/>
                <w:lang w:eastAsia="zh"/>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4AB31DDD" w14:textId="0C304157"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2</w:t>
            </w:r>
            <w:r w:rsidR="00E20C7D" w:rsidRPr="00F12FD6">
              <w:rPr>
                <w:rFonts w:ascii="仿宋_GB2312" w:eastAsia="仿宋_GB2312" w:hAnsi="仿宋_GB2312" w:hint="eastAsia"/>
                <w:sz w:val="28"/>
                <w:szCs w:val="28"/>
                <w:lang w:eastAsia="zh-CN" w:bidi="ar"/>
              </w:rPr>
              <w:t>分</w:t>
            </w:r>
          </w:p>
        </w:tc>
      </w:tr>
      <w:tr w:rsidR="001D65C3" w:rsidRPr="00F12FD6" w14:paraId="5EC6A950" w14:textId="77777777" w:rsidTr="00F12FD6">
        <w:trPr>
          <w:trHeight w:val="626"/>
          <w:jc w:val="center"/>
        </w:trPr>
        <w:tc>
          <w:tcPr>
            <w:tcW w:w="1555" w:type="dxa"/>
            <w:vMerge/>
            <w:shd w:val="clear" w:color="auto" w:fill="auto"/>
            <w:vAlign w:val="center"/>
          </w:tcPr>
          <w:p w14:paraId="53FB7628" w14:textId="77777777" w:rsidR="001D65C3" w:rsidRPr="00F12FD6" w:rsidRDefault="001D65C3">
            <w:pPr>
              <w:spacing w:line="276" w:lineRule="auto"/>
              <w:jc w:val="center"/>
              <w:rPr>
                <w:rFonts w:ascii="仿宋_GB2312" w:eastAsia="仿宋_GB2312" w:hAnsi="仿宋_GB2312" w:cs="楷体"/>
                <w:sz w:val="28"/>
                <w:szCs w:val="28"/>
              </w:rPr>
            </w:pPr>
          </w:p>
        </w:tc>
        <w:tc>
          <w:tcPr>
            <w:tcW w:w="1701" w:type="dxa"/>
            <w:vMerge/>
            <w:shd w:val="clear" w:color="auto" w:fill="auto"/>
            <w:vAlign w:val="center"/>
          </w:tcPr>
          <w:p w14:paraId="70F0CB7F" w14:textId="77777777" w:rsidR="001D65C3" w:rsidRPr="00F12FD6" w:rsidRDefault="001D65C3">
            <w:pPr>
              <w:spacing w:line="276" w:lineRule="auto"/>
              <w:jc w:val="center"/>
              <w:rPr>
                <w:rFonts w:ascii="仿宋_GB2312" w:eastAsia="仿宋_GB2312" w:hAnsi="仿宋_GB2312"/>
                <w:sz w:val="28"/>
                <w:szCs w:val="28"/>
              </w:rPr>
            </w:pPr>
          </w:p>
        </w:tc>
        <w:tc>
          <w:tcPr>
            <w:tcW w:w="2551" w:type="dxa"/>
            <w:shd w:val="clear" w:color="auto" w:fill="auto"/>
            <w:vAlign w:val="center"/>
          </w:tcPr>
          <w:p w14:paraId="60BBC7B6" w14:textId="77777777" w:rsidR="001D65C3" w:rsidRPr="00F12FD6" w:rsidRDefault="00000000" w:rsidP="00E20C7D">
            <w:pPr>
              <w:spacing w:line="276" w:lineRule="auto"/>
              <w:jc w:val="center"/>
              <w:textAlignment w:val="center"/>
              <w:rPr>
                <w:rFonts w:ascii="仿宋_GB2312" w:eastAsia="仿宋_GB2312" w:hAnsi="仿宋_GB2312"/>
                <w:sz w:val="28"/>
                <w:szCs w:val="28"/>
              </w:rPr>
            </w:pPr>
            <w:r w:rsidRPr="00F12FD6">
              <w:rPr>
                <w:rStyle w:val="font21"/>
                <w:rFonts w:ascii="仿宋_GB2312" w:eastAsia="仿宋_GB2312" w:hAnsi="仿宋_GB2312"/>
                <w:sz w:val="28"/>
                <w:szCs w:val="28"/>
                <w:lang w:eastAsia="zh-CN" w:bidi="ar"/>
              </w:rPr>
              <w:t>财务监控有效性</w:t>
            </w:r>
          </w:p>
        </w:tc>
        <w:tc>
          <w:tcPr>
            <w:tcW w:w="1134" w:type="dxa"/>
            <w:shd w:val="clear" w:color="auto" w:fill="auto"/>
            <w:vAlign w:val="center"/>
          </w:tcPr>
          <w:p w14:paraId="1EE985A2" w14:textId="77E45773" w:rsidR="001D65C3" w:rsidRPr="00F12FD6" w:rsidRDefault="00000000">
            <w:pPr>
              <w:spacing w:line="276" w:lineRule="auto"/>
              <w:jc w:val="center"/>
              <w:textAlignment w:val="center"/>
              <w:rPr>
                <w:rFonts w:ascii="仿宋_GB2312" w:eastAsia="仿宋_GB2312" w:hAnsi="仿宋_GB2312"/>
                <w:sz w:val="28"/>
                <w:szCs w:val="28"/>
                <w:lang w:eastAsia="zh"/>
              </w:rPr>
            </w:pPr>
            <w:r w:rsidRPr="00F12FD6">
              <w:rPr>
                <w:rFonts w:ascii="仿宋_GB2312" w:eastAsia="仿宋_GB2312" w:hAnsi="仿宋_GB2312" w:hint="eastAsia"/>
                <w:sz w:val="28"/>
                <w:szCs w:val="28"/>
                <w:lang w:eastAsia="zh"/>
              </w:rPr>
              <w:t>4</w:t>
            </w:r>
            <w:r w:rsidR="00E20C7D" w:rsidRPr="00F12FD6">
              <w:rPr>
                <w:rFonts w:ascii="仿宋_GB2312" w:eastAsia="仿宋_GB2312" w:hAnsi="仿宋_GB2312" w:hint="eastAsia"/>
                <w:sz w:val="28"/>
                <w:szCs w:val="28"/>
                <w:lang w:eastAsia="zh-CN" w:bidi="ar"/>
              </w:rPr>
              <w:t>分</w:t>
            </w:r>
          </w:p>
        </w:tc>
        <w:tc>
          <w:tcPr>
            <w:tcW w:w="1373" w:type="dxa"/>
            <w:shd w:val="clear" w:color="auto" w:fill="auto"/>
            <w:vAlign w:val="center"/>
          </w:tcPr>
          <w:p w14:paraId="7FB85CA2" w14:textId="3247646C" w:rsidR="001D65C3" w:rsidRPr="00F12FD6" w:rsidRDefault="00000000">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3</w:t>
            </w:r>
            <w:r w:rsidR="00E20C7D" w:rsidRPr="00F12FD6">
              <w:rPr>
                <w:rFonts w:ascii="仿宋_GB2312" w:eastAsia="仿宋_GB2312" w:hAnsi="仿宋_GB2312" w:hint="eastAsia"/>
                <w:sz w:val="28"/>
                <w:szCs w:val="28"/>
                <w:lang w:eastAsia="zh-CN" w:bidi="ar"/>
              </w:rPr>
              <w:t>分</w:t>
            </w:r>
          </w:p>
        </w:tc>
      </w:tr>
      <w:tr w:rsidR="003C0E9B" w:rsidRPr="00F12FD6" w14:paraId="1AA10C85" w14:textId="77777777" w:rsidTr="00F12FD6">
        <w:trPr>
          <w:trHeight w:val="593"/>
          <w:jc w:val="center"/>
        </w:trPr>
        <w:tc>
          <w:tcPr>
            <w:tcW w:w="5807" w:type="dxa"/>
            <w:gridSpan w:val="3"/>
            <w:shd w:val="clear" w:color="auto" w:fill="auto"/>
            <w:vAlign w:val="center"/>
          </w:tcPr>
          <w:p w14:paraId="4E125133" w14:textId="37A0DB27" w:rsidR="003C0E9B" w:rsidRPr="00F12FD6" w:rsidRDefault="003C0E9B" w:rsidP="00E20C7D">
            <w:pPr>
              <w:spacing w:line="276" w:lineRule="auto"/>
              <w:jc w:val="center"/>
              <w:textAlignment w:val="center"/>
              <w:rPr>
                <w:rStyle w:val="font21"/>
                <w:rFonts w:ascii="仿宋_GB2312" w:eastAsia="仿宋_GB2312" w:hAnsi="仿宋_GB2312"/>
                <w:sz w:val="28"/>
                <w:szCs w:val="28"/>
                <w:lang w:eastAsia="zh-CN" w:bidi="ar"/>
              </w:rPr>
            </w:pPr>
            <w:r w:rsidRPr="00F12FD6">
              <w:rPr>
                <w:rStyle w:val="font21"/>
                <w:rFonts w:ascii="仿宋_GB2312" w:eastAsia="仿宋_GB2312" w:hAnsi="仿宋_GB2312" w:hint="eastAsia"/>
                <w:sz w:val="28"/>
                <w:szCs w:val="28"/>
                <w:lang w:eastAsia="zh-CN" w:bidi="ar"/>
              </w:rPr>
              <w:t>合计</w:t>
            </w:r>
          </w:p>
        </w:tc>
        <w:tc>
          <w:tcPr>
            <w:tcW w:w="1134" w:type="dxa"/>
            <w:shd w:val="clear" w:color="auto" w:fill="auto"/>
            <w:vAlign w:val="center"/>
          </w:tcPr>
          <w:p w14:paraId="2FC1DFD4" w14:textId="02A5637D" w:rsidR="003C0E9B" w:rsidRPr="00F12FD6" w:rsidRDefault="003C0E9B">
            <w:pPr>
              <w:spacing w:line="276" w:lineRule="auto"/>
              <w:jc w:val="center"/>
              <w:textAlignment w:val="center"/>
              <w:rPr>
                <w:rFonts w:ascii="仿宋_GB2312" w:eastAsia="仿宋_GB2312" w:hAnsi="仿宋_GB2312"/>
                <w:sz w:val="28"/>
                <w:szCs w:val="28"/>
                <w:lang w:eastAsia="zh"/>
              </w:rPr>
            </w:pPr>
            <w:r w:rsidRPr="00F12FD6">
              <w:rPr>
                <w:rFonts w:ascii="仿宋_GB2312" w:eastAsia="仿宋_GB2312" w:hAnsi="仿宋_GB2312" w:hint="eastAsia"/>
                <w:sz w:val="28"/>
                <w:szCs w:val="28"/>
                <w:lang w:eastAsia="zh"/>
              </w:rPr>
              <w:t>33</w:t>
            </w:r>
            <w:r w:rsidRPr="00F12FD6">
              <w:rPr>
                <w:rFonts w:ascii="仿宋_GB2312" w:eastAsia="仿宋_GB2312" w:hAnsi="仿宋_GB2312" w:hint="eastAsia"/>
                <w:sz w:val="28"/>
                <w:szCs w:val="28"/>
                <w:lang w:eastAsia="zh-CN"/>
              </w:rPr>
              <w:t>分</w:t>
            </w:r>
          </w:p>
        </w:tc>
        <w:tc>
          <w:tcPr>
            <w:tcW w:w="1373" w:type="dxa"/>
            <w:shd w:val="clear" w:color="auto" w:fill="auto"/>
            <w:vAlign w:val="center"/>
          </w:tcPr>
          <w:p w14:paraId="3BB49ABD" w14:textId="275DDB53" w:rsidR="003C0E9B" w:rsidRPr="00F12FD6" w:rsidRDefault="003C0E9B">
            <w:pPr>
              <w:spacing w:line="276" w:lineRule="auto"/>
              <w:jc w:val="center"/>
              <w:textAlignment w:val="center"/>
              <w:rPr>
                <w:rFonts w:ascii="仿宋_GB2312" w:eastAsia="仿宋_GB2312" w:hAnsi="仿宋_GB2312"/>
                <w:sz w:val="28"/>
                <w:szCs w:val="28"/>
                <w:lang w:eastAsia="zh" w:bidi="ar"/>
              </w:rPr>
            </w:pPr>
            <w:r w:rsidRPr="00F12FD6">
              <w:rPr>
                <w:rFonts w:ascii="仿宋_GB2312" w:eastAsia="仿宋_GB2312" w:hAnsi="仿宋_GB2312" w:hint="eastAsia"/>
                <w:sz w:val="28"/>
                <w:szCs w:val="28"/>
                <w:lang w:eastAsia="zh" w:bidi="ar"/>
              </w:rPr>
              <w:t>22</w:t>
            </w:r>
            <w:r w:rsidRPr="00F12FD6">
              <w:rPr>
                <w:rFonts w:ascii="仿宋_GB2312" w:eastAsia="仿宋_GB2312" w:hAnsi="仿宋_GB2312" w:hint="eastAsia"/>
                <w:sz w:val="28"/>
                <w:szCs w:val="28"/>
                <w:lang w:eastAsia="zh-CN" w:bidi="ar"/>
              </w:rPr>
              <w:t>分</w:t>
            </w:r>
          </w:p>
        </w:tc>
      </w:tr>
    </w:tbl>
    <w:p w14:paraId="065A42A6" w14:textId="2B45B2AF" w:rsidR="001D65C3" w:rsidRPr="0096403C"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（1）资金管理</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主要评价资金到位率、预算执行率、乡镇卫生院资金到位率。指标赋值9分，评价得分6分。</w:t>
      </w:r>
    </w:p>
    <w:p w14:paraId="4FBB92F3" w14:textId="7D160D49"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①资金到位率</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实际到位资金与预算资金的比率，用于反映和考核资金落实情况对项目实施的总体保障程度。2023年，仁和区重大传染病防控项目资金总计为</w:t>
      </w:r>
      <w:r w:rsidR="00930D16">
        <w:rPr>
          <w:rFonts w:ascii="仿宋_GB2312" w:eastAsia="仿宋_GB2312" w:hAnsi="仿宋_GB2312" w:cs="Times New Roman" w:hint="eastAsia"/>
          <w:snapToGrid/>
          <w:sz w:val="32"/>
          <w:szCs w:val="32"/>
          <w:lang w:eastAsia="zh"/>
        </w:rPr>
        <w:t>763.38</w:t>
      </w:r>
      <w:r w:rsidRPr="0096403C">
        <w:rPr>
          <w:rFonts w:ascii="仿宋_GB2312" w:eastAsia="仿宋_GB2312" w:hAnsi="仿宋_GB2312" w:cs="Times New Roman" w:hint="eastAsia"/>
          <w:snapToGrid/>
          <w:sz w:val="32"/>
          <w:szCs w:val="32"/>
          <w:lang w:eastAsia="zh"/>
        </w:rPr>
        <w:t>万元，实际到位资金为</w:t>
      </w:r>
      <w:r w:rsidR="00930D16">
        <w:rPr>
          <w:rFonts w:ascii="仿宋_GB2312" w:eastAsia="仿宋_GB2312" w:hAnsi="仿宋_GB2312" w:cs="Times New Roman" w:hint="eastAsia"/>
          <w:snapToGrid/>
          <w:sz w:val="32"/>
          <w:szCs w:val="32"/>
          <w:lang w:eastAsia="zh"/>
        </w:rPr>
        <w:t>763.38</w:t>
      </w:r>
      <w:r w:rsidRPr="0096403C">
        <w:rPr>
          <w:rFonts w:ascii="仿宋_GB2312" w:eastAsia="仿宋_GB2312" w:hAnsi="仿宋_GB2312" w:cs="Times New Roman" w:hint="eastAsia"/>
          <w:snapToGrid/>
          <w:sz w:val="32"/>
          <w:szCs w:val="32"/>
          <w:lang w:eastAsia="zh"/>
        </w:rPr>
        <w:t>万元，资金到位率为100%。结合评分细则，该指标得分率为100%。</w:t>
      </w:r>
    </w:p>
    <w:p w14:paraId="6A015A67" w14:textId="31193351"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②预算执行率</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用于反映重大传染病防控项目资金预算执行情况。2023年，仁和区重大传染病防控项目资金总额</w:t>
      </w:r>
      <w:r w:rsidR="00EA411A">
        <w:rPr>
          <w:rFonts w:ascii="仿宋_GB2312" w:eastAsia="仿宋_GB2312" w:hAnsi="仿宋_GB2312" w:cs="Times New Roman" w:hint="eastAsia"/>
          <w:snapToGrid/>
          <w:sz w:val="32"/>
          <w:szCs w:val="32"/>
          <w:lang w:eastAsia="zh"/>
        </w:rPr>
        <w:t>763.38</w:t>
      </w:r>
      <w:r w:rsidRPr="0096403C">
        <w:rPr>
          <w:rFonts w:ascii="仿宋_GB2312" w:eastAsia="仿宋_GB2312" w:hAnsi="仿宋_GB2312" w:cs="Times New Roman" w:hint="eastAsia"/>
          <w:snapToGrid/>
          <w:sz w:val="32"/>
          <w:szCs w:val="32"/>
          <w:lang w:eastAsia="zh"/>
        </w:rPr>
        <w:t>万元，实际支出金额</w:t>
      </w:r>
      <w:r w:rsidR="00EA411A">
        <w:rPr>
          <w:rFonts w:ascii="仿宋_GB2312" w:eastAsia="仿宋_GB2312" w:hAnsi="仿宋_GB2312" w:cs="Times New Roman" w:hint="eastAsia"/>
          <w:snapToGrid/>
          <w:sz w:val="32"/>
          <w:szCs w:val="32"/>
          <w:lang w:eastAsia="zh"/>
        </w:rPr>
        <w:t>206.76</w:t>
      </w:r>
      <w:r w:rsidRPr="0096403C">
        <w:rPr>
          <w:rFonts w:ascii="仿宋_GB2312" w:eastAsia="仿宋_GB2312" w:hAnsi="仿宋_GB2312" w:cs="Times New Roman" w:hint="eastAsia"/>
          <w:snapToGrid/>
          <w:sz w:val="32"/>
          <w:szCs w:val="32"/>
          <w:lang w:eastAsia="zh"/>
        </w:rPr>
        <w:t>万元，预算执行率为</w:t>
      </w:r>
      <w:r w:rsidR="00EA411A">
        <w:rPr>
          <w:rFonts w:ascii="仿宋_GB2312" w:eastAsia="仿宋_GB2312" w:hAnsi="仿宋_GB2312" w:cs="Times New Roman" w:hint="eastAsia"/>
          <w:snapToGrid/>
          <w:sz w:val="32"/>
          <w:szCs w:val="32"/>
          <w:lang w:eastAsia="zh"/>
        </w:rPr>
        <w:t>27.08</w:t>
      </w:r>
      <w:r w:rsidRPr="0096403C">
        <w:rPr>
          <w:rFonts w:ascii="仿宋_GB2312" w:eastAsia="仿宋_GB2312" w:hAnsi="仿宋_GB2312" w:cs="Times New Roman" w:hint="eastAsia"/>
          <w:snapToGrid/>
          <w:sz w:val="32"/>
          <w:szCs w:val="32"/>
          <w:lang w:eastAsia="zh"/>
        </w:rPr>
        <w:t>%，预算执行率偏低。结合评分细则，该指标扣3分。</w:t>
      </w:r>
    </w:p>
    <w:p w14:paraId="50F6115C" w14:textId="5CF258D5"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③乡镇卫生院资金到位率</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用于反映和考核乡镇卫生院资金落实对项目实施的总体保障程度。抽查情况：财政下拨仁和社区卫生服务中心资金比例100%，下拨平地镇中心卫生院资金比例100%，下拨大龙潭卫生院资金比例100%；下拨同德镇卫生院资金比例100%，下拨前进镇卫生院资金比例100%。结合评分细则，该指标得分率为100%。</w:t>
      </w:r>
    </w:p>
    <w:p w14:paraId="0B04DE80" w14:textId="2D00FD14" w:rsidR="001D65C3" w:rsidRPr="0096403C"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（2）项目管理</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主要评价项目管理制度健全性、制度执行有效性、项目质量可控性。指标赋值12分，评价得分7分。</w:t>
      </w:r>
    </w:p>
    <w:p w14:paraId="54D89370" w14:textId="1A0360BD"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①管理制度健全性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snapToGrid/>
          <w:sz w:val="32"/>
          <w:szCs w:val="32"/>
          <w:lang w:eastAsia="zh"/>
        </w:rPr>
        <w:t>评估项目实施单位的项目管理和财</w:t>
      </w:r>
      <w:r w:rsidRPr="0096403C">
        <w:rPr>
          <w:rFonts w:ascii="仿宋_GB2312" w:eastAsia="仿宋_GB2312" w:hAnsi="仿宋_GB2312" w:cs="Times New Roman"/>
          <w:snapToGrid/>
          <w:sz w:val="32"/>
          <w:szCs w:val="32"/>
          <w:lang w:eastAsia="zh"/>
        </w:rPr>
        <w:lastRenderedPageBreak/>
        <w:t>务管理制度是否健全，用于反映和考核业务管理制度对项目顺利实施的保障作用</w:t>
      </w:r>
      <w:r w:rsidRPr="0096403C">
        <w:rPr>
          <w:rFonts w:ascii="仿宋_GB2312" w:eastAsia="仿宋_GB2312" w:hAnsi="仿宋_GB2312" w:cs="Times New Roman" w:hint="eastAsia"/>
          <w:snapToGrid/>
          <w:sz w:val="32"/>
          <w:szCs w:val="32"/>
          <w:lang w:eastAsia="zh"/>
        </w:rPr>
        <w:t>。项目实施单位依据《四川省财政厅 四川省卫生健康委员会 四川省医疗保障局 四川省中医药管理局关于印发公共卫生服务等5项补助资金管理办法的通知》(川财社〔2022〕112号)、《四川省财政厅 四川省卫生健康委员会关于提前下达2023年重大传染病防控中央补助资金的通知》《攀枝花市卫生健康委员会关于印发2023年重大传染病防控中央补助资金扩大免疫规划 艾滋病 结核病 精神卫生慢性病防治 重点传染病及健康危害因素监测项目实施方案的通知》《攀枝花市财政局 攀枝花市卫生健康委员会关于下达2023 年重大传染病防控中央补助资金的通知》等政策文件，指导重大传染病防控项目的顺利开展。明确实施标准、目标任务及规范操作，为项目的有效实施提供了政策依据。但项目实施单位未单独制订重大传染病防控项目的内部控制管理制度。结合评分细则，该指标扣1分。</w:t>
      </w:r>
    </w:p>
    <w:p w14:paraId="139D1FB5" w14:textId="1BDC2D73"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②制度执行有效性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项目实施是否符合相关业务管理规定，用以反映和考核业务管理制度的有效执行情况。项目组在绩效评价中发现，项目组织管理落实不到位。根据重大传染病防控中央资金项目实施方案中的要求，县（区）卫生健康部门应组织成立项目领导小组及项目管理办公室，并制定实施方案和工作计划。然而，经调查发现，只有在涉及专项或重大项目（如艾滋病、结核病防治）时，才会正式组建领导小组和项目管理办公室；对于其他科室的常规工作，仅采取现场临时组建领导小组的方式，未能严格按照方案要求落实项目组织管理。结合评分细则，该指标扣2分。</w:t>
      </w:r>
    </w:p>
    <w:p w14:paraId="0DD62B70" w14:textId="660D1CD8"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lastRenderedPageBreak/>
        <w:t>③项目质量可控性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项目实施单位是否为达到项目质量要求而采取了必需的措施，用以反映和考核项目实施单位对项目质量的控制情况。区疾病预防控制中心定期对基层医疗卫生机构开展重大传染病防控项目实施技术督导，但即便督导后提出了整改措施，基层医疗卫生机构实际落实情况较差。此外，类似精神卫生、肿瘤登记随访、麻风病监测、食源性疾病监测等领域缺乏专门的考核机制，或现有考核标准不够清晰明确，在后续督导中依然发现相同或类似的问题。如：区疾病预防控制中心开展月、季度质量分析提出的死因编码错误，在年度质量分析报表中同样出现相同问题，反应出医疗卫生机构未按照整改要求落实整改工作，整体工作成效受影响。结合评分细则，扣2分。</w:t>
      </w:r>
    </w:p>
    <w:p w14:paraId="6C4D2281" w14:textId="664AF426" w:rsidR="001D65C3" w:rsidRPr="0096403C"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（3）财务管理</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主要评价资金使用合规性、财务核算规范性、财务监控有效性。指标赋值12分，评价得分9分。</w:t>
      </w:r>
    </w:p>
    <w:p w14:paraId="66319F41" w14:textId="67D75834"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①资金使用合规性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在项目执行过程中资金的使用符合《四川省财政厅 四川省卫生健康委员会 四川省医疗保障局 四川省中医药管理局关于印发公共卫生服务等5项补助资金管理办法的通知》(川财社〔2022〕112号)、《四川省财政厅 四川省卫生健康委员会关于提前下达2023年重大传染病防控中央补助资金的通知》等资金管理办法的规定。资金的使用按照项目预算执行，执行期间未发生截留、挪用、挤占及弄虚作假等违反财经纪律行为的情况。结合评分细则，该指标得分率为100%。</w:t>
      </w:r>
    </w:p>
    <w:p w14:paraId="18B76C23" w14:textId="2E881E0C"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②财务核算规范性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用以反映项目实施是否严格按照财务制度规定进行记账、对账、核算。项目组抽查项目资金财</w:t>
      </w:r>
      <w:r w:rsidRPr="0096403C">
        <w:rPr>
          <w:rFonts w:ascii="仿宋_GB2312" w:eastAsia="仿宋_GB2312" w:hAnsi="仿宋_GB2312" w:cs="Times New Roman" w:hint="eastAsia"/>
          <w:snapToGrid/>
          <w:sz w:val="32"/>
          <w:szCs w:val="32"/>
          <w:lang w:eastAsia="zh"/>
        </w:rPr>
        <w:lastRenderedPageBreak/>
        <w:t>务凭证中发现部分原始凭证不规范、不完整，如平地卫生院列支重大传染病广宣制作费合同未盖章；前进镇卫生院列支艾滋病检测费10550.9元未见原始合同附件、费用报销单；区疾控中心慢病监测仪器耗材费5606元无发票；2022年慢病监测村卫生室工作经费附件合同未盖章。结合评分细则，该指标扣2分。</w:t>
      </w:r>
    </w:p>
    <w:p w14:paraId="4FBC474A" w14:textId="016FDBFA"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③财务监控有效性</w:t>
      </w:r>
      <w:r w:rsidR="0029482A">
        <w:rPr>
          <w:rFonts w:ascii="仿宋_GB2312" w:eastAsia="仿宋_GB2312" w:hAnsi="仿宋_GB2312" w:cs="Times New Roman" w:hint="eastAsia"/>
          <w:snapToGrid/>
          <w:sz w:val="32"/>
          <w:szCs w:val="32"/>
          <w:lang w:eastAsia="zh"/>
        </w:rPr>
        <w:t>。</w:t>
      </w:r>
      <w:r w:rsidRPr="0096403C">
        <w:rPr>
          <w:rFonts w:ascii="仿宋_GB2312" w:eastAsia="仿宋_GB2312" w:hAnsi="仿宋_GB2312" w:cs="Times New Roman" w:hint="eastAsia"/>
          <w:snapToGrid/>
          <w:sz w:val="32"/>
          <w:szCs w:val="32"/>
          <w:lang w:eastAsia="zh"/>
        </w:rPr>
        <w:t>项目实施单位是否为保障资金的安全、规范运行而采取了必要的监督措施，用于反映考核项目实施单位对资金运行的控制情况。经查阅资金使用的过程相关资料，项目实施基本按照专项资金办法执行预算，资金的使用有必要的审批签字记录，并填报</w:t>
      </w:r>
      <w:r w:rsidRPr="0096403C">
        <w:rPr>
          <w:rFonts w:ascii="仿宋_GB2312" w:eastAsia="仿宋_GB2312" w:hAnsi="仿宋_GB2312" w:cs="Times New Roman"/>
          <w:snapToGrid/>
          <w:sz w:val="32"/>
          <w:szCs w:val="32"/>
          <w:lang w:eastAsia="zh"/>
        </w:rPr>
        <w:t>阶段性的预算执行</w:t>
      </w:r>
      <w:r w:rsidRPr="0096403C">
        <w:rPr>
          <w:rFonts w:ascii="仿宋_GB2312" w:eastAsia="仿宋_GB2312" w:hAnsi="仿宋_GB2312" w:cs="Times New Roman" w:hint="eastAsia"/>
          <w:snapToGrid/>
          <w:sz w:val="32"/>
          <w:szCs w:val="32"/>
          <w:lang w:eastAsia="zh"/>
        </w:rPr>
        <w:t>监控</w:t>
      </w:r>
      <w:r w:rsidRPr="0096403C">
        <w:rPr>
          <w:rFonts w:ascii="仿宋_GB2312" w:eastAsia="仿宋_GB2312" w:hAnsi="仿宋_GB2312" w:cs="Times New Roman"/>
          <w:snapToGrid/>
          <w:sz w:val="32"/>
          <w:szCs w:val="32"/>
          <w:lang w:eastAsia="zh"/>
        </w:rPr>
        <w:t>报告</w:t>
      </w:r>
      <w:r w:rsidRPr="0096403C">
        <w:rPr>
          <w:rFonts w:ascii="仿宋_GB2312" w:eastAsia="仿宋_GB2312" w:hAnsi="仿宋_GB2312" w:cs="Times New Roman" w:hint="eastAsia"/>
          <w:snapToGrid/>
          <w:sz w:val="32"/>
          <w:szCs w:val="32"/>
          <w:lang w:eastAsia="zh"/>
        </w:rPr>
        <w:t>。但是，部分资金使用未见</w:t>
      </w:r>
      <w:r w:rsidRPr="0096403C">
        <w:rPr>
          <w:rFonts w:ascii="仿宋_GB2312" w:eastAsia="仿宋_GB2312" w:hAnsi="仿宋_GB2312" w:cs="Times New Roman"/>
          <w:snapToGrid/>
          <w:sz w:val="32"/>
          <w:szCs w:val="32"/>
          <w:lang w:eastAsia="zh"/>
        </w:rPr>
        <w:t>项目领导小组或</w:t>
      </w:r>
      <w:r w:rsidRPr="0096403C">
        <w:rPr>
          <w:rFonts w:ascii="仿宋_GB2312" w:eastAsia="仿宋_GB2312" w:hAnsi="仿宋_GB2312" w:cs="Times New Roman" w:hint="eastAsia"/>
          <w:snapToGrid/>
          <w:sz w:val="32"/>
          <w:szCs w:val="32"/>
          <w:lang w:eastAsia="zh"/>
        </w:rPr>
        <w:t>院</w:t>
      </w:r>
      <w:r w:rsidRPr="0096403C">
        <w:rPr>
          <w:rFonts w:ascii="仿宋_GB2312" w:eastAsia="仿宋_GB2312" w:hAnsi="仿宋_GB2312" w:cs="Times New Roman"/>
          <w:snapToGrid/>
          <w:sz w:val="32"/>
          <w:szCs w:val="32"/>
          <w:lang w:eastAsia="zh"/>
        </w:rPr>
        <w:t>办的会议记录</w:t>
      </w:r>
      <w:r w:rsidRPr="0096403C">
        <w:rPr>
          <w:rFonts w:ascii="仿宋_GB2312" w:eastAsia="仿宋_GB2312" w:hAnsi="仿宋_GB2312" w:cs="Times New Roman" w:hint="eastAsia"/>
          <w:snapToGrid/>
          <w:sz w:val="32"/>
          <w:szCs w:val="32"/>
          <w:lang w:eastAsia="zh"/>
        </w:rPr>
        <w:t>，如前进镇卫生院列支的艾滋病检测费。资金支付存在流程倒置，如区疾控中心2022年CD4检测试剂费，先验收再补签合同，反映出财务监控的有效性不足。结合评分细则，该指标扣1分。</w:t>
      </w:r>
    </w:p>
    <w:p w14:paraId="0507D427" w14:textId="3B56AD3C" w:rsidR="001D65C3" w:rsidRPr="0096403C" w:rsidRDefault="00000000"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62" w:name="_Toc350290470"/>
      <w:bookmarkStart w:id="63" w:name="_Toc4523"/>
      <w:r w:rsidRPr="0096403C">
        <w:rPr>
          <w:rFonts w:ascii="仿宋_GB2312" w:eastAsia="仿宋_GB2312" w:hAnsi="仿宋_GB2312" w:cs="Times New Roman" w:hint="eastAsia"/>
          <w:b w:val="0"/>
          <w:bCs/>
          <w:sz w:val="32"/>
          <w:szCs w:val="32"/>
          <w:lang w:eastAsia="zh"/>
        </w:rPr>
        <w:t>3.项目产出情况</w:t>
      </w:r>
      <w:bookmarkEnd w:id="62"/>
      <w:bookmarkEnd w:id="63"/>
      <w:r w:rsidR="0029482A">
        <w:rPr>
          <w:rFonts w:ascii="仿宋_GB2312" w:eastAsia="仿宋_GB2312" w:hAnsi="仿宋_GB2312" w:cs="Times New Roman" w:hint="eastAsia"/>
          <w:b w:val="0"/>
          <w:bCs/>
          <w:sz w:val="32"/>
          <w:szCs w:val="32"/>
          <w:lang w:eastAsia="zh"/>
        </w:rPr>
        <w:t>。</w:t>
      </w:r>
    </w:p>
    <w:p w14:paraId="18628FB9" w14:textId="77777777" w:rsidR="001D65C3" w:rsidRPr="0096403C"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96403C">
        <w:rPr>
          <w:rFonts w:ascii="仿宋_GB2312" w:eastAsia="仿宋_GB2312" w:hAnsi="仿宋_GB2312" w:cs="Times New Roman" w:hint="eastAsia"/>
          <w:snapToGrid/>
          <w:sz w:val="32"/>
          <w:szCs w:val="32"/>
          <w:lang w:eastAsia="zh"/>
        </w:rPr>
        <w:t>主要评价产出数量、产出质量、产出时效、产出成本、绩效考核情况。指标赋值36分，综合得分27分。</w:t>
      </w:r>
    </w:p>
    <w:tbl>
      <w:tblPr>
        <w:tblW w:w="8453"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15"/>
        <w:gridCol w:w="1417"/>
        <w:gridCol w:w="3686"/>
        <w:gridCol w:w="992"/>
        <w:gridCol w:w="943"/>
      </w:tblGrid>
      <w:tr w:rsidR="001D65C3" w:rsidRPr="005219A8" w14:paraId="39F6DF97" w14:textId="77777777" w:rsidTr="005219A8">
        <w:trPr>
          <w:trHeight w:val="548"/>
          <w:tblCellSpacing w:w="0" w:type="dxa"/>
          <w:jc w:val="center"/>
        </w:trPr>
        <w:tc>
          <w:tcPr>
            <w:tcW w:w="1415" w:type="dxa"/>
            <w:shd w:val="clear" w:color="auto" w:fill="auto"/>
            <w:tcMar>
              <w:left w:w="53" w:type="dxa"/>
              <w:right w:w="53" w:type="dxa"/>
            </w:tcMar>
            <w:vAlign w:val="center"/>
          </w:tcPr>
          <w:p w14:paraId="18305E7D" w14:textId="77777777" w:rsidR="001D65C3" w:rsidRPr="005219A8" w:rsidRDefault="00000000"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一级指标</w:t>
            </w:r>
          </w:p>
        </w:tc>
        <w:tc>
          <w:tcPr>
            <w:tcW w:w="1417" w:type="dxa"/>
            <w:shd w:val="clear" w:color="auto" w:fill="auto"/>
            <w:tcMar>
              <w:left w:w="53" w:type="dxa"/>
              <w:right w:w="53" w:type="dxa"/>
            </w:tcMar>
            <w:vAlign w:val="center"/>
          </w:tcPr>
          <w:p w14:paraId="12A59052" w14:textId="77777777" w:rsidR="001D65C3" w:rsidRPr="005219A8" w:rsidRDefault="00000000"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二级指标</w:t>
            </w:r>
          </w:p>
        </w:tc>
        <w:tc>
          <w:tcPr>
            <w:tcW w:w="3686" w:type="dxa"/>
            <w:shd w:val="clear" w:color="auto" w:fill="auto"/>
            <w:tcMar>
              <w:left w:w="53" w:type="dxa"/>
              <w:right w:w="53" w:type="dxa"/>
            </w:tcMar>
            <w:vAlign w:val="center"/>
          </w:tcPr>
          <w:p w14:paraId="749E4206" w14:textId="77777777" w:rsidR="001D65C3" w:rsidRPr="005219A8" w:rsidRDefault="00000000" w:rsidP="0096403C">
            <w:pPr>
              <w:pStyle w:val="a8"/>
              <w:spacing w:beforeAutospacing="0" w:afterAutospacing="0" w:line="276" w:lineRule="auto"/>
              <w:ind w:firstLine="420"/>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三级指标</w:t>
            </w:r>
          </w:p>
        </w:tc>
        <w:tc>
          <w:tcPr>
            <w:tcW w:w="992" w:type="dxa"/>
            <w:shd w:val="clear" w:color="auto" w:fill="auto"/>
            <w:tcMar>
              <w:left w:w="53" w:type="dxa"/>
              <w:right w:w="53" w:type="dxa"/>
            </w:tcMar>
            <w:vAlign w:val="center"/>
          </w:tcPr>
          <w:p w14:paraId="7657CEC5" w14:textId="77777777" w:rsidR="001D65C3" w:rsidRPr="005219A8" w:rsidRDefault="00000000"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分值</w:t>
            </w:r>
          </w:p>
        </w:tc>
        <w:tc>
          <w:tcPr>
            <w:tcW w:w="943" w:type="dxa"/>
            <w:shd w:val="clear" w:color="auto" w:fill="auto"/>
            <w:tcMar>
              <w:left w:w="53" w:type="dxa"/>
              <w:right w:w="53" w:type="dxa"/>
            </w:tcMar>
            <w:vAlign w:val="center"/>
          </w:tcPr>
          <w:p w14:paraId="21A45FAB" w14:textId="77777777" w:rsidR="001D65C3" w:rsidRPr="005219A8" w:rsidRDefault="00000000"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得分</w:t>
            </w:r>
          </w:p>
        </w:tc>
      </w:tr>
      <w:tr w:rsidR="0096403C" w:rsidRPr="005219A8" w14:paraId="7E815FB8" w14:textId="77777777" w:rsidTr="005219A8">
        <w:trPr>
          <w:trHeight w:val="561"/>
          <w:tblCellSpacing w:w="0" w:type="dxa"/>
          <w:jc w:val="center"/>
        </w:trPr>
        <w:tc>
          <w:tcPr>
            <w:tcW w:w="1415" w:type="dxa"/>
            <w:vMerge w:val="restart"/>
            <w:shd w:val="clear" w:color="auto" w:fill="auto"/>
            <w:tcMar>
              <w:left w:w="53" w:type="dxa"/>
              <w:right w:w="53" w:type="dxa"/>
            </w:tcMar>
            <w:vAlign w:val="center"/>
          </w:tcPr>
          <w:p w14:paraId="4EEC6DBC" w14:textId="77777777"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项目产出</w:t>
            </w:r>
            <w:r w:rsidRPr="005219A8">
              <w:rPr>
                <w:rFonts w:ascii="仿宋_GB2312" w:eastAsia="仿宋_GB2312" w:hAnsi="仿宋_GB2312" w:cs="楷体" w:hint="eastAsia"/>
                <w:sz w:val="28"/>
                <w:szCs w:val="28"/>
              </w:rPr>
              <w:br/>
              <w:t>（</w:t>
            </w:r>
            <w:r w:rsidRPr="005219A8">
              <w:rPr>
                <w:rFonts w:ascii="仿宋_GB2312" w:eastAsia="仿宋_GB2312" w:hAnsi="仿宋_GB2312" w:cs="楷体" w:hint="eastAsia"/>
                <w:sz w:val="28"/>
                <w:szCs w:val="28"/>
                <w:lang w:eastAsia="zh"/>
              </w:rPr>
              <w:t>36</w:t>
            </w:r>
            <w:r w:rsidRPr="005219A8">
              <w:rPr>
                <w:rFonts w:ascii="仿宋_GB2312" w:eastAsia="仿宋_GB2312" w:hAnsi="仿宋_GB2312" w:cs="楷体" w:hint="eastAsia"/>
                <w:sz w:val="28"/>
                <w:szCs w:val="28"/>
              </w:rPr>
              <w:t>分）</w:t>
            </w:r>
          </w:p>
        </w:tc>
        <w:tc>
          <w:tcPr>
            <w:tcW w:w="1417" w:type="dxa"/>
            <w:vMerge w:val="restart"/>
            <w:shd w:val="clear" w:color="auto" w:fill="auto"/>
            <w:tcMar>
              <w:left w:w="53" w:type="dxa"/>
              <w:right w:w="53" w:type="dxa"/>
            </w:tcMar>
            <w:vAlign w:val="center"/>
          </w:tcPr>
          <w:p w14:paraId="5F3AA2E1" w14:textId="77777777"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产出数量</w:t>
            </w:r>
          </w:p>
        </w:tc>
        <w:tc>
          <w:tcPr>
            <w:tcW w:w="3686" w:type="dxa"/>
            <w:shd w:val="clear" w:color="auto" w:fill="auto"/>
            <w:tcMar>
              <w:left w:w="53" w:type="dxa"/>
              <w:right w:w="53" w:type="dxa"/>
            </w:tcMar>
            <w:vAlign w:val="center"/>
          </w:tcPr>
          <w:p w14:paraId="67878CEB" w14:textId="6AA247CD" w:rsidR="0096403C" w:rsidRPr="005219A8" w:rsidRDefault="0096403C" w:rsidP="005219A8">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疟疾媒介调查点任务完成率</w:t>
            </w:r>
          </w:p>
        </w:tc>
        <w:tc>
          <w:tcPr>
            <w:tcW w:w="992" w:type="dxa"/>
            <w:shd w:val="clear" w:color="auto" w:fill="auto"/>
            <w:tcMar>
              <w:left w:w="53" w:type="dxa"/>
              <w:right w:w="53" w:type="dxa"/>
            </w:tcMar>
            <w:vAlign w:val="center"/>
          </w:tcPr>
          <w:p w14:paraId="563604E3" w14:textId="417F1802"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7166596B" w14:textId="44301ECD"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099345C7" w14:textId="77777777" w:rsidTr="005219A8">
        <w:trPr>
          <w:trHeight w:val="694"/>
          <w:tblCellSpacing w:w="0" w:type="dxa"/>
          <w:jc w:val="center"/>
        </w:trPr>
        <w:tc>
          <w:tcPr>
            <w:tcW w:w="1415" w:type="dxa"/>
            <w:vMerge/>
            <w:shd w:val="clear" w:color="auto" w:fill="auto"/>
            <w:tcMar>
              <w:left w:w="53" w:type="dxa"/>
              <w:right w:w="53" w:type="dxa"/>
            </w:tcMar>
            <w:vAlign w:val="center"/>
          </w:tcPr>
          <w:p w14:paraId="44420DCE"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35186A55"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04B41833" w14:textId="77777777" w:rsidR="0096403C" w:rsidRPr="005219A8" w:rsidRDefault="0096403C" w:rsidP="005219A8">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黑热病等其他寄生虫病监测点任务完成率</w:t>
            </w:r>
          </w:p>
        </w:tc>
        <w:tc>
          <w:tcPr>
            <w:tcW w:w="992" w:type="dxa"/>
            <w:shd w:val="clear" w:color="auto" w:fill="auto"/>
            <w:tcMar>
              <w:left w:w="53" w:type="dxa"/>
              <w:right w:w="53" w:type="dxa"/>
            </w:tcMar>
            <w:vAlign w:val="center"/>
          </w:tcPr>
          <w:p w14:paraId="0C10FD6D" w14:textId="592BB52D"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02D6E81D" w14:textId="6474FC00"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20729C7A" w14:textId="77777777" w:rsidTr="005219A8">
        <w:trPr>
          <w:trHeight w:val="608"/>
          <w:tblCellSpacing w:w="0" w:type="dxa"/>
          <w:jc w:val="center"/>
        </w:trPr>
        <w:tc>
          <w:tcPr>
            <w:tcW w:w="1415" w:type="dxa"/>
            <w:vMerge/>
            <w:shd w:val="clear" w:color="auto" w:fill="auto"/>
            <w:tcMar>
              <w:left w:w="53" w:type="dxa"/>
              <w:right w:w="53" w:type="dxa"/>
            </w:tcMar>
            <w:vAlign w:val="center"/>
          </w:tcPr>
          <w:p w14:paraId="71E8A155"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04823A00"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12F7CD6C" w14:textId="77777777" w:rsidR="0096403C" w:rsidRPr="005219A8" w:rsidRDefault="0096403C" w:rsidP="005219A8">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麻风病规定随访到位率</w:t>
            </w:r>
          </w:p>
        </w:tc>
        <w:tc>
          <w:tcPr>
            <w:tcW w:w="992" w:type="dxa"/>
            <w:shd w:val="clear" w:color="auto" w:fill="auto"/>
            <w:tcMar>
              <w:left w:w="53" w:type="dxa"/>
              <w:right w:w="53" w:type="dxa"/>
            </w:tcMar>
            <w:vAlign w:val="center"/>
          </w:tcPr>
          <w:p w14:paraId="47905D49" w14:textId="30FE66B5"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08578414" w14:textId="195E15FF"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291ADBA4" w14:textId="77777777" w:rsidTr="005219A8">
        <w:trPr>
          <w:trHeight w:val="518"/>
          <w:tblCellSpacing w:w="0" w:type="dxa"/>
          <w:jc w:val="center"/>
        </w:trPr>
        <w:tc>
          <w:tcPr>
            <w:tcW w:w="1415" w:type="dxa"/>
            <w:vMerge/>
            <w:shd w:val="clear" w:color="auto" w:fill="auto"/>
            <w:tcMar>
              <w:left w:w="53" w:type="dxa"/>
              <w:right w:w="53" w:type="dxa"/>
            </w:tcMar>
            <w:vAlign w:val="center"/>
          </w:tcPr>
          <w:p w14:paraId="67E9CA69"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0F071309"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1D720189" w14:textId="77777777" w:rsidR="0096403C" w:rsidRPr="005219A8" w:rsidRDefault="0096403C" w:rsidP="005219A8">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适龄儿童国家免疫规划疫苗接种率</w:t>
            </w:r>
          </w:p>
        </w:tc>
        <w:tc>
          <w:tcPr>
            <w:tcW w:w="992" w:type="dxa"/>
            <w:shd w:val="clear" w:color="auto" w:fill="auto"/>
            <w:tcMar>
              <w:left w:w="53" w:type="dxa"/>
              <w:right w:w="53" w:type="dxa"/>
            </w:tcMar>
            <w:vAlign w:val="center"/>
          </w:tcPr>
          <w:p w14:paraId="39B1A043" w14:textId="4A6626FE"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6E5E0CB8" w14:textId="16C2A82D"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505B50D7" w14:textId="77777777" w:rsidTr="005219A8">
        <w:trPr>
          <w:trHeight w:val="518"/>
          <w:tblCellSpacing w:w="0" w:type="dxa"/>
          <w:jc w:val="center"/>
        </w:trPr>
        <w:tc>
          <w:tcPr>
            <w:tcW w:w="1415" w:type="dxa"/>
            <w:vMerge/>
            <w:shd w:val="clear" w:color="auto" w:fill="auto"/>
            <w:tcMar>
              <w:left w:w="53" w:type="dxa"/>
              <w:right w:w="53" w:type="dxa"/>
            </w:tcMar>
            <w:vAlign w:val="center"/>
          </w:tcPr>
          <w:p w14:paraId="0668F288"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032CF79E"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6F242251"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艾滋病免费抗病毒治疗任务</w:t>
            </w:r>
          </w:p>
        </w:tc>
        <w:tc>
          <w:tcPr>
            <w:tcW w:w="992" w:type="dxa"/>
            <w:shd w:val="clear" w:color="auto" w:fill="auto"/>
            <w:tcMar>
              <w:left w:w="53" w:type="dxa"/>
              <w:right w:w="53" w:type="dxa"/>
            </w:tcMar>
            <w:vAlign w:val="center"/>
          </w:tcPr>
          <w:p w14:paraId="584566ED" w14:textId="3CCF9CB4"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798A7945" w14:textId="419E1CCA"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22805468" w14:textId="77777777" w:rsidTr="005219A8">
        <w:trPr>
          <w:trHeight w:val="518"/>
          <w:tblCellSpacing w:w="0" w:type="dxa"/>
          <w:jc w:val="center"/>
        </w:trPr>
        <w:tc>
          <w:tcPr>
            <w:tcW w:w="1415" w:type="dxa"/>
            <w:vMerge/>
            <w:shd w:val="clear" w:color="auto" w:fill="auto"/>
            <w:tcMar>
              <w:left w:w="53" w:type="dxa"/>
              <w:right w:w="53" w:type="dxa"/>
            </w:tcMar>
            <w:vAlign w:val="center"/>
          </w:tcPr>
          <w:p w14:paraId="5A391CD9"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5C149B61"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1D99BD52"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艾滋病规范化随访干预比例</w:t>
            </w:r>
          </w:p>
        </w:tc>
        <w:tc>
          <w:tcPr>
            <w:tcW w:w="992" w:type="dxa"/>
            <w:shd w:val="clear" w:color="auto" w:fill="auto"/>
            <w:tcMar>
              <w:left w:w="53" w:type="dxa"/>
              <w:right w:w="53" w:type="dxa"/>
            </w:tcMar>
            <w:vAlign w:val="center"/>
          </w:tcPr>
          <w:p w14:paraId="2E00A78A" w14:textId="4A1B56F8"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6A282E2D" w14:textId="0394221C"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108C0EC2" w14:textId="77777777" w:rsidTr="005219A8">
        <w:trPr>
          <w:trHeight w:val="518"/>
          <w:tblCellSpacing w:w="0" w:type="dxa"/>
          <w:jc w:val="center"/>
        </w:trPr>
        <w:tc>
          <w:tcPr>
            <w:tcW w:w="1415" w:type="dxa"/>
            <w:vMerge/>
            <w:shd w:val="clear" w:color="auto" w:fill="auto"/>
            <w:tcMar>
              <w:left w:w="53" w:type="dxa"/>
              <w:right w:w="53" w:type="dxa"/>
            </w:tcMar>
            <w:vAlign w:val="center"/>
          </w:tcPr>
          <w:p w14:paraId="3032EE60"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2CEFB57D"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0312435F"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艾滋病高危人群（</w:t>
            </w:r>
            <w:r w:rsidRPr="005219A8">
              <w:rPr>
                <w:rFonts w:ascii="仿宋_GB2312" w:eastAsia="仿宋_GB2312" w:hAnsi="仿宋_GB2312" w:cs="楷体" w:hint="eastAsia"/>
                <w:sz w:val="28"/>
                <w:szCs w:val="28"/>
                <w:lang w:eastAsia="zh"/>
              </w:rPr>
              <w:t>非法性工作者</w:t>
            </w:r>
            <w:r w:rsidRPr="005219A8">
              <w:rPr>
                <w:rFonts w:ascii="仿宋_GB2312" w:eastAsia="仿宋_GB2312" w:hAnsi="仿宋_GB2312" w:cs="楷体" w:hint="eastAsia"/>
                <w:sz w:val="28"/>
                <w:szCs w:val="28"/>
              </w:rPr>
              <w:t>、男性同性性行为人群）检测比例</w:t>
            </w:r>
          </w:p>
        </w:tc>
        <w:tc>
          <w:tcPr>
            <w:tcW w:w="992" w:type="dxa"/>
            <w:shd w:val="clear" w:color="auto" w:fill="auto"/>
            <w:tcMar>
              <w:left w:w="53" w:type="dxa"/>
              <w:right w:w="53" w:type="dxa"/>
            </w:tcMar>
            <w:vAlign w:val="center"/>
          </w:tcPr>
          <w:p w14:paraId="6EAF4782" w14:textId="70D37EB8"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555748AE" w14:textId="7A3CF12B"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0390796A" w14:textId="77777777" w:rsidTr="005219A8">
        <w:trPr>
          <w:trHeight w:val="518"/>
          <w:tblCellSpacing w:w="0" w:type="dxa"/>
          <w:jc w:val="center"/>
        </w:trPr>
        <w:tc>
          <w:tcPr>
            <w:tcW w:w="1415" w:type="dxa"/>
            <w:vMerge/>
            <w:shd w:val="clear" w:color="auto" w:fill="auto"/>
            <w:tcMar>
              <w:left w:w="53" w:type="dxa"/>
              <w:right w:w="53" w:type="dxa"/>
            </w:tcMar>
            <w:vAlign w:val="center"/>
          </w:tcPr>
          <w:p w14:paraId="681EF041"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05F3EE45"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7A087BD2"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艾滋病感染孕产妇所生儿童抗病毒用药比例</w:t>
            </w:r>
          </w:p>
        </w:tc>
        <w:tc>
          <w:tcPr>
            <w:tcW w:w="992" w:type="dxa"/>
            <w:shd w:val="clear" w:color="auto" w:fill="auto"/>
            <w:tcMar>
              <w:left w:w="53" w:type="dxa"/>
              <w:right w:w="53" w:type="dxa"/>
            </w:tcMar>
            <w:vAlign w:val="center"/>
          </w:tcPr>
          <w:p w14:paraId="32830E51" w14:textId="36EC1E8F"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68C909F9" w14:textId="175EDDB8"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180F656A" w14:textId="77777777" w:rsidTr="005219A8">
        <w:trPr>
          <w:trHeight w:val="518"/>
          <w:tblCellSpacing w:w="0" w:type="dxa"/>
          <w:jc w:val="center"/>
        </w:trPr>
        <w:tc>
          <w:tcPr>
            <w:tcW w:w="1415" w:type="dxa"/>
            <w:vMerge/>
            <w:shd w:val="clear" w:color="auto" w:fill="auto"/>
            <w:tcMar>
              <w:left w:w="53" w:type="dxa"/>
              <w:right w:w="53" w:type="dxa"/>
            </w:tcMar>
            <w:vAlign w:val="center"/>
          </w:tcPr>
          <w:p w14:paraId="588E96D2"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713CE2C8"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47D51375"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肺结核患者规范治疗任务完成率</w:t>
            </w:r>
          </w:p>
        </w:tc>
        <w:tc>
          <w:tcPr>
            <w:tcW w:w="992" w:type="dxa"/>
            <w:shd w:val="clear" w:color="auto" w:fill="auto"/>
            <w:tcMar>
              <w:left w:w="53" w:type="dxa"/>
              <w:right w:w="53" w:type="dxa"/>
            </w:tcMar>
            <w:vAlign w:val="center"/>
          </w:tcPr>
          <w:p w14:paraId="545852A2" w14:textId="62395E77"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5B66F69A" w14:textId="37C339F9"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6C0A73B2" w14:textId="77777777" w:rsidTr="005219A8">
        <w:trPr>
          <w:trHeight w:val="518"/>
          <w:tblCellSpacing w:w="0" w:type="dxa"/>
          <w:jc w:val="center"/>
        </w:trPr>
        <w:tc>
          <w:tcPr>
            <w:tcW w:w="1415" w:type="dxa"/>
            <w:vMerge/>
            <w:shd w:val="clear" w:color="auto" w:fill="auto"/>
            <w:tcMar>
              <w:left w:w="53" w:type="dxa"/>
              <w:right w:w="53" w:type="dxa"/>
            </w:tcMar>
            <w:vAlign w:val="center"/>
          </w:tcPr>
          <w:p w14:paraId="21B24377"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4ED2E94C"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0C4CE3E0"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乙肝感染孕产妇所生新生儿免疫球蛋白注射比例</w:t>
            </w:r>
          </w:p>
        </w:tc>
        <w:tc>
          <w:tcPr>
            <w:tcW w:w="992" w:type="dxa"/>
            <w:shd w:val="clear" w:color="auto" w:fill="auto"/>
            <w:tcMar>
              <w:left w:w="53" w:type="dxa"/>
              <w:right w:w="53" w:type="dxa"/>
            </w:tcMar>
            <w:vAlign w:val="center"/>
          </w:tcPr>
          <w:p w14:paraId="7CCEC4FD" w14:textId="462D5A9C"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23681C17" w14:textId="617432FC"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bidi="ar"/>
              </w:rPr>
              <w:t>0</w:t>
            </w:r>
            <w:r w:rsidRPr="005219A8">
              <w:rPr>
                <w:rFonts w:ascii="仿宋_GB2312" w:eastAsia="仿宋_GB2312" w:hAnsi="仿宋_GB2312" w:cs="楷体" w:hint="eastAsia"/>
                <w:sz w:val="28"/>
                <w:szCs w:val="28"/>
                <w:lang w:bidi="ar"/>
              </w:rPr>
              <w:t>分</w:t>
            </w:r>
          </w:p>
        </w:tc>
      </w:tr>
      <w:tr w:rsidR="0096403C" w:rsidRPr="005219A8" w14:paraId="2B9E5BDD" w14:textId="77777777" w:rsidTr="005219A8">
        <w:trPr>
          <w:trHeight w:val="612"/>
          <w:tblCellSpacing w:w="0" w:type="dxa"/>
          <w:jc w:val="center"/>
        </w:trPr>
        <w:tc>
          <w:tcPr>
            <w:tcW w:w="1415" w:type="dxa"/>
            <w:vMerge/>
            <w:shd w:val="clear" w:color="auto" w:fill="auto"/>
            <w:tcMar>
              <w:left w:w="53" w:type="dxa"/>
              <w:right w:w="53" w:type="dxa"/>
            </w:tcMar>
            <w:vAlign w:val="center"/>
          </w:tcPr>
          <w:p w14:paraId="68056F98"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339704B1"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439BD869"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肺结核患者病原学阳性率</w:t>
            </w:r>
          </w:p>
        </w:tc>
        <w:tc>
          <w:tcPr>
            <w:tcW w:w="992" w:type="dxa"/>
            <w:shd w:val="clear" w:color="auto" w:fill="auto"/>
            <w:tcMar>
              <w:left w:w="53" w:type="dxa"/>
              <w:right w:w="53" w:type="dxa"/>
            </w:tcMar>
            <w:vAlign w:val="center"/>
          </w:tcPr>
          <w:p w14:paraId="4CCA1361" w14:textId="159990BE"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7F5644E7" w14:textId="148A0573"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bidi="ar"/>
              </w:rPr>
              <w:t>0</w:t>
            </w:r>
            <w:r w:rsidRPr="005219A8">
              <w:rPr>
                <w:rFonts w:ascii="仿宋_GB2312" w:eastAsia="仿宋_GB2312" w:hAnsi="仿宋_GB2312" w:cs="楷体" w:hint="eastAsia"/>
                <w:sz w:val="28"/>
                <w:szCs w:val="28"/>
                <w:lang w:bidi="ar"/>
              </w:rPr>
              <w:t>分</w:t>
            </w:r>
          </w:p>
        </w:tc>
      </w:tr>
      <w:tr w:rsidR="0096403C" w:rsidRPr="005219A8" w14:paraId="380D1442" w14:textId="77777777" w:rsidTr="005219A8">
        <w:trPr>
          <w:trHeight w:val="564"/>
          <w:tblCellSpacing w:w="0" w:type="dxa"/>
          <w:jc w:val="center"/>
        </w:trPr>
        <w:tc>
          <w:tcPr>
            <w:tcW w:w="1415" w:type="dxa"/>
            <w:vMerge/>
            <w:shd w:val="clear" w:color="auto" w:fill="auto"/>
            <w:tcMar>
              <w:left w:w="53" w:type="dxa"/>
              <w:right w:w="53" w:type="dxa"/>
            </w:tcMar>
            <w:vAlign w:val="center"/>
          </w:tcPr>
          <w:p w14:paraId="7536F031"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57A98FDF"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1F013275"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死因监测规范报告率</w:t>
            </w:r>
          </w:p>
        </w:tc>
        <w:tc>
          <w:tcPr>
            <w:tcW w:w="992" w:type="dxa"/>
            <w:shd w:val="clear" w:color="auto" w:fill="auto"/>
            <w:tcMar>
              <w:left w:w="53" w:type="dxa"/>
              <w:right w:w="53" w:type="dxa"/>
            </w:tcMar>
            <w:vAlign w:val="center"/>
          </w:tcPr>
          <w:p w14:paraId="0BF9812F" w14:textId="5E282203"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7DDD90E8" w14:textId="5AE39A46"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48EC87F7" w14:textId="77777777" w:rsidTr="005219A8">
        <w:trPr>
          <w:trHeight w:val="558"/>
          <w:tblCellSpacing w:w="0" w:type="dxa"/>
          <w:jc w:val="center"/>
        </w:trPr>
        <w:tc>
          <w:tcPr>
            <w:tcW w:w="1415" w:type="dxa"/>
            <w:vMerge/>
            <w:shd w:val="clear" w:color="auto" w:fill="auto"/>
            <w:tcMar>
              <w:left w:w="53" w:type="dxa"/>
              <w:right w:w="53" w:type="dxa"/>
            </w:tcMar>
            <w:vAlign w:val="center"/>
          </w:tcPr>
          <w:p w14:paraId="68CF0B1B"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69E9F08F"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4EBE916A"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癌症早诊早治任务完成率</w:t>
            </w:r>
          </w:p>
        </w:tc>
        <w:tc>
          <w:tcPr>
            <w:tcW w:w="992" w:type="dxa"/>
            <w:shd w:val="clear" w:color="auto" w:fill="auto"/>
            <w:tcMar>
              <w:left w:w="53" w:type="dxa"/>
              <w:right w:w="53" w:type="dxa"/>
            </w:tcMar>
            <w:vAlign w:val="center"/>
          </w:tcPr>
          <w:p w14:paraId="7FDD65D2" w14:textId="54BBCC33"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6B983314" w14:textId="37A7B942"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48D159DA" w14:textId="77777777" w:rsidTr="005219A8">
        <w:trPr>
          <w:trHeight w:val="518"/>
          <w:tblCellSpacing w:w="0" w:type="dxa"/>
          <w:jc w:val="center"/>
        </w:trPr>
        <w:tc>
          <w:tcPr>
            <w:tcW w:w="1415" w:type="dxa"/>
            <w:vMerge/>
            <w:shd w:val="clear" w:color="auto" w:fill="auto"/>
            <w:tcMar>
              <w:left w:w="53" w:type="dxa"/>
              <w:right w:w="53" w:type="dxa"/>
            </w:tcMar>
            <w:vAlign w:val="center"/>
          </w:tcPr>
          <w:p w14:paraId="3528F8C1"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7FDBDEC6"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30FE49E4"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严重精神障碍患者筛查任务完成率</w:t>
            </w:r>
          </w:p>
        </w:tc>
        <w:tc>
          <w:tcPr>
            <w:tcW w:w="992" w:type="dxa"/>
            <w:shd w:val="clear" w:color="auto" w:fill="auto"/>
            <w:tcMar>
              <w:left w:w="53" w:type="dxa"/>
              <w:right w:w="53" w:type="dxa"/>
            </w:tcMar>
            <w:vAlign w:val="center"/>
          </w:tcPr>
          <w:p w14:paraId="26658253" w14:textId="61606B01"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1F458378" w14:textId="612C3D4D"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7DF1A8C7" w14:textId="77777777" w:rsidTr="00427D3D">
        <w:trPr>
          <w:trHeight w:val="748"/>
          <w:tblCellSpacing w:w="0" w:type="dxa"/>
          <w:jc w:val="center"/>
        </w:trPr>
        <w:tc>
          <w:tcPr>
            <w:tcW w:w="1415" w:type="dxa"/>
            <w:vMerge/>
            <w:shd w:val="clear" w:color="auto" w:fill="auto"/>
            <w:tcMar>
              <w:left w:w="53" w:type="dxa"/>
              <w:right w:w="53" w:type="dxa"/>
            </w:tcMar>
            <w:vAlign w:val="center"/>
          </w:tcPr>
          <w:p w14:paraId="2270D012"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5CEB0E24"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408A5F7B"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r w:rsidRPr="005219A8">
              <w:rPr>
                <w:rFonts w:ascii="仿宋_GB2312" w:eastAsia="仿宋_GB2312" w:hAnsi="仿宋_GB2312" w:cs="楷体" w:hint="eastAsia"/>
                <w:sz w:val="28"/>
                <w:szCs w:val="28"/>
              </w:rPr>
              <w:t>重大慢性病筛查任务完成率</w:t>
            </w:r>
          </w:p>
        </w:tc>
        <w:tc>
          <w:tcPr>
            <w:tcW w:w="992" w:type="dxa"/>
            <w:shd w:val="clear" w:color="auto" w:fill="auto"/>
            <w:tcMar>
              <w:left w:w="53" w:type="dxa"/>
              <w:right w:w="53" w:type="dxa"/>
            </w:tcMar>
            <w:vAlign w:val="center"/>
          </w:tcPr>
          <w:p w14:paraId="177DDAD0" w14:textId="561618D6"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52400AF8" w14:textId="0C19BB3C"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96403C" w:rsidRPr="005219A8" w14:paraId="3D7DF275" w14:textId="77777777" w:rsidTr="00427D3D">
        <w:trPr>
          <w:trHeight w:val="676"/>
          <w:tblCellSpacing w:w="0" w:type="dxa"/>
          <w:jc w:val="center"/>
        </w:trPr>
        <w:tc>
          <w:tcPr>
            <w:tcW w:w="1415" w:type="dxa"/>
            <w:vMerge/>
            <w:shd w:val="clear" w:color="auto" w:fill="auto"/>
            <w:tcMar>
              <w:left w:w="53" w:type="dxa"/>
              <w:right w:w="53" w:type="dxa"/>
            </w:tcMar>
            <w:vAlign w:val="center"/>
          </w:tcPr>
          <w:p w14:paraId="3AE4CE95" w14:textId="77777777" w:rsidR="0096403C" w:rsidRPr="005219A8" w:rsidRDefault="0096403C" w:rsidP="0096403C">
            <w:pPr>
              <w:spacing w:line="276" w:lineRule="auto"/>
              <w:rPr>
                <w:rFonts w:ascii="仿宋_GB2312" w:eastAsia="仿宋_GB2312" w:hAnsi="仿宋_GB2312" w:cs="楷体"/>
                <w:sz w:val="28"/>
                <w:szCs w:val="28"/>
              </w:rPr>
            </w:pPr>
          </w:p>
        </w:tc>
        <w:tc>
          <w:tcPr>
            <w:tcW w:w="1417" w:type="dxa"/>
            <w:vMerge/>
            <w:shd w:val="clear" w:color="auto" w:fill="auto"/>
            <w:tcMar>
              <w:left w:w="53" w:type="dxa"/>
              <w:right w:w="53" w:type="dxa"/>
            </w:tcMar>
            <w:vAlign w:val="center"/>
          </w:tcPr>
          <w:p w14:paraId="76D6005E" w14:textId="77777777" w:rsidR="0096403C" w:rsidRPr="005219A8" w:rsidRDefault="0096403C" w:rsidP="0096403C">
            <w:pPr>
              <w:spacing w:line="276" w:lineRule="auto"/>
              <w:rPr>
                <w:rFonts w:ascii="仿宋_GB2312" w:eastAsia="仿宋_GB2312" w:hAnsi="仿宋_GB2312" w:cs="楷体"/>
                <w:sz w:val="28"/>
                <w:szCs w:val="28"/>
              </w:rPr>
            </w:pPr>
          </w:p>
        </w:tc>
        <w:tc>
          <w:tcPr>
            <w:tcW w:w="3686" w:type="dxa"/>
            <w:shd w:val="clear" w:color="auto" w:fill="auto"/>
            <w:tcMar>
              <w:left w:w="53" w:type="dxa"/>
              <w:right w:w="53" w:type="dxa"/>
            </w:tcMar>
            <w:vAlign w:val="center"/>
          </w:tcPr>
          <w:p w14:paraId="0AD918FA" w14:textId="77777777" w:rsidR="0096403C" w:rsidRPr="005219A8" w:rsidRDefault="0096403C" w:rsidP="0096403C">
            <w:pPr>
              <w:pStyle w:val="a8"/>
              <w:spacing w:beforeAutospacing="0" w:afterAutospacing="0" w:line="276" w:lineRule="auto"/>
              <w:jc w:val="both"/>
              <w:rPr>
                <w:rFonts w:ascii="仿宋_GB2312" w:eastAsia="仿宋_GB2312" w:hAnsi="仿宋_GB2312" w:cs="楷体"/>
                <w:sz w:val="28"/>
                <w:szCs w:val="28"/>
              </w:rPr>
            </w:pPr>
            <w:bookmarkStart w:id="64" w:name="OLE_LINK1"/>
            <w:r w:rsidRPr="005219A8">
              <w:rPr>
                <w:rFonts w:ascii="仿宋_GB2312" w:eastAsia="仿宋_GB2312" w:hAnsi="仿宋_GB2312" w:cs="楷体" w:hint="eastAsia"/>
                <w:sz w:val="28"/>
                <w:szCs w:val="28"/>
              </w:rPr>
              <w:t>青少年烟草流行调查应答率</w:t>
            </w:r>
            <w:bookmarkEnd w:id="64"/>
          </w:p>
        </w:tc>
        <w:tc>
          <w:tcPr>
            <w:tcW w:w="992" w:type="dxa"/>
            <w:shd w:val="clear" w:color="auto" w:fill="auto"/>
            <w:tcMar>
              <w:left w:w="53" w:type="dxa"/>
              <w:right w:w="53" w:type="dxa"/>
            </w:tcMar>
            <w:vAlign w:val="center"/>
          </w:tcPr>
          <w:p w14:paraId="459FE7D7" w14:textId="76B78228"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c>
          <w:tcPr>
            <w:tcW w:w="943" w:type="dxa"/>
            <w:shd w:val="clear" w:color="auto" w:fill="auto"/>
            <w:tcMar>
              <w:left w:w="53" w:type="dxa"/>
              <w:right w:w="53" w:type="dxa"/>
            </w:tcMar>
            <w:vAlign w:val="center"/>
          </w:tcPr>
          <w:p w14:paraId="228E05B7" w14:textId="2EE32AB5" w:rsidR="0096403C" w:rsidRPr="005219A8" w:rsidRDefault="0096403C" w:rsidP="0096403C">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1分</w:t>
            </w:r>
          </w:p>
        </w:tc>
      </w:tr>
      <w:tr w:rsidR="001D65C3" w:rsidRPr="005219A8" w14:paraId="09CEA344" w14:textId="77777777" w:rsidTr="005219A8">
        <w:trPr>
          <w:trHeight w:val="570"/>
          <w:tblCellSpacing w:w="0" w:type="dxa"/>
          <w:jc w:val="center"/>
        </w:trPr>
        <w:tc>
          <w:tcPr>
            <w:tcW w:w="1415" w:type="dxa"/>
            <w:vMerge/>
            <w:shd w:val="clear" w:color="auto" w:fill="auto"/>
            <w:tcMar>
              <w:left w:w="53" w:type="dxa"/>
              <w:right w:w="53" w:type="dxa"/>
            </w:tcMar>
            <w:vAlign w:val="center"/>
          </w:tcPr>
          <w:p w14:paraId="23CB3617" w14:textId="77777777" w:rsidR="001D65C3" w:rsidRPr="005219A8" w:rsidRDefault="001D65C3">
            <w:pPr>
              <w:spacing w:line="276" w:lineRule="auto"/>
              <w:rPr>
                <w:rFonts w:ascii="仿宋_GB2312" w:eastAsia="仿宋_GB2312" w:hAnsi="仿宋_GB2312" w:cs="楷体"/>
                <w:sz w:val="28"/>
                <w:szCs w:val="28"/>
              </w:rPr>
            </w:pPr>
          </w:p>
        </w:tc>
        <w:tc>
          <w:tcPr>
            <w:tcW w:w="1417" w:type="dxa"/>
            <w:shd w:val="clear" w:color="auto" w:fill="auto"/>
            <w:tcMar>
              <w:left w:w="53" w:type="dxa"/>
              <w:right w:w="53" w:type="dxa"/>
            </w:tcMar>
            <w:vAlign w:val="center"/>
          </w:tcPr>
          <w:p w14:paraId="45E6E40D" w14:textId="77777777" w:rsidR="001D65C3" w:rsidRPr="005219A8" w:rsidRDefault="00000000" w:rsidP="006B19A4">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产出质量</w:t>
            </w:r>
          </w:p>
        </w:tc>
        <w:tc>
          <w:tcPr>
            <w:tcW w:w="3686" w:type="dxa"/>
            <w:shd w:val="clear" w:color="auto" w:fill="auto"/>
            <w:tcMar>
              <w:left w:w="53" w:type="dxa"/>
              <w:right w:w="53" w:type="dxa"/>
            </w:tcMar>
            <w:vAlign w:val="center"/>
          </w:tcPr>
          <w:p w14:paraId="45C79C71" w14:textId="77777777" w:rsidR="001D65C3" w:rsidRPr="005219A8" w:rsidRDefault="00000000">
            <w:pPr>
              <w:pStyle w:val="a8"/>
              <w:spacing w:beforeAutospacing="0" w:afterAutospacing="0" w:line="276" w:lineRule="auto"/>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rPr>
              <w:t>质量达标</w:t>
            </w:r>
            <w:r w:rsidRPr="005219A8">
              <w:rPr>
                <w:rFonts w:ascii="仿宋_GB2312" w:eastAsia="仿宋_GB2312" w:hAnsi="仿宋_GB2312" w:cs="楷体" w:hint="eastAsia"/>
                <w:sz w:val="28"/>
                <w:szCs w:val="28"/>
                <w:lang w:eastAsia="zh"/>
              </w:rPr>
              <w:t>情况</w:t>
            </w:r>
          </w:p>
        </w:tc>
        <w:tc>
          <w:tcPr>
            <w:tcW w:w="992" w:type="dxa"/>
            <w:shd w:val="clear" w:color="auto" w:fill="auto"/>
            <w:tcMar>
              <w:left w:w="53" w:type="dxa"/>
              <w:right w:w="53" w:type="dxa"/>
            </w:tcMar>
            <w:vAlign w:val="center"/>
          </w:tcPr>
          <w:p w14:paraId="15C96D1A" w14:textId="1BC47CDA"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6</w:t>
            </w:r>
            <w:r w:rsidR="006B19A4" w:rsidRPr="005219A8">
              <w:rPr>
                <w:rFonts w:ascii="仿宋_GB2312" w:eastAsia="仿宋_GB2312" w:hAnsi="仿宋_GB2312" w:cs="楷体" w:hint="eastAsia"/>
                <w:sz w:val="28"/>
                <w:szCs w:val="28"/>
              </w:rPr>
              <w:t>分</w:t>
            </w:r>
          </w:p>
        </w:tc>
        <w:tc>
          <w:tcPr>
            <w:tcW w:w="943" w:type="dxa"/>
            <w:shd w:val="clear" w:color="auto" w:fill="auto"/>
            <w:tcMar>
              <w:left w:w="53" w:type="dxa"/>
              <w:right w:w="53" w:type="dxa"/>
            </w:tcMar>
            <w:vAlign w:val="center"/>
          </w:tcPr>
          <w:p w14:paraId="6B6B2DF3" w14:textId="0D3DF7C3"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5</w:t>
            </w:r>
            <w:r w:rsidR="006B19A4" w:rsidRPr="005219A8">
              <w:rPr>
                <w:rFonts w:ascii="仿宋_GB2312" w:eastAsia="仿宋_GB2312" w:hAnsi="仿宋_GB2312" w:cs="楷体" w:hint="eastAsia"/>
                <w:sz w:val="28"/>
                <w:szCs w:val="28"/>
              </w:rPr>
              <w:t>分</w:t>
            </w:r>
          </w:p>
        </w:tc>
      </w:tr>
      <w:tr w:rsidR="001D65C3" w:rsidRPr="005219A8" w14:paraId="3E4A8FBF" w14:textId="77777777" w:rsidTr="005219A8">
        <w:trPr>
          <w:trHeight w:val="565"/>
          <w:tblCellSpacing w:w="0" w:type="dxa"/>
          <w:jc w:val="center"/>
        </w:trPr>
        <w:tc>
          <w:tcPr>
            <w:tcW w:w="1415" w:type="dxa"/>
            <w:vMerge/>
            <w:shd w:val="clear" w:color="auto" w:fill="auto"/>
            <w:tcMar>
              <w:left w:w="53" w:type="dxa"/>
              <w:right w:w="53" w:type="dxa"/>
            </w:tcMar>
            <w:vAlign w:val="center"/>
          </w:tcPr>
          <w:p w14:paraId="575A0F0A" w14:textId="77777777" w:rsidR="001D65C3" w:rsidRPr="005219A8" w:rsidRDefault="001D65C3">
            <w:pPr>
              <w:spacing w:line="276" w:lineRule="auto"/>
              <w:rPr>
                <w:rFonts w:ascii="仿宋_GB2312" w:eastAsia="仿宋_GB2312" w:hAnsi="仿宋_GB2312" w:cs="楷体"/>
                <w:sz w:val="28"/>
                <w:szCs w:val="28"/>
              </w:rPr>
            </w:pPr>
          </w:p>
        </w:tc>
        <w:tc>
          <w:tcPr>
            <w:tcW w:w="1417" w:type="dxa"/>
            <w:shd w:val="clear" w:color="auto" w:fill="auto"/>
            <w:tcMar>
              <w:left w:w="53" w:type="dxa"/>
              <w:right w:w="53" w:type="dxa"/>
            </w:tcMar>
            <w:vAlign w:val="center"/>
          </w:tcPr>
          <w:p w14:paraId="34FFDA56" w14:textId="77777777" w:rsidR="001D65C3" w:rsidRPr="005219A8" w:rsidRDefault="00000000" w:rsidP="006B19A4">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产出时效</w:t>
            </w:r>
          </w:p>
        </w:tc>
        <w:tc>
          <w:tcPr>
            <w:tcW w:w="3686" w:type="dxa"/>
            <w:shd w:val="clear" w:color="auto" w:fill="auto"/>
            <w:tcMar>
              <w:left w:w="53" w:type="dxa"/>
              <w:right w:w="53" w:type="dxa"/>
            </w:tcMar>
            <w:vAlign w:val="center"/>
          </w:tcPr>
          <w:p w14:paraId="5667D7B4" w14:textId="77777777" w:rsidR="001D65C3" w:rsidRPr="005219A8" w:rsidRDefault="00000000">
            <w:pPr>
              <w:pStyle w:val="a8"/>
              <w:spacing w:beforeAutospacing="0" w:afterAutospacing="0" w:line="276" w:lineRule="auto"/>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项目完成及时性</w:t>
            </w:r>
          </w:p>
        </w:tc>
        <w:tc>
          <w:tcPr>
            <w:tcW w:w="992" w:type="dxa"/>
            <w:shd w:val="clear" w:color="auto" w:fill="auto"/>
            <w:tcMar>
              <w:left w:w="53" w:type="dxa"/>
              <w:right w:w="53" w:type="dxa"/>
            </w:tcMar>
            <w:vAlign w:val="center"/>
          </w:tcPr>
          <w:p w14:paraId="68CAF2A6" w14:textId="201E62F2"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4</w:t>
            </w:r>
            <w:r w:rsidR="006B19A4" w:rsidRPr="005219A8">
              <w:rPr>
                <w:rFonts w:ascii="仿宋_GB2312" w:eastAsia="仿宋_GB2312" w:hAnsi="仿宋_GB2312" w:cs="楷体" w:hint="eastAsia"/>
                <w:sz w:val="28"/>
                <w:szCs w:val="28"/>
              </w:rPr>
              <w:t>分</w:t>
            </w:r>
          </w:p>
        </w:tc>
        <w:tc>
          <w:tcPr>
            <w:tcW w:w="943" w:type="dxa"/>
            <w:shd w:val="clear" w:color="auto" w:fill="auto"/>
            <w:tcMar>
              <w:left w:w="53" w:type="dxa"/>
              <w:right w:w="53" w:type="dxa"/>
            </w:tcMar>
            <w:vAlign w:val="center"/>
          </w:tcPr>
          <w:p w14:paraId="4CCBB77A" w14:textId="1D56A5AB"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4</w:t>
            </w:r>
            <w:r w:rsidR="006B19A4" w:rsidRPr="005219A8">
              <w:rPr>
                <w:rFonts w:ascii="仿宋_GB2312" w:eastAsia="仿宋_GB2312" w:hAnsi="仿宋_GB2312" w:cs="楷体" w:hint="eastAsia"/>
                <w:sz w:val="28"/>
                <w:szCs w:val="28"/>
              </w:rPr>
              <w:t>分</w:t>
            </w:r>
          </w:p>
        </w:tc>
      </w:tr>
      <w:tr w:rsidR="001D65C3" w:rsidRPr="005219A8" w14:paraId="239855AE" w14:textId="77777777" w:rsidTr="00427D3D">
        <w:trPr>
          <w:trHeight w:val="581"/>
          <w:tblCellSpacing w:w="0" w:type="dxa"/>
          <w:jc w:val="center"/>
        </w:trPr>
        <w:tc>
          <w:tcPr>
            <w:tcW w:w="1415" w:type="dxa"/>
            <w:vMerge/>
            <w:shd w:val="clear" w:color="auto" w:fill="auto"/>
            <w:tcMar>
              <w:left w:w="53" w:type="dxa"/>
              <w:right w:w="53" w:type="dxa"/>
            </w:tcMar>
            <w:vAlign w:val="center"/>
          </w:tcPr>
          <w:p w14:paraId="4D7976B7" w14:textId="77777777" w:rsidR="001D65C3" w:rsidRPr="005219A8" w:rsidRDefault="001D65C3">
            <w:pPr>
              <w:spacing w:line="276" w:lineRule="auto"/>
              <w:rPr>
                <w:rFonts w:ascii="仿宋_GB2312" w:eastAsia="仿宋_GB2312" w:hAnsi="仿宋_GB2312" w:cs="楷体"/>
                <w:sz w:val="28"/>
                <w:szCs w:val="28"/>
              </w:rPr>
            </w:pPr>
          </w:p>
        </w:tc>
        <w:tc>
          <w:tcPr>
            <w:tcW w:w="1417" w:type="dxa"/>
            <w:shd w:val="clear" w:color="auto" w:fill="auto"/>
            <w:tcMar>
              <w:left w:w="53" w:type="dxa"/>
              <w:right w:w="53" w:type="dxa"/>
            </w:tcMar>
            <w:vAlign w:val="center"/>
          </w:tcPr>
          <w:p w14:paraId="47CC2CA3" w14:textId="77777777" w:rsidR="001D65C3" w:rsidRPr="005219A8" w:rsidRDefault="00000000" w:rsidP="006B19A4">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产出成本</w:t>
            </w:r>
          </w:p>
        </w:tc>
        <w:tc>
          <w:tcPr>
            <w:tcW w:w="3686" w:type="dxa"/>
            <w:tcBorders>
              <w:bottom w:val="single" w:sz="2" w:space="0" w:color="auto"/>
            </w:tcBorders>
            <w:shd w:val="clear" w:color="auto" w:fill="auto"/>
            <w:tcMar>
              <w:left w:w="53" w:type="dxa"/>
              <w:right w:w="53" w:type="dxa"/>
            </w:tcMar>
            <w:vAlign w:val="center"/>
          </w:tcPr>
          <w:p w14:paraId="7ED9411A" w14:textId="77777777" w:rsidR="001D65C3" w:rsidRPr="005219A8" w:rsidRDefault="00000000">
            <w:pPr>
              <w:pStyle w:val="a8"/>
              <w:spacing w:beforeAutospacing="0" w:afterAutospacing="0" w:line="276" w:lineRule="auto"/>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成本控制有效性</w:t>
            </w:r>
          </w:p>
        </w:tc>
        <w:tc>
          <w:tcPr>
            <w:tcW w:w="992" w:type="dxa"/>
            <w:shd w:val="clear" w:color="auto" w:fill="auto"/>
            <w:tcMar>
              <w:left w:w="53" w:type="dxa"/>
              <w:right w:w="53" w:type="dxa"/>
            </w:tcMar>
            <w:vAlign w:val="center"/>
          </w:tcPr>
          <w:p w14:paraId="6FA3851E" w14:textId="48C69EE0"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4</w:t>
            </w:r>
            <w:r w:rsidR="006B19A4" w:rsidRPr="005219A8">
              <w:rPr>
                <w:rFonts w:ascii="仿宋_GB2312" w:eastAsia="仿宋_GB2312" w:hAnsi="仿宋_GB2312" w:cs="楷体" w:hint="eastAsia"/>
                <w:sz w:val="28"/>
                <w:szCs w:val="28"/>
              </w:rPr>
              <w:t>分</w:t>
            </w:r>
          </w:p>
        </w:tc>
        <w:tc>
          <w:tcPr>
            <w:tcW w:w="943" w:type="dxa"/>
            <w:shd w:val="clear" w:color="auto" w:fill="auto"/>
            <w:tcMar>
              <w:left w:w="53" w:type="dxa"/>
              <w:right w:w="53" w:type="dxa"/>
            </w:tcMar>
            <w:vAlign w:val="center"/>
          </w:tcPr>
          <w:p w14:paraId="6F36C7B5" w14:textId="06C9E3BA"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4</w:t>
            </w:r>
            <w:r w:rsidR="006B19A4" w:rsidRPr="005219A8">
              <w:rPr>
                <w:rFonts w:ascii="仿宋_GB2312" w:eastAsia="仿宋_GB2312" w:hAnsi="仿宋_GB2312" w:cs="楷体" w:hint="eastAsia"/>
                <w:sz w:val="28"/>
                <w:szCs w:val="28"/>
              </w:rPr>
              <w:t>分</w:t>
            </w:r>
          </w:p>
        </w:tc>
      </w:tr>
      <w:tr w:rsidR="001D65C3" w:rsidRPr="005219A8" w14:paraId="0746A14A" w14:textId="77777777" w:rsidTr="00427D3D">
        <w:trPr>
          <w:trHeight w:val="591"/>
          <w:tblCellSpacing w:w="0" w:type="dxa"/>
          <w:jc w:val="center"/>
        </w:trPr>
        <w:tc>
          <w:tcPr>
            <w:tcW w:w="1415" w:type="dxa"/>
            <w:vMerge/>
            <w:shd w:val="clear" w:color="auto" w:fill="auto"/>
            <w:tcMar>
              <w:left w:w="53" w:type="dxa"/>
              <w:right w:w="53" w:type="dxa"/>
            </w:tcMar>
            <w:vAlign w:val="center"/>
          </w:tcPr>
          <w:p w14:paraId="261BAF7B" w14:textId="77777777" w:rsidR="001D65C3" w:rsidRPr="005219A8" w:rsidRDefault="001D65C3">
            <w:pPr>
              <w:spacing w:line="276" w:lineRule="auto"/>
              <w:rPr>
                <w:rFonts w:ascii="仿宋_GB2312" w:eastAsia="仿宋_GB2312" w:hAnsi="仿宋_GB2312" w:cs="楷体"/>
                <w:sz w:val="28"/>
                <w:szCs w:val="28"/>
              </w:rPr>
            </w:pPr>
          </w:p>
        </w:tc>
        <w:tc>
          <w:tcPr>
            <w:tcW w:w="1417" w:type="dxa"/>
            <w:shd w:val="clear" w:color="auto" w:fill="auto"/>
            <w:tcMar>
              <w:left w:w="53" w:type="dxa"/>
              <w:right w:w="53" w:type="dxa"/>
            </w:tcMar>
            <w:vAlign w:val="center"/>
          </w:tcPr>
          <w:p w14:paraId="0F27CF2A" w14:textId="77777777" w:rsidR="001D65C3" w:rsidRPr="005219A8" w:rsidRDefault="00000000" w:rsidP="006B19A4">
            <w:pPr>
              <w:pStyle w:val="a8"/>
              <w:spacing w:beforeAutospacing="0" w:afterAutospacing="0" w:line="276" w:lineRule="auto"/>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绩效考核</w:t>
            </w:r>
          </w:p>
        </w:tc>
        <w:tc>
          <w:tcPr>
            <w:tcW w:w="3686" w:type="dxa"/>
            <w:tcBorders>
              <w:top w:val="single" w:sz="2" w:space="0" w:color="auto"/>
            </w:tcBorders>
            <w:shd w:val="clear" w:color="auto" w:fill="auto"/>
            <w:tcMar>
              <w:left w:w="53" w:type="dxa"/>
              <w:right w:w="53" w:type="dxa"/>
            </w:tcMar>
            <w:vAlign w:val="center"/>
          </w:tcPr>
          <w:p w14:paraId="05432AB2" w14:textId="77777777" w:rsidR="001D65C3" w:rsidRPr="005219A8" w:rsidRDefault="00000000">
            <w:pPr>
              <w:pStyle w:val="a8"/>
              <w:spacing w:beforeAutospacing="0" w:afterAutospacing="0" w:line="276" w:lineRule="auto"/>
              <w:rPr>
                <w:rFonts w:ascii="仿宋_GB2312" w:eastAsia="仿宋_GB2312" w:hAnsi="仿宋_GB2312" w:cs="楷体"/>
                <w:sz w:val="28"/>
                <w:szCs w:val="28"/>
              </w:rPr>
            </w:pPr>
            <w:r w:rsidRPr="005219A8">
              <w:rPr>
                <w:rFonts w:ascii="仿宋_GB2312" w:eastAsia="仿宋_GB2312" w:hAnsi="仿宋_GB2312" w:cs="楷体" w:hint="eastAsia"/>
                <w:sz w:val="28"/>
                <w:szCs w:val="28"/>
              </w:rPr>
              <w:t>绩效考核结果</w:t>
            </w:r>
          </w:p>
        </w:tc>
        <w:tc>
          <w:tcPr>
            <w:tcW w:w="992" w:type="dxa"/>
            <w:shd w:val="clear" w:color="auto" w:fill="auto"/>
            <w:tcMar>
              <w:left w:w="53" w:type="dxa"/>
              <w:right w:w="53" w:type="dxa"/>
            </w:tcMar>
            <w:vAlign w:val="center"/>
          </w:tcPr>
          <w:p w14:paraId="7CC9971F" w14:textId="3AB8970D"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6</w:t>
            </w:r>
            <w:r w:rsidR="006B19A4" w:rsidRPr="005219A8">
              <w:rPr>
                <w:rFonts w:ascii="仿宋_GB2312" w:eastAsia="仿宋_GB2312" w:hAnsi="仿宋_GB2312" w:cs="楷体" w:hint="eastAsia"/>
                <w:sz w:val="28"/>
                <w:szCs w:val="28"/>
              </w:rPr>
              <w:t>分</w:t>
            </w:r>
          </w:p>
        </w:tc>
        <w:tc>
          <w:tcPr>
            <w:tcW w:w="943" w:type="dxa"/>
            <w:shd w:val="clear" w:color="auto" w:fill="auto"/>
            <w:tcMar>
              <w:left w:w="53" w:type="dxa"/>
              <w:right w:w="53" w:type="dxa"/>
            </w:tcMar>
            <w:vAlign w:val="center"/>
          </w:tcPr>
          <w:p w14:paraId="5CB783C2" w14:textId="0A31FCB6"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0</w:t>
            </w:r>
            <w:r w:rsidR="006B19A4" w:rsidRPr="005219A8">
              <w:rPr>
                <w:rFonts w:ascii="仿宋_GB2312" w:eastAsia="仿宋_GB2312" w:hAnsi="仿宋_GB2312" w:cs="楷体" w:hint="eastAsia"/>
                <w:sz w:val="28"/>
                <w:szCs w:val="28"/>
              </w:rPr>
              <w:t>分</w:t>
            </w:r>
          </w:p>
        </w:tc>
      </w:tr>
      <w:tr w:rsidR="001D65C3" w:rsidRPr="005219A8" w14:paraId="75AB9E6C" w14:textId="77777777" w:rsidTr="005219A8">
        <w:trPr>
          <w:trHeight w:val="539"/>
          <w:tblCellSpacing w:w="0" w:type="dxa"/>
          <w:jc w:val="center"/>
        </w:trPr>
        <w:tc>
          <w:tcPr>
            <w:tcW w:w="6518" w:type="dxa"/>
            <w:gridSpan w:val="3"/>
            <w:shd w:val="clear" w:color="auto" w:fill="auto"/>
            <w:tcMar>
              <w:left w:w="53" w:type="dxa"/>
              <w:right w:w="53" w:type="dxa"/>
            </w:tcMar>
            <w:vAlign w:val="center"/>
          </w:tcPr>
          <w:p w14:paraId="3BA6585E" w14:textId="77777777" w:rsidR="001D65C3" w:rsidRPr="005219A8" w:rsidRDefault="00000000" w:rsidP="005219A8">
            <w:pPr>
              <w:pStyle w:val="a8"/>
              <w:spacing w:beforeAutospacing="0" w:afterAutospacing="0" w:line="276" w:lineRule="auto"/>
              <w:ind w:firstLine="420"/>
              <w:jc w:val="center"/>
              <w:rPr>
                <w:rFonts w:ascii="仿宋_GB2312" w:eastAsia="仿宋_GB2312" w:hAnsi="仿宋_GB2312" w:cs="楷体"/>
                <w:sz w:val="28"/>
                <w:szCs w:val="28"/>
              </w:rPr>
            </w:pPr>
            <w:r w:rsidRPr="005219A8">
              <w:rPr>
                <w:rFonts w:ascii="仿宋_GB2312" w:eastAsia="仿宋_GB2312" w:hAnsi="仿宋_GB2312" w:cs="楷体" w:hint="eastAsia"/>
                <w:sz w:val="28"/>
                <w:szCs w:val="28"/>
              </w:rPr>
              <w:t>合计</w:t>
            </w:r>
          </w:p>
        </w:tc>
        <w:tc>
          <w:tcPr>
            <w:tcW w:w="992" w:type="dxa"/>
            <w:shd w:val="clear" w:color="auto" w:fill="auto"/>
            <w:tcMar>
              <w:left w:w="53" w:type="dxa"/>
              <w:right w:w="53" w:type="dxa"/>
            </w:tcMar>
            <w:vAlign w:val="center"/>
          </w:tcPr>
          <w:p w14:paraId="7798E8BC" w14:textId="00B341E0"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36</w:t>
            </w:r>
            <w:r w:rsidR="006B19A4" w:rsidRPr="005219A8">
              <w:rPr>
                <w:rFonts w:ascii="仿宋_GB2312" w:eastAsia="仿宋_GB2312" w:hAnsi="仿宋_GB2312" w:cs="楷体" w:hint="eastAsia"/>
                <w:sz w:val="28"/>
                <w:szCs w:val="28"/>
              </w:rPr>
              <w:t>分</w:t>
            </w:r>
          </w:p>
        </w:tc>
        <w:tc>
          <w:tcPr>
            <w:tcW w:w="943" w:type="dxa"/>
            <w:shd w:val="clear" w:color="auto" w:fill="auto"/>
            <w:tcMar>
              <w:left w:w="53" w:type="dxa"/>
              <w:right w:w="53" w:type="dxa"/>
            </w:tcMar>
            <w:vAlign w:val="center"/>
          </w:tcPr>
          <w:p w14:paraId="4025654A" w14:textId="39187DF4" w:rsidR="001D65C3" w:rsidRPr="005219A8"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5219A8">
              <w:rPr>
                <w:rFonts w:ascii="仿宋_GB2312" w:eastAsia="仿宋_GB2312" w:hAnsi="仿宋_GB2312" w:cs="楷体" w:hint="eastAsia"/>
                <w:sz w:val="28"/>
                <w:szCs w:val="28"/>
                <w:lang w:eastAsia="zh"/>
              </w:rPr>
              <w:t>27</w:t>
            </w:r>
            <w:r w:rsidR="006B19A4" w:rsidRPr="005219A8">
              <w:rPr>
                <w:rFonts w:ascii="仿宋_GB2312" w:eastAsia="仿宋_GB2312" w:hAnsi="仿宋_GB2312" w:cs="楷体" w:hint="eastAsia"/>
                <w:sz w:val="28"/>
                <w:szCs w:val="28"/>
              </w:rPr>
              <w:t>分</w:t>
            </w:r>
          </w:p>
        </w:tc>
      </w:tr>
    </w:tbl>
    <w:p w14:paraId="53E98D91" w14:textId="5524989D"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（1）产出数量</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主要评价疟疾媒介</w:t>
      </w:r>
      <w:r w:rsidR="0062491D" w:rsidRPr="006B19A4">
        <w:rPr>
          <w:rFonts w:ascii="仿宋_GB2312" w:eastAsia="仿宋_GB2312" w:hAnsi="仿宋_GB2312" w:cs="Times New Roman" w:hint="eastAsia"/>
          <w:snapToGrid/>
          <w:sz w:val="32"/>
          <w:szCs w:val="32"/>
          <w:lang w:eastAsia="zh"/>
        </w:rPr>
        <w:t>调查</w:t>
      </w:r>
      <w:r w:rsidRPr="006B19A4">
        <w:rPr>
          <w:rFonts w:ascii="仿宋_GB2312" w:eastAsia="仿宋_GB2312" w:hAnsi="仿宋_GB2312" w:cs="Times New Roman" w:hint="eastAsia"/>
          <w:snapToGrid/>
          <w:sz w:val="32"/>
          <w:szCs w:val="32"/>
          <w:lang w:eastAsia="zh"/>
        </w:rPr>
        <w:t>点任务完成率、黑热病等其他寄生虫病监测点任务完成率、麻风病规定随访到位率、适龄儿童国家免疫规划疫苗接种率、艾滋病免费抗病毒治疗任务、艾滋病规范化随访干预比例、艾滋病高危人</w:t>
      </w:r>
      <w:r w:rsidRPr="006B19A4">
        <w:rPr>
          <w:rFonts w:ascii="仿宋_GB2312" w:eastAsia="仿宋_GB2312" w:hAnsi="仿宋_GB2312" w:cs="Times New Roman" w:hint="eastAsia"/>
          <w:snapToGrid/>
          <w:sz w:val="32"/>
          <w:szCs w:val="32"/>
          <w:lang w:eastAsia="zh"/>
        </w:rPr>
        <w:lastRenderedPageBreak/>
        <w:t>群（非法性工作者、男性同性性行为人群）检测比例、艾滋病感染孕产妇所生儿童抗病毒用药比例、肺结核患者规范治疗任务完成率、乙肝感染孕产妇所生新生儿免疫球蛋白注射比例、肺结核患者病原学阳性率、死因监测规范报告率、癌症早诊早治任务完成率、严重精神障碍患者筛查任务完成率、重大慢性病筛查任务完成率、青少年烟草流行调查应答率等指标。指标赋值16分，</w:t>
      </w:r>
      <w:bookmarkStart w:id="65" w:name="OLE_LINK2"/>
      <w:r w:rsidRPr="006B19A4">
        <w:rPr>
          <w:rFonts w:ascii="仿宋_GB2312" w:eastAsia="仿宋_GB2312" w:hAnsi="仿宋_GB2312" w:cs="Times New Roman" w:hint="eastAsia"/>
          <w:snapToGrid/>
          <w:sz w:val="32"/>
          <w:szCs w:val="32"/>
          <w:lang w:eastAsia="zh"/>
        </w:rPr>
        <w:t>扣2分。</w:t>
      </w:r>
      <w:bookmarkEnd w:id="65"/>
    </w:p>
    <w:p w14:paraId="41E8E8F0" w14:textId="77777777"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经比对四川省重大传染病项目系统数据与年初设定的绩效目标数据，乙肝感染孕产妇所生新生儿免疫球蛋白注射比例不低于指标值99%，实际完成94%；肺结核患者病原学阳性率不低于60%，实际完成51.09%。除以上两个指标未完成外，其余目标任务均完成。结合评分细则，该指标扣2分。</w:t>
      </w:r>
    </w:p>
    <w:p w14:paraId="1F3D234B" w14:textId="231D009C"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（2）产出质量</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用于反映项目实施质量是否达到预期。指标赋值6分，评价得分5分。</w:t>
      </w:r>
    </w:p>
    <w:p w14:paraId="077FC180" w14:textId="77777777"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2023年仁和区重大传染病防控工作整体表现良好，除个别指标未达预期外其他各</w:t>
      </w:r>
      <w:r w:rsidRPr="006B19A4">
        <w:rPr>
          <w:rFonts w:ascii="仿宋_GB2312" w:eastAsia="仿宋_GB2312" w:hAnsi="仿宋_GB2312" w:cs="Times New Roman"/>
          <w:snapToGrid/>
          <w:sz w:val="32"/>
          <w:szCs w:val="32"/>
          <w:lang w:eastAsia="zh"/>
        </w:rPr>
        <w:t>项考核指标任务达到</w:t>
      </w:r>
      <w:r w:rsidRPr="006B19A4">
        <w:rPr>
          <w:rFonts w:ascii="仿宋_GB2312" w:eastAsia="仿宋_GB2312" w:hAnsi="仿宋_GB2312" w:cs="Times New Roman" w:hint="eastAsia"/>
          <w:snapToGrid/>
          <w:sz w:val="32"/>
          <w:szCs w:val="32"/>
          <w:lang w:eastAsia="zh"/>
        </w:rPr>
        <w:t>目标</w:t>
      </w:r>
      <w:r w:rsidRPr="006B19A4">
        <w:rPr>
          <w:rFonts w:ascii="仿宋_GB2312" w:eastAsia="仿宋_GB2312" w:hAnsi="仿宋_GB2312" w:cs="Times New Roman"/>
          <w:snapToGrid/>
          <w:sz w:val="32"/>
          <w:szCs w:val="32"/>
          <w:lang w:eastAsia="zh"/>
        </w:rPr>
        <w:t>要求</w:t>
      </w:r>
      <w:r w:rsidRPr="006B19A4">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snapToGrid/>
          <w:sz w:val="32"/>
          <w:szCs w:val="32"/>
          <w:lang w:eastAsia="zh"/>
        </w:rPr>
        <w:t>社会效益和群众满意度较高</w:t>
      </w:r>
      <w:r w:rsidRPr="006B19A4">
        <w:rPr>
          <w:rFonts w:ascii="仿宋_GB2312" w:eastAsia="仿宋_GB2312" w:hAnsi="仿宋_GB2312" w:cs="Times New Roman" w:hint="eastAsia"/>
          <w:snapToGrid/>
          <w:sz w:val="32"/>
          <w:szCs w:val="32"/>
          <w:lang w:eastAsia="zh"/>
        </w:rPr>
        <w:t>。但是，仁和区艾滋病存量人数较高，</w:t>
      </w:r>
      <w:r w:rsidRPr="006B19A4">
        <w:rPr>
          <w:rFonts w:ascii="仿宋_GB2312" w:eastAsia="仿宋_GB2312" w:hAnsi="仿宋_GB2312" w:cs="Times New Roman"/>
          <w:snapToGrid/>
          <w:sz w:val="32"/>
          <w:szCs w:val="32"/>
          <w:lang w:eastAsia="zh"/>
        </w:rPr>
        <w:t>重大传染性疾病防控形势依然严峻</w:t>
      </w:r>
      <w:r w:rsidRPr="006B19A4">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snapToGrid/>
          <w:sz w:val="32"/>
          <w:szCs w:val="32"/>
          <w:lang w:eastAsia="zh"/>
        </w:rPr>
        <w:t>宣传效果有待提升</w:t>
      </w:r>
      <w:r w:rsidRPr="006B19A4">
        <w:rPr>
          <w:rFonts w:ascii="仿宋_GB2312" w:eastAsia="仿宋_GB2312" w:hAnsi="仿宋_GB2312" w:cs="Times New Roman" w:hint="eastAsia"/>
          <w:snapToGrid/>
          <w:sz w:val="32"/>
          <w:szCs w:val="32"/>
          <w:lang w:eastAsia="zh"/>
        </w:rPr>
        <w:t>，以及部分</w:t>
      </w:r>
      <w:r w:rsidRPr="006B19A4">
        <w:rPr>
          <w:rFonts w:ascii="仿宋_GB2312" w:eastAsia="仿宋_GB2312" w:hAnsi="仿宋_GB2312" w:cs="Times New Roman"/>
          <w:snapToGrid/>
          <w:sz w:val="32"/>
          <w:szCs w:val="32"/>
          <w:lang w:eastAsia="zh"/>
        </w:rPr>
        <w:t>结核病患者的治疗依从性</w:t>
      </w:r>
      <w:r w:rsidRPr="006B19A4">
        <w:rPr>
          <w:rFonts w:ascii="仿宋_GB2312" w:eastAsia="仿宋_GB2312" w:hAnsi="仿宋_GB2312" w:cs="Times New Roman" w:hint="eastAsia"/>
          <w:snapToGrid/>
          <w:sz w:val="32"/>
          <w:szCs w:val="32"/>
          <w:lang w:eastAsia="zh"/>
        </w:rPr>
        <w:t>较低。结合评分细则，该指标扣1分。</w:t>
      </w:r>
    </w:p>
    <w:p w14:paraId="4B2F0964" w14:textId="506B9F20"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（3）产出时效</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用于反映项目完成是否及时。指标赋值4分，评价得分4分。2023年，仁和区重大传染病防控项目严格按照计划进度实施，所有市级下达的年度任务均在2023年12月31日前按时完成，未出现延期情况。</w:t>
      </w:r>
    </w:p>
    <w:p w14:paraId="66881C84" w14:textId="4BA00F9B"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（4）产出成本</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用于反映项目成本控制是否有效。指标</w:t>
      </w:r>
      <w:r w:rsidRPr="006B19A4">
        <w:rPr>
          <w:rFonts w:ascii="仿宋_GB2312" w:eastAsia="仿宋_GB2312" w:hAnsi="仿宋_GB2312" w:cs="Times New Roman" w:hint="eastAsia"/>
          <w:snapToGrid/>
          <w:sz w:val="32"/>
          <w:szCs w:val="32"/>
          <w:lang w:eastAsia="zh"/>
        </w:rPr>
        <w:lastRenderedPageBreak/>
        <w:t>赋值4分，评价得分4分。2023年，仁和区重大传染病防控项目资金使用严格遵循预算要求，实际支出控制在补助标准以内，成本控制效果显著，无超支或浪费现象。</w:t>
      </w:r>
    </w:p>
    <w:p w14:paraId="0EBACFF8" w14:textId="0ED90EFF"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（5）绩效考核</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用以反映是否定期按时开展绩效考核工作，并开展绩效考核结果应用。指标赋值6分，评价得分0分。2023年重大传染病防控项目未单独开展绩效考核，区疾病预防控制中心仅对项目实施开展数据监测，以及对各基层医疗服务机构定期技术督导。鉴于未开展绩效考核，以致各基层医疗服务机构的整改工作落实不到位，</w:t>
      </w:r>
      <w:r w:rsidRPr="006B19A4">
        <w:rPr>
          <w:rFonts w:ascii="仿宋_GB2312" w:eastAsia="仿宋_GB2312" w:hAnsi="仿宋_GB2312" w:cs="Times New Roman"/>
          <w:snapToGrid/>
          <w:sz w:val="32"/>
          <w:szCs w:val="32"/>
          <w:lang w:eastAsia="zh"/>
        </w:rPr>
        <w:t>整体工作成效受到影响</w:t>
      </w:r>
      <w:r w:rsidRPr="006B19A4">
        <w:rPr>
          <w:rFonts w:ascii="仿宋_GB2312" w:eastAsia="仿宋_GB2312" w:hAnsi="仿宋_GB2312" w:cs="Times New Roman" w:hint="eastAsia"/>
          <w:snapToGrid/>
          <w:sz w:val="32"/>
          <w:szCs w:val="32"/>
          <w:lang w:eastAsia="zh"/>
        </w:rPr>
        <w:t>。结合评分细则，该指标扣6分。</w:t>
      </w:r>
    </w:p>
    <w:p w14:paraId="2FC912AB" w14:textId="38211026" w:rsidR="001D65C3" w:rsidRPr="006B19A4" w:rsidRDefault="00000000" w:rsidP="001E140D">
      <w:pPr>
        <w:pStyle w:val="5"/>
        <w:spacing w:before="0" w:after="0" w:line="560" w:lineRule="exact"/>
        <w:ind w:leftChars="300" w:left="630"/>
        <w:rPr>
          <w:rFonts w:ascii="仿宋_GB2312" w:eastAsia="仿宋_GB2312" w:hAnsi="仿宋_GB2312" w:cs="Times New Roman"/>
          <w:b w:val="0"/>
          <w:bCs/>
          <w:sz w:val="32"/>
          <w:szCs w:val="32"/>
          <w:lang w:eastAsia="zh"/>
        </w:rPr>
      </w:pPr>
      <w:bookmarkStart w:id="66" w:name="_Toc32012"/>
      <w:bookmarkStart w:id="67" w:name="_Toc2145277059"/>
      <w:r w:rsidRPr="006B19A4">
        <w:rPr>
          <w:rFonts w:ascii="仿宋_GB2312" w:eastAsia="仿宋_GB2312" w:hAnsi="仿宋_GB2312" w:cs="Times New Roman" w:hint="eastAsia"/>
          <w:b w:val="0"/>
          <w:bCs/>
          <w:sz w:val="32"/>
          <w:szCs w:val="32"/>
          <w:lang w:eastAsia="zh"/>
        </w:rPr>
        <w:t>4.项目效益情况</w:t>
      </w:r>
      <w:bookmarkEnd w:id="66"/>
      <w:bookmarkEnd w:id="67"/>
      <w:r w:rsidR="0029482A">
        <w:rPr>
          <w:rFonts w:ascii="仿宋_GB2312" w:eastAsia="仿宋_GB2312" w:hAnsi="仿宋_GB2312" w:cs="Times New Roman" w:hint="eastAsia"/>
          <w:b w:val="0"/>
          <w:bCs/>
          <w:sz w:val="32"/>
          <w:szCs w:val="32"/>
          <w:lang w:eastAsia="zh"/>
        </w:rPr>
        <w:t>。</w:t>
      </w:r>
    </w:p>
    <w:p w14:paraId="4FDDFF17" w14:textId="77777777"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主要评价社会效益和满意度指标。指标赋值20分，综合得分20分。</w:t>
      </w:r>
    </w:p>
    <w:tbl>
      <w:tblPr>
        <w:tblW w:w="7939" w:type="dxa"/>
        <w:jc w:val="center"/>
        <w:tblCellSpacing w:w="0" w:type="dxa"/>
        <w:tblCellMar>
          <w:left w:w="0" w:type="dxa"/>
          <w:right w:w="0" w:type="dxa"/>
        </w:tblCellMar>
        <w:tblLook w:val="04A0" w:firstRow="1" w:lastRow="0" w:firstColumn="1" w:lastColumn="0" w:noHBand="0" w:noVBand="1"/>
      </w:tblPr>
      <w:tblGrid>
        <w:gridCol w:w="1557"/>
        <w:gridCol w:w="1701"/>
        <w:gridCol w:w="2409"/>
        <w:gridCol w:w="1134"/>
        <w:gridCol w:w="1138"/>
      </w:tblGrid>
      <w:tr w:rsidR="001D65C3" w:rsidRPr="003F550B" w14:paraId="3242813C" w14:textId="77777777" w:rsidTr="003F550B">
        <w:trPr>
          <w:trHeight w:val="508"/>
          <w:tblCellSpacing w:w="0" w:type="dxa"/>
          <w:jc w:val="center"/>
        </w:trPr>
        <w:tc>
          <w:tcPr>
            <w:tcW w:w="1557" w:type="dxa"/>
            <w:tcBorders>
              <w:top w:val="single" w:sz="4" w:space="0" w:color="auto"/>
              <w:left w:val="single" w:sz="2" w:space="0" w:color="auto"/>
              <w:bottom w:val="single" w:sz="2" w:space="0" w:color="auto"/>
              <w:right w:val="single" w:sz="2" w:space="0" w:color="auto"/>
            </w:tcBorders>
            <w:shd w:val="clear" w:color="auto" w:fill="auto"/>
            <w:tcMar>
              <w:left w:w="53" w:type="dxa"/>
              <w:right w:w="53" w:type="dxa"/>
            </w:tcMar>
            <w:vAlign w:val="center"/>
          </w:tcPr>
          <w:p w14:paraId="128FEE73" w14:textId="77777777"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一级指标</w:t>
            </w:r>
          </w:p>
        </w:tc>
        <w:tc>
          <w:tcPr>
            <w:tcW w:w="1701" w:type="dxa"/>
            <w:tcBorders>
              <w:top w:val="single" w:sz="4" w:space="0" w:color="auto"/>
              <w:left w:val="nil"/>
              <w:bottom w:val="single" w:sz="2" w:space="0" w:color="auto"/>
              <w:right w:val="single" w:sz="2" w:space="0" w:color="auto"/>
            </w:tcBorders>
            <w:shd w:val="clear" w:color="auto" w:fill="auto"/>
            <w:tcMar>
              <w:left w:w="53" w:type="dxa"/>
              <w:right w:w="53" w:type="dxa"/>
            </w:tcMar>
            <w:vAlign w:val="center"/>
          </w:tcPr>
          <w:p w14:paraId="36BB6421" w14:textId="77777777"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二级指标</w:t>
            </w:r>
          </w:p>
        </w:tc>
        <w:tc>
          <w:tcPr>
            <w:tcW w:w="2409" w:type="dxa"/>
            <w:tcBorders>
              <w:top w:val="single" w:sz="4" w:space="0" w:color="auto"/>
              <w:left w:val="nil"/>
              <w:bottom w:val="single" w:sz="2" w:space="0" w:color="auto"/>
              <w:right w:val="single" w:sz="2" w:space="0" w:color="auto"/>
            </w:tcBorders>
            <w:shd w:val="clear" w:color="auto" w:fill="auto"/>
            <w:tcMar>
              <w:left w:w="53" w:type="dxa"/>
              <w:right w:w="53" w:type="dxa"/>
            </w:tcMar>
            <w:vAlign w:val="center"/>
          </w:tcPr>
          <w:p w14:paraId="4DFD2239" w14:textId="77777777" w:rsidR="001D65C3" w:rsidRPr="003F550B" w:rsidRDefault="00000000">
            <w:pPr>
              <w:pStyle w:val="a8"/>
              <w:spacing w:beforeAutospacing="0" w:afterAutospacing="0" w:line="276" w:lineRule="auto"/>
              <w:ind w:firstLineChars="200" w:firstLine="560"/>
              <w:jc w:val="both"/>
              <w:rPr>
                <w:rFonts w:ascii="仿宋_GB2312" w:eastAsia="仿宋_GB2312" w:hAnsi="仿宋_GB2312" w:cs="楷体"/>
                <w:sz w:val="28"/>
                <w:szCs w:val="28"/>
              </w:rPr>
            </w:pPr>
            <w:r w:rsidRPr="003F550B">
              <w:rPr>
                <w:rFonts w:ascii="仿宋_GB2312" w:eastAsia="仿宋_GB2312" w:hAnsi="仿宋_GB2312" w:cs="楷体" w:hint="eastAsia"/>
                <w:sz w:val="28"/>
                <w:szCs w:val="28"/>
              </w:rPr>
              <w:t>三级指标</w:t>
            </w:r>
          </w:p>
        </w:tc>
        <w:tc>
          <w:tcPr>
            <w:tcW w:w="1134" w:type="dxa"/>
            <w:tcBorders>
              <w:top w:val="single" w:sz="4" w:space="0" w:color="auto"/>
              <w:left w:val="nil"/>
              <w:bottom w:val="single" w:sz="2" w:space="0" w:color="auto"/>
              <w:right w:val="single" w:sz="2" w:space="0" w:color="auto"/>
            </w:tcBorders>
            <w:shd w:val="clear" w:color="auto" w:fill="auto"/>
            <w:tcMar>
              <w:left w:w="53" w:type="dxa"/>
              <w:right w:w="53" w:type="dxa"/>
            </w:tcMar>
            <w:vAlign w:val="center"/>
          </w:tcPr>
          <w:p w14:paraId="0316D58E" w14:textId="7A2931DD"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分值</w:t>
            </w:r>
          </w:p>
        </w:tc>
        <w:tc>
          <w:tcPr>
            <w:tcW w:w="1138" w:type="dxa"/>
            <w:tcBorders>
              <w:top w:val="single" w:sz="4" w:space="0" w:color="auto"/>
              <w:left w:val="nil"/>
              <w:bottom w:val="single" w:sz="2" w:space="0" w:color="auto"/>
              <w:right w:val="single" w:sz="2" w:space="0" w:color="auto"/>
            </w:tcBorders>
            <w:shd w:val="clear" w:color="auto" w:fill="auto"/>
            <w:tcMar>
              <w:left w:w="53" w:type="dxa"/>
              <w:right w:w="53" w:type="dxa"/>
            </w:tcMar>
            <w:vAlign w:val="center"/>
          </w:tcPr>
          <w:p w14:paraId="1E0B4AD5" w14:textId="32C26FA6"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得分</w:t>
            </w:r>
          </w:p>
        </w:tc>
      </w:tr>
      <w:tr w:rsidR="001D65C3" w:rsidRPr="003F550B" w14:paraId="4CD48AAE" w14:textId="77777777" w:rsidTr="006B19A4">
        <w:trPr>
          <w:trHeight w:val="633"/>
          <w:tblCellSpacing w:w="0" w:type="dxa"/>
          <w:jc w:val="center"/>
        </w:trPr>
        <w:tc>
          <w:tcPr>
            <w:tcW w:w="1557" w:type="dxa"/>
            <w:vMerge w:val="restart"/>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C649996" w14:textId="73F546D3"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项目效益</w:t>
            </w:r>
            <w:r w:rsidRPr="003F550B">
              <w:rPr>
                <w:rFonts w:ascii="仿宋_GB2312" w:eastAsia="仿宋_GB2312" w:hAnsi="仿宋_GB2312" w:cs="楷体" w:hint="eastAsia"/>
                <w:sz w:val="28"/>
                <w:szCs w:val="28"/>
              </w:rPr>
              <w:br/>
              <w:t>（</w:t>
            </w:r>
            <w:r w:rsidR="006B19A4" w:rsidRPr="003F550B">
              <w:rPr>
                <w:rFonts w:ascii="仿宋_GB2312" w:eastAsia="仿宋_GB2312" w:hAnsi="仿宋_GB2312" w:cs="楷体" w:hint="eastAsia"/>
                <w:sz w:val="28"/>
                <w:szCs w:val="28"/>
              </w:rPr>
              <w:t>20</w:t>
            </w:r>
            <w:r w:rsidRPr="003F550B">
              <w:rPr>
                <w:rFonts w:ascii="仿宋_GB2312" w:eastAsia="仿宋_GB2312" w:hAnsi="仿宋_GB2312" w:cs="楷体" w:hint="eastAsia"/>
                <w:sz w:val="28"/>
                <w:szCs w:val="28"/>
              </w:rPr>
              <w:t>分）</w:t>
            </w:r>
          </w:p>
        </w:tc>
        <w:tc>
          <w:tcPr>
            <w:tcW w:w="1701" w:type="dxa"/>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7A64F192" w14:textId="77777777"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社会效益</w:t>
            </w:r>
          </w:p>
        </w:tc>
        <w:tc>
          <w:tcPr>
            <w:tcW w:w="2409" w:type="dxa"/>
            <w:tcBorders>
              <w:top w:val="nil"/>
              <w:left w:val="nil"/>
              <w:bottom w:val="single" w:sz="2" w:space="0" w:color="auto"/>
              <w:right w:val="single" w:sz="2" w:space="0" w:color="auto"/>
            </w:tcBorders>
            <w:shd w:val="clear" w:color="auto" w:fill="auto"/>
            <w:tcMar>
              <w:left w:w="53" w:type="dxa"/>
              <w:right w:w="53" w:type="dxa"/>
            </w:tcMar>
            <w:vAlign w:val="center"/>
          </w:tcPr>
          <w:p w14:paraId="0D946554" w14:textId="77777777" w:rsidR="001D65C3" w:rsidRPr="003F550B" w:rsidRDefault="00000000" w:rsidP="00635A15">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社会及经济效益</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11000197" w14:textId="3C6BBF56"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10</w:t>
            </w:r>
            <w:r w:rsidR="006B19A4" w:rsidRPr="003F550B">
              <w:rPr>
                <w:rFonts w:ascii="仿宋_GB2312" w:eastAsia="仿宋_GB2312" w:hAnsi="仿宋_GB2312" w:cs="楷体" w:hint="eastAsia"/>
                <w:sz w:val="28"/>
                <w:szCs w:val="28"/>
              </w:rPr>
              <w:t>分</w:t>
            </w:r>
          </w:p>
        </w:tc>
        <w:tc>
          <w:tcPr>
            <w:tcW w:w="1138" w:type="dxa"/>
            <w:tcBorders>
              <w:top w:val="nil"/>
              <w:left w:val="nil"/>
              <w:bottom w:val="single" w:sz="2" w:space="0" w:color="auto"/>
              <w:right w:val="single" w:sz="2" w:space="0" w:color="auto"/>
            </w:tcBorders>
            <w:shd w:val="clear" w:color="auto" w:fill="auto"/>
            <w:tcMar>
              <w:left w:w="53" w:type="dxa"/>
              <w:right w:w="53" w:type="dxa"/>
            </w:tcMar>
            <w:vAlign w:val="center"/>
          </w:tcPr>
          <w:p w14:paraId="4849A890" w14:textId="19972C73" w:rsidR="001D65C3" w:rsidRPr="003F550B"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3F550B">
              <w:rPr>
                <w:rFonts w:ascii="仿宋_GB2312" w:eastAsia="仿宋_GB2312" w:hAnsi="仿宋_GB2312" w:cs="楷体" w:hint="eastAsia"/>
                <w:sz w:val="28"/>
                <w:szCs w:val="28"/>
                <w:lang w:eastAsia="zh"/>
              </w:rPr>
              <w:t>10</w:t>
            </w:r>
            <w:r w:rsidR="006B19A4" w:rsidRPr="003F550B">
              <w:rPr>
                <w:rFonts w:ascii="仿宋_GB2312" w:eastAsia="仿宋_GB2312" w:hAnsi="仿宋_GB2312" w:cs="楷体" w:hint="eastAsia"/>
                <w:sz w:val="28"/>
                <w:szCs w:val="28"/>
              </w:rPr>
              <w:t>分</w:t>
            </w:r>
          </w:p>
        </w:tc>
      </w:tr>
      <w:tr w:rsidR="001D65C3" w:rsidRPr="003F550B" w14:paraId="7F0AEC5F" w14:textId="77777777" w:rsidTr="006B19A4">
        <w:trPr>
          <w:trHeight w:val="628"/>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10D92468" w14:textId="77777777" w:rsidR="001D65C3" w:rsidRPr="003F550B" w:rsidRDefault="001D65C3">
            <w:pPr>
              <w:spacing w:line="276" w:lineRule="auto"/>
              <w:rPr>
                <w:rFonts w:ascii="仿宋_GB2312" w:eastAsia="仿宋_GB2312" w:hAnsi="仿宋_GB2312" w:cs="楷体"/>
                <w:sz w:val="28"/>
                <w:szCs w:val="28"/>
              </w:rPr>
            </w:pPr>
          </w:p>
        </w:tc>
        <w:tc>
          <w:tcPr>
            <w:tcW w:w="1701"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5567289" w14:textId="77777777" w:rsidR="001D65C3" w:rsidRPr="003F550B" w:rsidRDefault="001D65C3">
            <w:pPr>
              <w:spacing w:line="276" w:lineRule="auto"/>
              <w:jc w:val="center"/>
              <w:rPr>
                <w:rFonts w:ascii="仿宋_GB2312" w:eastAsia="仿宋_GB2312" w:hAnsi="仿宋_GB2312" w:cs="楷体"/>
                <w:sz w:val="28"/>
                <w:szCs w:val="28"/>
              </w:rPr>
            </w:pPr>
          </w:p>
        </w:tc>
        <w:tc>
          <w:tcPr>
            <w:tcW w:w="2409" w:type="dxa"/>
            <w:tcBorders>
              <w:top w:val="nil"/>
              <w:left w:val="nil"/>
              <w:bottom w:val="single" w:sz="2" w:space="0" w:color="auto"/>
              <w:right w:val="single" w:sz="2" w:space="0" w:color="auto"/>
            </w:tcBorders>
            <w:shd w:val="clear" w:color="auto" w:fill="auto"/>
            <w:tcMar>
              <w:left w:w="53" w:type="dxa"/>
              <w:right w:w="53" w:type="dxa"/>
            </w:tcMar>
            <w:vAlign w:val="center"/>
          </w:tcPr>
          <w:p w14:paraId="1074D9EC" w14:textId="77777777" w:rsidR="001D65C3" w:rsidRPr="003F550B" w:rsidRDefault="00000000" w:rsidP="00635A15">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可持续性影响</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6DD8F8A4" w14:textId="6D47D0F5"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5</w:t>
            </w:r>
            <w:r w:rsidR="006B19A4" w:rsidRPr="003F550B">
              <w:rPr>
                <w:rFonts w:ascii="仿宋_GB2312" w:eastAsia="仿宋_GB2312" w:hAnsi="仿宋_GB2312" w:cs="楷体" w:hint="eastAsia"/>
                <w:sz w:val="28"/>
                <w:szCs w:val="28"/>
              </w:rPr>
              <w:t>分</w:t>
            </w:r>
          </w:p>
        </w:tc>
        <w:tc>
          <w:tcPr>
            <w:tcW w:w="1138" w:type="dxa"/>
            <w:tcBorders>
              <w:top w:val="nil"/>
              <w:left w:val="nil"/>
              <w:bottom w:val="single" w:sz="2" w:space="0" w:color="auto"/>
              <w:right w:val="single" w:sz="2" w:space="0" w:color="auto"/>
            </w:tcBorders>
            <w:shd w:val="clear" w:color="auto" w:fill="auto"/>
            <w:tcMar>
              <w:left w:w="53" w:type="dxa"/>
              <w:right w:w="53" w:type="dxa"/>
            </w:tcMar>
            <w:vAlign w:val="center"/>
          </w:tcPr>
          <w:p w14:paraId="37C7977A" w14:textId="615BCB68" w:rsidR="001D65C3" w:rsidRPr="003F550B"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3F550B">
              <w:rPr>
                <w:rFonts w:ascii="仿宋_GB2312" w:eastAsia="仿宋_GB2312" w:hAnsi="仿宋_GB2312" w:cs="楷体" w:hint="eastAsia"/>
                <w:sz w:val="28"/>
                <w:szCs w:val="28"/>
                <w:lang w:eastAsia="zh"/>
              </w:rPr>
              <w:t>5</w:t>
            </w:r>
            <w:r w:rsidR="006B19A4" w:rsidRPr="003F550B">
              <w:rPr>
                <w:rFonts w:ascii="仿宋_GB2312" w:eastAsia="仿宋_GB2312" w:hAnsi="仿宋_GB2312" w:cs="楷体" w:hint="eastAsia"/>
                <w:sz w:val="28"/>
                <w:szCs w:val="28"/>
              </w:rPr>
              <w:t>分</w:t>
            </w:r>
          </w:p>
        </w:tc>
      </w:tr>
      <w:tr w:rsidR="001D65C3" w:rsidRPr="003F550B" w14:paraId="01BBEEA8" w14:textId="77777777" w:rsidTr="006B19A4">
        <w:trPr>
          <w:trHeight w:val="850"/>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611AFC89" w14:textId="77777777" w:rsidR="001D65C3" w:rsidRPr="003F550B" w:rsidRDefault="001D65C3">
            <w:pPr>
              <w:spacing w:line="276" w:lineRule="auto"/>
              <w:rPr>
                <w:rFonts w:ascii="仿宋_GB2312" w:eastAsia="仿宋_GB2312" w:hAnsi="仿宋_GB2312" w:cs="楷体"/>
                <w:sz w:val="28"/>
                <w:szCs w:val="28"/>
              </w:rPr>
            </w:pPr>
          </w:p>
        </w:tc>
        <w:tc>
          <w:tcPr>
            <w:tcW w:w="1701" w:type="dxa"/>
            <w:tcBorders>
              <w:top w:val="nil"/>
              <w:left w:val="nil"/>
              <w:bottom w:val="single" w:sz="2" w:space="0" w:color="auto"/>
              <w:right w:val="single" w:sz="2" w:space="0" w:color="auto"/>
            </w:tcBorders>
            <w:shd w:val="clear" w:color="auto" w:fill="auto"/>
            <w:tcMar>
              <w:left w:w="53" w:type="dxa"/>
              <w:right w:w="53" w:type="dxa"/>
            </w:tcMar>
            <w:vAlign w:val="center"/>
          </w:tcPr>
          <w:p w14:paraId="6356EF8E" w14:textId="77777777"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满意度</w:t>
            </w:r>
          </w:p>
        </w:tc>
        <w:tc>
          <w:tcPr>
            <w:tcW w:w="2409" w:type="dxa"/>
            <w:tcBorders>
              <w:top w:val="nil"/>
              <w:left w:val="nil"/>
              <w:bottom w:val="single" w:sz="2" w:space="0" w:color="auto"/>
              <w:right w:val="single" w:sz="2" w:space="0" w:color="auto"/>
            </w:tcBorders>
            <w:shd w:val="clear" w:color="auto" w:fill="auto"/>
            <w:tcMar>
              <w:left w:w="53" w:type="dxa"/>
              <w:right w:w="53" w:type="dxa"/>
            </w:tcMar>
            <w:vAlign w:val="center"/>
          </w:tcPr>
          <w:p w14:paraId="193107FC" w14:textId="77777777" w:rsidR="001D65C3" w:rsidRPr="003F550B" w:rsidRDefault="00000000" w:rsidP="00635A15">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社会公众满意度</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090C0985" w14:textId="77283572"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5</w:t>
            </w:r>
            <w:r w:rsidR="006B19A4" w:rsidRPr="003F550B">
              <w:rPr>
                <w:rFonts w:ascii="仿宋_GB2312" w:eastAsia="仿宋_GB2312" w:hAnsi="仿宋_GB2312" w:cs="楷体" w:hint="eastAsia"/>
                <w:sz w:val="28"/>
                <w:szCs w:val="28"/>
              </w:rPr>
              <w:t>分</w:t>
            </w:r>
          </w:p>
        </w:tc>
        <w:tc>
          <w:tcPr>
            <w:tcW w:w="1138" w:type="dxa"/>
            <w:tcBorders>
              <w:top w:val="nil"/>
              <w:left w:val="nil"/>
              <w:bottom w:val="single" w:sz="2" w:space="0" w:color="auto"/>
              <w:right w:val="single" w:sz="2" w:space="0" w:color="auto"/>
            </w:tcBorders>
            <w:shd w:val="clear" w:color="auto" w:fill="auto"/>
            <w:tcMar>
              <w:left w:w="53" w:type="dxa"/>
              <w:right w:w="53" w:type="dxa"/>
            </w:tcMar>
            <w:vAlign w:val="center"/>
          </w:tcPr>
          <w:p w14:paraId="2DD5E4EC" w14:textId="40A3A773" w:rsidR="001D65C3" w:rsidRPr="003F550B"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3F550B">
              <w:rPr>
                <w:rFonts w:ascii="仿宋_GB2312" w:eastAsia="仿宋_GB2312" w:hAnsi="仿宋_GB2312" w:cs="楷体" w:hint="eastAsia"/>
                <w:sz w:val="28"/>
                <w:szCs w:val="28"/>
                <w:lang w:eastAsia="zh"/>
              </w:rPr>
              <w:t>5</w:t>
            </w:r>
            <w:r w:rsidR="006B19A4" w:rsidRPr="003F550B">
              <w:rPr>
                <w:rFonts w:ascii="仿宋_GB2312" w:eastAsia="仿宋_GB2312" w:hAnsi="仿宋_GB2312" w:cs="楷体" w:hint="eastAsia"/>
                <w:sz w:val="28"/>
                <w:szCs w:val="28"/>
              </w:rPr>
              <w:t>分</w:t>
            </w:r>
          </w:p>
        </w:tc>
      </w:tr>
      <w:tr w:rsidR="001D65C3" w:rsidRPr="003F550B" w14:paraId="3C4FA293" w14:textId="77777777" w:rsidTr="006B19A4">
        <w:trPr>
          <w:trHeight w:val="563"/>
          <w:tblCellSpacing w:w="0" w:type="dxa"/>
          <w:jc w:val="center"/>
        </w:trPr>
        <w:tc>
          <w:tcPr>
            <w:tcW w:w="5667" w:type="dxa"/>
            <w:gridSpan w:val="3"/>
            <w:tcBorders>
              <w:top w:val="nil"/>
              <w:left w:val="single" w:sz="2" w:space="0" w:color="auto"/>
              <w:bottom w:val="single" w:sz="4" w:space="0" w:color="auto"/>
              <w:right w:val="single" w:sz="2" w:space="0" w:color="auto"/>
            </w:tcBorders>
            <w:shd w:val="clear" w:color="auto" w:fill="auto"/>
            <w:tcMar>
              <w:left w:w="53" w:type="dxa"/>
              <w:right w:w="53" w:type="dxa"/>
            </w:tcMar>
            <w:vAlign w:val="center"/>
          </w:tcPr>
          <w:p w14:paraId="21BF49FF" w14:textId="77777777" w:rsidR="001D65C3" w:rsidRPr="003F550B" w:rsidRDefault="00000000">
            <w:pPr>
              <w:pStyle w:val="a8"/>
              <w:spacing w:beforeAutospacing="0" w:afterAutospacing="0" w:line="276" w:lineRule="auto"/>
              <w:ind w:firstLine="420"/>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合计</w:t>
            </w:r>
          </w:p>
        </w:tc>
        <w:tc>
          <w:tcPr>
            <w:tcW w:w="1134" w:type="dxa"/>
            <w:tcBorders>
              <w:top w:val="nil"/>
              <w:left w:val="nil"/>
              <w:bottom w:val="single" w:sz="4" w:space="0" w:color="auto"/>
              <w:right w:val="single" w:sz="2" w:space="0" w:color="auto"/>
            </w:tcBorders>
            <w:shd w:val="clear" w:color="auto" w:fill="auto"/>
            <w:tcMar>
              <w:left w:w="53" w:type="dxa"/>
              <w:right w:w="53" w:type="dxa"/>
            </w:tcMar>
            <w:vAlign w:val="center"/>
          </w:tcPr>
          <w:p w14:paraId="42868080" w14:textId="5C974C93" w:rsidR="001D65C3" w:rsidRPr="003F550B" w:rsidRDefault="00000000">
            <w:pPr>
              <w:pStyle w:val="a8"/>
              <w:spacing w:beforeAutospacing="0" w:afterAutospacing="0" w:line="276" w:lineRule="auto"/>
              <w:jc w:val="center"/>
              <w:rPr>
                <w:rFonts w:ascii="仿宋_GB2312" w:eastAsia="仿宋_GB2312" w:hAnsi="仿宋_GB2312" w:cs="楷体"/>
                <w:sz w:val="28"/>
                <w:szCs w:val="28"/>
              </w:rPr>
            </w:pPr>
            <w:r w:rsidRPr="003F550B">
              <w:rPr>
                <w:rFonts w:ascii="仿宋_GB2312" w:eastAsia="仿宋_GB2312" w:hAnsi="仿宋_GB2312" w:cs="楷体" w:hint="eastAsia"/>
                <w:sz w:val="28"/>
                <w:szCs w:val="28"/>
              </w:rPr>
              <w:t>20</w:t>
            </w:r>
            <w:r w:rsidR="006B19A4" w:rsidRPr="003F550B">
              <w:rPr>
                <w:rFonts w:ascii="仿宋_GB2312" w:eastAsia="仿宋_GB2312" w:hAnsi="仿宋_GB2312" w:cs="楷体" w:hint="eastAsia"/>
                <w:sz w:val="28"/>
                <w:szCs w:val="28"/>
              </w:rPr>
              <w:t>分</w:t>
            </w:r>
          </w:p>
        </w:tc>
        <w:tc>
          <w:tcPr>
            <w:tcW w:w="1138" w:type="dxa"/>
            <w:tcBorders>
              <w:top w:val="nil"/>
              <w:left w:val="nil"/>
              <w:bottom w:val="single" w:sz="4" w:space="0" w:color="auto"/>
              <w:right w:val="single" w:sz="2" w:space="0" w:color="auto"/>
            </w:tcBorders>
            <w:shd w:val="clear" w:color="auto" w:fill="auto"/>
            <w:tcMar>
              <w:left w:w="53" w:type="dxa"/>
              <w:right w:w="53" w:type="dxa"/>
            </w:tcMar>
            <w:vAlign w:val="center"/>
          </w:tcPr>
          <w:p w14:paraId="3CFC7635" w14:textId="33618E7A" w:rsidR="001D65C3" w:rsidRPr="003F550B" w:rsidRDefault="00000000">
            <w:pPr>
              <w:pStyle w:val="a8"/>
              <w:spacing w:beforeAutospacing="0" w:afterAutospacing="0" w:line="276" w:lineRule="auto"/>
              <w:jc w:val="center"/>
              <w:rPr>
                <w:rFonts w:ascii="仿宋_GB2312" w:eastAsia="仿宋_GB2312" w:hAnsi="仿宋_GB2312" w:cs="楷体"/>
                <w:sz w:val="28"/>
                <w:szCs w:val="28"/>
                <w:lang w:eastAsia="zh"/>
              </w:rPr>
            </w:pPr>
            <w:r w:rsidRPr="003F550B">
              <w:rPr>
                <w:rFonts w:ascii="仿宋_GB2312" w:eastAsia="仿宋_GB2312" w:hAnsi="仿宋_GB2312" w:cs="楷体" w:hint="eastAsia"/>
                <w:sz w:val="28"/>
                <w:szCs w:val="28"/>
                <w:lang w:eastAsia="zh"/>
              </w:rPr>
              <w:t>20</w:t>
            </w:r>
            <w:r w:rsidR="006B19A4" w:rsidRPr="003F550B">
              <w:rPr>
                <w:rFonts w:ascii="仿宋_GB2312" w:eastAsia="仿宋_GB2312" w:hAnsi="仿宋_GB2312" w:cs="楷体" w:hint="eastAsia"/>
                <w:sz w:val="28"/>
                <w:szCs w:val="28"/>
              </w:rPr>
              <w:t>分</w:t>
            </w:r>
          </w:p>
        </w:tc>
      </w:tr>
    </w:tbl>
    <w:p w14:paraId="561CBAA4" w14:textId="1A52913F"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（1）社会效益</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主要评价社会及经济效益和可持续性影响。指标赋值15分，评价得分15分。</w:t>
      </w:r>
    </w:p>
    <w:p w14:paraId="27310C3B" w14:textId="0EE51A58"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①社会及经济效益</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用于反映项目实施所带来的社会效益。通过</w:t>
      </w:r>
      <w:r w:rsidRPr="006B19A4">
        <w:rPr>
          <w:rFonts w:ascii="仿宋_GB2312" w:eastAsia="仿宋_GB2312" w:hAnsi="仿宋_GB2312" w:cs="Times New Roman"/>
          <w:snapToGrid/>
          <w:sz w:val="32"/>
          <w:szCs w:val="32"/>
          <w:lang w:eastAsia="zh"/>
        </w:rPr>
        <w:t>重大传染病防控项目的</w:t>
      </w:r>
      <w:r w:rsidRPr="006B19A4">
        <w:rPr>
          <w:rFonts w:ascii="仿宋_GB2312" w:eastAsia="仿宋_GB2312" w:hAnsi="仿宋_GB2312" w:cs="Times New Roman" w:hint="eastAsia"/>
          <w:snapToGrid/>
          <w:sz w:val="32"/>
          <w:szCs w:val="32"/>
          <w:lang w:eastAsia="zh"/>
        </w:rPr>
        <w:t>实施，</w:t>
      </w:r>
      <w:r w:rsidRPr="006B19A4">
        <w:rPr>
          <w:rFonts w:ascii="仿宋_GB2312" w:eastAsia="仿宋_GB2312" w:hAnsi="仿宋_GB2312" w:cs="Times New Roman"/>
          <w:snapToGrid/>
          <w:sz w:val="32"/>
          <w:szCs w:val="32"/>
          <w:lang w:eastAsia="zh"/>
        </w:rPr>
        <w:t>突发传染病事件的应急处置能力显著提高，传染病的发病率和并发症发生率明显降低。项目减轻了患者在体检和日常健康管理方面的经济负</w:t>
      </w:r>
      <w:r w:rsidRPr="006B19A4">
        <w:rPr>
          <w:rFonts w:ascii="仿宋_GB2312" w:eastAsia="仿宋_GB2312" w:hAnsi="仿宋_GB2312" w:cs="Times New Roman"/>
          <w:snapToGrid/>
          <w:sz w:val="32"/>
          <w:szCs w:val="32"/>
          <w:lang w:eastAsia="zh"/>
        </w:rPr>
        <w:lastRenderedPageBreak/>
        <w:t>担，提升了患者的生活质量。同时，有效保障了儿童等易感人群的健康成长，促进了公共卫生整体水平的提升</w:t>
      </w:r>
      <w:r w:rsidRPr="006B19A4">
        <w:rPr>
          <w:rFonts w:ascii="仿宋_GB2312" w:eastAsia="仿宋_GB2312" w:hAnsi="仿宋_GB2312" w:cs="Times New Roman" w:hint="eastAsia"/>
          <w:snapToGrid/>
          <w:sz w:val="32"/>
          <w:szCs w:val="32"/>
          <w:lang w:eastAsia="zh"/>
        </w:rPr>
        <w:t>。结合评分细则，该指标得分率为100%。</w:t>
      </w:r>
    </w:p>
    <w:p w14:paraId="1FAF076E" w14:textId="05901C02"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②可持续性影响</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snapToGrid/>
          <w:sz w:val="32"/>
          <w:szCs w:val="32"/>
          <w:lang w:eastAsia="zh"/>
        </w:rPr>
        <w:t>该指标用于反映项目实施所带来的长期社会影响和可持续效益</w:t>
      </w:r>
      <w:r w:rsidRPr="006B19A4">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snapToGrid/>
          <w:sz w:val="32"/>
          <w:szCs w:val="32"/>
          <w:lang w:eastAsia="zh"/>
        </w:rPr>
        <w:t>重大传染病防控项目的持续实施，不仅在短期内提高了居民的生活质量和健康水平，还在长期为公共卫生事业的发展奠定了坚实基础。通过不断的疾病预防和健康教育，居民的健康意识</w:t>
      </w:r>
      <w:r w:rsidRPr="006B19A4">
        <w:rPr>
          <w:rFonts w:ascii="仿宋_GB2312" w:eastAsia="仿宋_GB2312" w:hAnsi="仿宋_GB2312" w:cs="Times New Roman" w:hint="eastAsia"/>
          <w:snapToGrid/>
          <w:sz w:val="32"/>
          <w:szCs w:val="32"/>
          <w:lang w:eastAsia="zh"/>
        </w:rPr>
        <w:t>明显</w:t>
      </w:r>
      <w:r w:rsidRPr="006B19A4">
        <w:rPr>
          <w:rFonts w:ascii="仿宋_GB2312" w:eastAsia="仿宋_GB2312" w:hAnsi="仿宋_GB2312" w:cs="Times New Roman"/>
          <w:snapToGrid/>
          <w:sz w:val="32"/>
          <w:szCs w:val="32"/>
          <w:lang w:eastAsia="zh"/>
        </w:rPr>
        <w:t>增强，传染病的发病率和死亡率</w:t>
      </w:r>
      <w:r w:rsidRPr="006B19A4">
        <w:rPr>
          <w:rFonts w:ascii="仿宋_GB2312" w:eastAsia="仿宋_GB2312" w:hAnsi="仿宋_GB2312" w:cs="Times New Roman" w:hint="eastAsia"/>
          <w:snapToGrid/>
          <w:sz w:val="32"/>
          <w:szCs w:val="32"/>
          <w:lang w:eastAsia="zh"/>
        </w:rPr>
        <w:t>逐年下降</w:t>
      </w:r>
      <w:r w:rsidRPr="006B19A4">
        <w:rPr>
          <w:rFonts w:ascii="仿宋_GB2312" w:eastAsia="仿宋_GB2312" w:hAnsi="仿宋_GB2312" w:cs="Times New Roman"/>
          <w:snapToGrid/>
          <w:sz w:val="32"/>
          <w:szCs w:val="32"/>
          <w:lang w:eastAsia="zh"/>
        </w:rPr>
        <w:t>。基层医疗卫生机构的人员配备日益完善，业务水平不断提升，确保了项目质量的长期稳定。城乡居民在重大传染病防控方面的差距</w:t>
      </w:r>
      <w:r w:rsidRPr="006B19A4">
        <w:rPr>
          <w:rFonts w:ascii="仿宋_GB2312" w:eastAsia="仿宋_GB2312" w:hAnsi="仿宋_GB2312" w:cs="Times New Roman" w:hint="eastAsia"/>
          <w:snapToGrid/>
          <w:sz w:val="32"/>
          <w:szCs w:val="32"/>
          <w:lang w:eastAsia="zh"/>
        </w:rPr>
        <w:t>逐渐</w:t>
      </w:r>
      <w:r w:rsidRPr="006B19A4">
        <w:rPr>
          <w:rFonts w:ascii="仿宋_GB2312" w:eastAsia="仿宋_GB2312" w:hAnsi="仿宋_GB2312" w:cs="Times New Roman"/>
          <w:snapToGrid/>
          <w:sz w:val="32"/>
          <w:szCs w:val="32"/>
          <w:lang w:eastAsia="zh"/>
        </w:rPr>
        <w:t>缩小，防控工作的均等化水平逐步提高</w:t>
      </w:r>
      <w:r w:rsidRPr="006B19A4">
        <w:rPr>
          <w:rFonts w:ascii="仿宋_GB2312" w:eastAsia="仿宋_GB2312" w:hAnsi="仿宋_GB2312" w:cs="Times New Roman" w:hint="eastAsia"/>
          <w:snapToGrid/>
          <w:sz w:val="32"/>
          <w:szCs w:val="32"/>
          <w:lang w:eastAsia="zh"/>
        </w:rPr>
        <w:t>。结合评分细则，该指标得分率为100%。</w:t>
      </w:r>
    </w:p>
    <w:p w14:paraId="18BCD231" w14:textId="00EDB79B" w:rsidR="001D65C3" w:rsidRPr="006B19A4" w:rsidRDefault="00000000" w:rsidP="001C2524">
      <w:pPr>
        <w:widowControl w:val="0"/>
        <w:kinsoku/>
        <w:autoSpaceDE/>
        <w:autoSpaceDN/>
        <w:adjustRightInd/>
        <w:snapToGrid/>
        <w:spacing w:line="560" w:lineRule="exact"/>
        <w:ind w:firstLineChars="150" w:firstLine="480"/>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（2）满意度</w:t>
      </w:r>
      <w:r w:rsidR="0029482A">
        <w:rPr>
          <w:rFonts w:ascii="仿宋_GB2312" w:eastAsia="仿宋_GB2312" w:hAnsi="仿宋_GB2312" w:cs="Times New Roman" w:hint="eastAsia"/>
          <w:snapToGrid/>
          <w:sz w:val="32"/>
          <w:szCs w:val="32"/>
          <w:lang w:eastAsia="zh"/>
        </w:rPr>
        <w:t>。</w:t>
      </w:r>
      <w:r w:rsidRPr="006B19A4">
        <w:rPr>
          <w:rFonts w:ascii="仿宋_GB2312" w:eastAsia="仿宋_GB2312" w:hAnsi="仿宋_GB2312" w:cs="Times New Roman" w:hint="eastAsia"/>
          <w:snapToGrid/>
          <w:sz w:val="32"/>
          <w:szCs w:val="32"/>
          <w:lang w:eastAsia="zh"/>
        </w:rPr>
        <w:t>主要评价社会公众满意度。指标赋值5分，评价得分5分。</w:t>
      </w:r>
    </w:p>
    <w:p w14:paraId="1ED8635E" w14:textId="77777777"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问卷调查发放问卷330份，收回有效问卷330份，其中收到满意问卷319份，满意率为96.67%。结合评分细则，该指标得分率为100%。</w:t>
      </w:r>
    </w:p>
    <w:p w14:paraId="6E68BE26" w14:textId="77777777" w:rsidR="001D65C3" w:rsidRPr="006B19A4" w:rsidRDefault="00000000" w:rsidP="006679AC">
      <w:pPr>
        <w:pStyle w:val="3"/>
        <w:spacing w:before="120" w:after="0" w:line="560" w:lineRule="exact"/>
        <w:ind w:leftChars="200" w:left="420"/>
        <w:rPr>
          <w:rFonts w:ascii="黑体" w:eastAsia="黑体" w:hAnsi="黑体"/>
          <w:b w:val="0"/>
          <w:bCs/>
        </w:rPr>
      </w:pPr>
      <w:bookmarkStart w:id="68" w:name="bookmark35"/>
      <w:bookmarkStart w:id="69" w:name="_Toc2122905641"/>
      <w:bookmarkStart w:id="70" w:name="_Toc185237557"/>
      <w:bookmarkEnd w:id="68"/>
      <w:r w:rsidRPr="006B19A4">
        <w:rPr>
          <w:rFonts w:ascii="黑体" w:eastAsia="黑体" w:hAnsi="黑体" w:hint="eastAsia"/>
          <w:b w:val="0"/>
          <w:bCs/>
        </w:rPr>
        <w:t>四、存在主要问题</w:t>
      </w:r>
      <w:bookmarkEnd w:id="69"/>
      <w:bookmarkEnd w:id="70"/>
    </w:p>
    <w:p w14:paraId="4353B011" w14:textId="42EC31C7"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1" w:name="_Toc185237558"/>
      <w:r w:rsidRPr="001C7FF9">
        <w:rPr>
          <w:rFonts w:ascii="Times New Roman" w:eastAsia="楷体_GB2312" w:hAnsi="Times New Roman" w:cs="Times New Roman" w:hint="eastAsia"/>
          <w:b w:val="0"/>
          <w:snapToGrid/>
          <w:color w:val="auto"/>
          <w:kern w:val="2"/>
          <w:sz w:val="32"/>
          <w:szCs w:val="32"/>
          <w:lang w:eastAsia="zh-CN"/>
        </w:rPr>
        <w:t>（一）</w:t>
      </w:r>
      <w:r w:rsidRPr="001C7FF9">
        <w:rPr>
          <w:rFonts w:ascii="Times New Roman" w:eastAsia="楷体_GB2312" w:hAnsi="Times New Roman" w:cs="Times New Roman"/>
          <w:b w:val="0"/>
          <w:snapToGrid/>
          <w:color w:val="auto"/>
          <w:kern w:val="2"/>
          <w:sz w:val="32"/>
          <w:szCs w:val="32"/>
          <w:lang w:eastAsia="zh-CN"/>
        </w:rPr>
        <w:t>艾滋病筛查力度不足，宣传效果有待提升</w:t>
      </w:r>
      <w:r w:rsidR="006B19A4">
        <w:rPr>
          <w:rFonts w:ascii="Times New Roman" w:eastAsia="楷体_GB2312" w:hAnsi="Times New Roman" w:cs="Times New Roman" w:hint="eastAsia"/>
          <w:b w:val="0"/>
          <w:snapToGrid/>
          <w:color w:val="auto"/>
          <w:kern w:val="2"/>
          <w:sz w:val="32"/>
          <w:szCs w:val="32"/>
          <w:lang w:eastAsia="zh-CN"/>
        </w:rPr>
        <w:t>。</w:t>
      </w:r>
      <w:bookmarkEnd w:id="71"/>
    </w:p>
    <w:p w14:paraId="7C96442E" w14:textId="3B5258B2" w:rsidR="001D65C3" w:rsidRPr="00781C0B" w:rsidRDefault="00A14A15"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Pr>
          <w:rFonts w:ascii="Times New Roman" w:eastAsia="仿宋_GB2312" w:hAnsi="Times New Roman" w:cs="Times New Roman" w:hint="eastAsia"/>
          <w:snapToGrid/>
          <w:sz w:val="32"/>
          <w:szCs w:val="32"/>
          <w:lang w:eastAsia="zh-CN"/>
        </w:rPr>
        <w:t>近年</w:t>
      </w:r>
      <w:r w:rsidRPr="00A14A15">
        <w:rPr>
          <w:rFonts w:ascii="Times New Roman" w:eastAsia="仿宋_GB2312" w:hAnsi="Times New Roman" w:cs="Times New Roman" w:hint="eastAsia"/>
          <w:snapToGrid/>
          <w:sz w:val="32"/>
          <w:szCs w:val="32"/>
          <w:lang w:eastAsia="zh"/>
        </w:rPr>
        <w:t>来各项指标均全面完成，但艾滋病疫情形势严峻。</w:t>
      </w:r>
      <w:r>
        <w:rPr>
          <w:rFonts w:ascii="Times New Roman" w:eastAsia="仿宋_GB2312" w:hAnsi="Times New Roman" w:cs="Times New Roman" w:hint="eastAsia"/>
          <w:snapToGrid/>
          <w:sz w:val="32"/>
          <w:szCs w:val="32"/>
          <w:lang w:eastAsia="zh-CN"/>
        </w:rPr>
        <w:t>首先</w:t>
      </w:r>
      <w:r w:rsidR="00977B36">
        <w:rPr>
          <w:rFonts w:ascii="Times New Roman" w:eastAsia="仿宋_GB2312" w:hAnsi="Times New Roman" w:cs="Times New Roman" w:hint="eastAsia"/>
          <w:snapToGrid/>
          <w:sz w:val="32"/>
          <w:szCs w:val="32"/>
          <w:lang w:eastAsia="zh"/>
        </w:rPr>
        <w:t>，</w:t>
      </w:r>
      <w:r>
        <w:rPr>
          <w:rFonts w:ascii="Times New Roman" w:eastAsia="仿宋_GB2312" w:hAnsi="Times New Roman" w:cs="Times New Roman" w:hint="eastAsia"/>
          <w:snapToGrid/>
          <w:sz w:val="32"/>
          <w:szCs w:val="32"/>
          <w:lang w:eastAsia="zh-CN"/>
        </w:rPr>
        <w:t>各乡镇卫生院</w:t>
      </w:r>
      <w:r w:rsidRPr="00781C0B">
        <w:rPr>
          <w:rFonts w:ascii="Times New Roman" w:eastAsia="仿宋_GB2312" w:hAnsi="Times New Roman" w:cs="Times New Roman"/>
          <w:snapToGrid/>
          <w:sz w:val="32"/>
          <w:szCs w:val="32"/>
          <w:lang w:eastAsia="zh"/>
        </w:rPr>
        <w:t>服务范围主要集中</w:t>
      </w:r>
      <w:r w:rsidRPr="00781C0B">
        <w:rPr>
          <w:rFonts w:ascii="Times New Roman" w:eastAsia="仿宋_GB2312" w:hAnsi="Times New Roman" w:cs="Times New Roman" w:hint="eastAsia"/>
          <w:snapToGrid/>
          <w:sz w:val="32"/>
          <w:szCs w:val="32"/>
          <w:lang w:eastAsia="zh"/>
        </w:rPr>
        <w:t>在</w:t>
      </w:r>
      <w:r w:rsidRPr="00781C0B">
        <w:rPr>
          <w:rFonts w:ascii="Times New Roman" w:eastAsia="仿宋_GB2312" w:hAnsi="Times New Roman" w:cs="Times New Roman"/>
          <w:snapToGrid/>
          <w:sz w:val="32"/>
          <w:szCs w:val="32"/>
          <w:lang w:eastAsia="zh"/>
        </w:rPr>
        <w:t>体检和门诊患者的常规抽血，导致艾滋病筛查覆盖面有限，难以全面覆盖所有潜在的高危人群。其次，</w:t>
      </w:r>
      <w:r w:rsidRPr="00A14A15">
        <w:rPr>
          <w:rFonts w:ascii="Times New Roman" w:eastAsia="仿宋_GB2312" w:hAnsi="Times New Roman" w:cs="Times New Roman" w:hint="eastAsia"/>
          <w:snapToGrid/>
          <w:sz w:val="32"/>
          <w:szCs w:val="32"/>
          <w:lang w:eastAsia="zh"/>
        </w:rPr>
        <w:t>流动人口和外来自发搬迁移民人群依从性差，宣传教育、预防干预管理难度大</w:t>
      </w:r>
      <w:r>
        <w:rPr>
          <w:rFonts w:ascii="Times New Roman" w:eastAsia="仿宋_GB2312" w:hAnsi="Times New Roman" w:cs="Times New Roman" w:hint="eastAsia"/>
          <w:snapToGrid/>
          <w:sz w:val="32"/>
          <w:szCs w:val="32"/>
          <w:lang w:eastAsia="zh"/>
        </w:rPr>
        <w:t>。</w:t>
      </w:r>
      <w:r w:rsidRPr="00A14A15">
        <w:rPr>
          <w:rFonts w:ascii="Times New Roman" w:eastAsia="仿宋_GB2312" w:hAnsi="Times New Roman" w:cs="Times New Roman" w:hint="eastAsia"/>
          <w:snapToGrid/>
          <w:sz w:val="32"/>
          <w:szCs w:val="32"/>
          <w:lang w:eastAsia="zh"/>
        </w:rPr>
        <w:t>部分感染者随访管理困难，长期流动在外、失访的患者管理困难，严重影</w:t>
      </w:r>
      <w:r w:rsidRPr="00A14A15">
        <w:rPr>
          <w:rFonts w:ascii="Times New Roman" w:eastAsia="仿宋_GB2312" w:hAnsi="Times New Roman" w:cs="Times New Roman" w:hint="eastAsia"/>
          <w:snapToGrid/>
          <w:sz w:val="32"/>
          <w:szCs w:val="32"/>
          <w:lang w:eastAsia="zh"/>
        </w:rPr>
        <w:lastRenderedPageBreak/>
        <w:t>响患者随访、治疗和检测的有效性</w:t>
      </w:r>
      <w:r w:rsidRPr="00781C0B">
        <w:rPr>
          <w:rFonts w:ascii="Times New Roman" w:eastAsia="仿宋_GB2312" w:hAnsi="Times New Roman" w:cs="Times New Roman"/>
          <w:snapToGrid/>
          <w:sz w:val="32"/>
          <w:szCs w:val="32"/>
          <w:lang w:eastAsia="zh"/>
        </w:rPr>
        <w:t>。此外，对单阳配偶的检测工作尚未得到充分重视和有效落实。</w:t>
      </w:r>
    </w:p>
    <w:p w14:paraId="2BC287E8"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在宣传方面，尽管覆盖面较广，但主要依赖传统的线下方式，线上新媒体的应用较少，尤其是关于艾滋病和结核病防治的线上宣传内容相对匮乏。缺乏系统性</w:t>
      </w:r>
      <w:r w:rsidRPr="00781C0B">
        <w:rPr>
          <w:rFonts w:ascii="Times New Roman" w:eastAsia="仿宋_GB2312" w:hAnsi="Times New Roman" w:cs="Times New Roman" w:hint="eastAsia"/>
          <w:snapToGrid/>
          <w:sz w:val="32"/>
          <w:szCs w:val="32"/>
          <w:lang w:eastAsia="zh"/>
        </w:rPr>
        <w:t>和多种</w:t>
      </w:r>
      <w:r w:rsidRPr="00781C0B">
        <w:rPr>
          <w:rFonts w:ascii="Times New Roman" w:eastAsia="仿宋_GB2312" w:hAnsi="Times New Roman" w:cs="Times New Roman"/>
          <w:snapToGrid/>
          <w:sz w:val="32"/>
          <w:szCs w:val="32"/>
          <w:lang w:eastAsia="zh"/>
        </w:rPr>
        <w:t>宣传方式，</w:t>
      </w:r>
      <w:r w:rsidRPr="00781C0B">
        <w:rPr>
          <w:rFonts w:ascii="Times New Roman" w:eastAsia="仿宋_GB2312" w:hAnsi="Times New Roman" w:cs="Times New Roman" w:hint="eastAsia"/>
          <w:snapToGrid/>
          <w:sz w:val="32"/>
          <w:szCs w:val="32"/>
          <w:lang w:eastAsia="zh"/>
        </w:rPr>
        <w:t>不</w:t>
      </w:r>
      <w:r w:rsidRPr="00781C0B">
        <w:rPr>
          <w:rFonts w:ascii="Times New Roman" w:eastAsia="仿宋_GB2312" w:hAnsi="Times New Roman" w:cs="Times New Roman"/>
          <w:snapToGrid/>
          <w:sz w:val="32"/>
          <w:szCs w:val="32"/>
          <w:lang w:eastAsia="zh"/>
        </w:rPr>
        <w:t>能有效触及并影响高危人群和重点场所。针对男男性行为人群的干预推进</w:t>
      </w:r>
      <w:r w:rsidRPr="00781C0B">
        <w:rPr>
          <w:rFonts w:ascii="Times New Roman" w:eastAsia="仿宋_GB2312" w:hAnsi="Times New Roman" w:cs="Times New Roman" w:hint="eastAsia"/>
          <w:snapToGrid/>
          <w:sz w:val="32"/>
          <w:szCs w:val="32"/>
          <w:lang w:eastAsia="zh"/>
        </w:rPr>
        <w:t>较</w:t>
      </w:r>
      <w:r w:rsidRPr="00781C0B">
        <w:rPr>
          <w:rFonts w:ascii="Times New Roman" w:eastAsia="仿宋_GB2312" w:hAnsi="Times New Roman" w:cs="Times New Roman"/>
          <w:snapToGrid/>
          <w:sz w:val="32"/>
          <w:szCs w:val="32"/>
          <w:lang w:eastAsia="zh"/>
        </w:rPr>
        <w:t>为困难，缺乏针对性的措施和有效途径来</w:t>
      </w:r>
      <w:r w:rsidRPr="00781C0B">
        <w:rPr>
          <w:rFonts w:ascii="Times New Roman" w:eastAsia="仿宋_GB2312" w:hAnsi="Times New Roman" w:cs="Times New Roman" w:hint="eastAsia"/>
          <w:snapToGrid/>
          <w:sz w:val="32"/>
          <w:szCs w:val="32"/>
          <w:lang w:eastAsia="zh"/>
        </w:rPr>
        <w:t>甄别</w:t>
      </w:r>
      <w:r w:rsidRPr="00781C0B">
        <w:rPr>
          <w:rFonts w:ascii="Times New Roman" w:eastAsia="仿宋_GB2312" w:hAnsi="Times New Roman" w:cs="Times New Roman"/>
          <w:snapToGrid/>
          <w:sz w:val="32"/>
          <w:szCs w:val="32"/>
          <w:lang w:eastAsia="zh"/>
        </w:rPr>
        <w:t>和覆盖这一群体，进一步增加了艾滋病防治工作的</w:t>
      </w:r>
      <w:r w:rsidRPr="00781C0B">
        <w:rPr>
          <w:rFonts w:ascii="Times New Roman" w:eastAsia="仿宋_GB2312" w:hAnsi="Times New Roman" w:cs="Times New Roman" w:hint="eastAsia"/>
          <w:snapToGrid/>
          <w:sz w:val="32"/>
          <w:szCs w:val="32"/>
          <w:lang w:eastAsia="zh"/>
        </w:rPr>
        <w:t>难度。</w:t>
      </w:r>
    </w:p>
    <w:p w14:paraId="60E49809" w14:textId="743C6047"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2" w:name="_Toc185237559"/>
      <w:r w:rsidRPr="001C7FF9">
        <w:rPr>
          <w:rFonts w:ascii="Times New Roman" w:eastAsia="楷体_GB2312" w:hAnsi="Times New Roman" w:cs="Times New Roman" w:hint="eastAsia"/>
          <w:b w:val="0"/>
          <w:snapToGrid/>
          <w:color w:val="auto"/>
          <w:kern w:val="2"/>
          <w:sz w:val="32"/>
          <w:szCs w:val="32"/>
          <w:lang w:eastAsia="zh-CN"/>
        </w:rPr>
        <w:t>（二）组织管理不到位，项目实施存在缺陷</w:t>
      </w:r>
      <w:r w:rsidR="006B19A4">
        <w:rPr>
          <w:rFonts w:ascii="Times New Roman" w:eastAsia="楷体_GB2312" w:hAnsi="Times New Roman" w:cs="Times New Roman" w:hint="eastAsia"/>
          <w:b w:val="0"/>
          <w:snapToGrid/>
          <w:color w:val="auto"/>
          <w:kern w:val="2"/>
          <w:sz w:val="32"/>
          <w:szCs w:val="32"/>
          <w:lang w:eastAsia="zh-CN"/>
        </w:rPr>
        <w:t>。</w:t>
      </w:r>
      <w:bookmarkEnd w:id="72"/>
    </w:p>
    <w:p w14:paraId="3CA9796C" w14:textId="50043A1E"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根据重大传染病防控中央资金项目实施方案的要求，县（区）卫生健康部门应成立</w:t>
      </w:r>
      <w:r w:rsidR="002A1AB8">
        <w:rPr>
          <w:rFonts w:ascii="Times New Roman" w:eastAsia="仿宋_GB2312" w:hAnsi="Times New Roman" w:cs="Times New Roman" w:hint="eastAsia"/>
          <w:snapToGrid/>
          <w:sz w:val="32"/>
          <w:szCs w:val="32"/>
          <w:lang w:eastAsia="zh-CN"/>
        </w:rPr>
        <w:t>专项工作组和</w:t>
      </w:r>
      <w:r w:rsidRPr="00781C0B">
        <w:rPr>
          <w:rFonts w:ascii="Times New Roman" w:eastAsia="仿宋_GB2312" w:hAnsi="Times New Roman" w:cs="Times New Roman"/>
          <w:snapToGrid/>
          <w:sz w:val="32"/>
          <w:szCs w:val="32"/>
          <w:lang w:eastAsia="zh"/>
        </w:rPr>
        <w:t>项目管理办公室，并制定实施方案和工作计划。然而，经调查发现，仅在涉及专项或重大项目（如艾滋病、结核病防治）时，才正式组建领导小组和项目管理办公室；对于其他科室的常规工作，仅采取现场临时组建领导小组的方式，未能严格按照方案要求落实项目组织管理</w:t>
      </w:r>
      <w:r w:rsidRPr="00781C0B">
        <w:rPr>
          <w:rFonts w:ascii="Times New Roman" w:eastAsia="仿宋_GB2312" w:hAnsi="Times New Roman" w:cs="Times New Roman" w:hint="eastAsia"/>
          <w:snapToGrid/>
          <w:sz w:val="32"/>
          <w:szCs w:val="32"/>
          <w:lang w:eastAsia="zh"/>
        </w:rPr>
        <w:t>。</w:t>
      </w:r>
    </w:p>
    <w:p w14:paraId="4CA3EA24" w14:textId="4B466A12"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3" w:name="_Toc185237560"/>
      <w:r w:rsidRPr="001C7FF9">
        <w:rPr>
          <w:rFonts w:ascii="Times New Roman" w:eastAsia="楷体_GB2312" w:hAnsi="Times New Roman" w:cs="Times New Roman" w:hint="eastAsia"/>
          <w:b w:val="0"/>
          <w:snapToGrid/>
          <w:color w:val="auto"/>
          <w:kern w:val="2"/>
          <w:sz w:val="32"/>
          <w:szCs w:val="32"/>
          <w:lang w:eastAsia="zh-CN"/>
        </w:rPr>
        <w:t>（三）医保和检测报销不足，导致结核病患者治疗依从性较低</w:t>
      </w:r>
      <w:r w:rsidR="006B19A4">
        <w:rPr>
          <w:rFonts w:ascii="Times New Roman" w:eastAsia="楷体_GB2312" w:hAnsi="Times New Roman" w:cs="Times New Roman" w:hint="eastAsia"/>
          <w:b w:val="0"/>
          <w:snapToGrid/>
          <w:color w:val="auto"/>
          <w:kern w:val="2"/>
          <w:sz w:val="32"/>
          <w:szCs w:val="32"/>
          <w:lang w:eastAsia="zh-CN"/>
        </w:rPr>
        <w:t>。</w:t>
      </w:r>
      <w:bookmarkEnd w:id="73"/>
    </w:p>
    <w:p w14:paraId="475A52FA" w14:textId="2A3B5252" w:rsidR="001D65C3" w:rsidRPr="00781C0B" w:rsidRDefault="00D60A4C"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D60A4C">
        <w:rPr>
          <w:rFonts w:ascii="Times New Roman" w:eastAsia="仿宋_GB2312" w:hAnsi="Times New Roman" w:cs="Times New Roman" w:hint="eastAsia"/>
          <w:snapToGrid/>
          <w:sz w:val="32"/>
          <w:szCs w:val="32"/>
          <w:lang w:eastAsia="zh"/>
        </w:rPr>
        <w:t>现行医保政策未能支持耐药性结核病患者治疗，导致无法支付耐药非统筹药品费用</w:t>
      </w:r>
      <w:r w:rsidRPr="00781C0B">
        <w:rPr>
          <w:rFonts w:ascii="Times New Roman" w:eastAsia="仿宋_GB2312" w:hAnsi="Times New Roman" w:cs="Times New Roman"/>
          <w:snapToGrid/>
          <w:sz w:val="32"/>
          <w:szCs w:val="32"/>
          <w:lang w:eastAsia="zh"/>
        </w:rPr>
        <w:t>，</w:t>
      </w:r>
      <w:r>
        <w:rPr>
          <w:rFonts w:ascii="Times New Roman" w:eastAsia="仿宋_GB2312" w:hAnsi="Times New Roman" w:cs="Times New Roman" w:hint="eastAsia"/>
          <w:snapToGrid/>
          <w:sz w:val="32"/>
          <w:szCs w:val="32"/>
          <w:lang w:eastAsia="zh-CN"/>
        </w:rPr>
        <w:t>影响治疗</w:t>
      </w:r>
      <w:r w:rsidRPr="00781C0B">
        <w:rPr>
          <w:rFonts w:ascii="Times New Roman" w:eastAsia="仿宋_GB2312" w:hAnsi="Times New Roman" w:cs="Times New Roman"/>
          <w:snapToGrid/>
          <w:sz w:val="32"/>
          <w:szCs w:val="32"/>
          <w:lang w:eastAsia="zh"/>
        </w:rPr>
        <w:t>依从性</w:t>
      </w:r>
      <w:r>
        <w:rPr>
          <w:rFonts w:ascii="Times New Roman" w:eastAsia="仿宋_GB2312" w:hAnsi="Times New Roman" w:cs="Times New Roman" w:hint="eastAsia"/>
          <w:snapToGrid/>
          <w:sz w:val="32"/>
          <w:szCs w:val="32"/>
          <w:lang w:eastAsia="zh"/>
        </w:rPr>
        <w:t>、</w:t>
      </w:r>
      <w:r>
        <w:rPr>
          <w:rFonts w:ascii="Times New Roman" w:eastAsia="仿宋_GB2312" w:hAnsi="Times New Roman" w:cs="Times New Roman" w:hint="eastAsia"/>
          <w:snapToGrid/>
          <w:sz w:val="32"/>
          <w:szCs w:val="32"/>
          <w:lang w:eastAsia="zh-CN"/>
        </w:rPr>
        <w:t>规范性</w:t>
      </w:r>
      <w:r w:rsidRPr="00781C0B">
        <w:rPr>
          <w:rFonts w:ascii="Times New Roman" w:eastAsia="仿宋_GB2312" w:hAnsi="Times New Roman" w:cs="Times New Roman"/>
          <w:snapToGrid/>
          <w:sz w:val="32"/>
          <w:szCs w:val="32"/>
          <w:lang w:eastAsia="zh"/>
        </w:rPr>
        <w:t>，</w:t>
      </w:r>
      <w:r w:rsidRPr="00D60A4C">
        <w:rPr>
          <w:rFonts w:ascii="Times New Roman" w:eastAsia="仿宋_GB2312" w:hAnsi="Times New Roman" w:cs="Times New Roman" w:hint="eastAsia"/>
          <w:snapToGrid/>
          <w:sz w:val="32"/>
          <w:szCs w:val="32"/>
          <w:lang w:eastAsia="zh"/>
        </w:rPr>
        <w:t>增加耐药性结核病的传播风险和公共卫生风险</w:t>
      </w:r>
      <w:r w:rsidRPr="00781C0B">
        <w:rPr>
          <w:rFonts w:ascii="Times New Roman" w:eastAsia="仿宋_GB2312" w:hAnsi="Times New Roman" w:cs="Times New Roman"/>
          <w:snapToGrid/>
          <w:sz w:val="32"/>
          <w:szCs w:val="32"/>
          <w:lang w:eastAsia="zh"/>
        </w:rPr>
        <w:t>。对于已脱贫户和监测对象中的结核病患者，现行政策未对其每月取药前所需的肝功能检测提供多次报销支持，加重了经济负担，导致部分患者因无法承担检测费用而不愿继续接受治疗</w:t>
      </w:r>
      <w:r w:rsidRPr="00781C0B">
        <w:rPr>
          <w:rFonts w:ascii="Times New Roman" w:eastAsia="仿宋_GB2312" w:hAnsi="Times New Roman" w:cs="Times New Roman" w:hint="eastAsia"/>
          <w:snapToGrid/>
          <w:sz w:val="32"/>
          <w:szCs w:val="32"/>
          <w:lang w:eastAsia="zh"/>
        </w:rPr>
        <w:t>。</w:t>
      </w:r>
    </w:p>
    <w:p w14:paraId="6F2E09DF" w14:textId="67600C21"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4" w:name="_Toc185237561"/>
      <w:r w:rsidRPr="001C7FF9">
        <w:rPr>
          <w:rFonts w:ascii="Times New Roman" w:eastAsia="楷体_GB2312" w:hAnsi="Times New Roman" w:cs="Times New Roman" w:hint="eastAsia"/>
          <w:b w:val="0"/>
          <w:snapToGrid/>
          <w:color w:val="auto"/>
          <w:kern w:val="2"/>
          <w:sz w:val="32"/>
          <w:szCs w:val="32"/>
          <w:lang w:eastAsia="zh-CN"/>
        </w:rPr>
        <w:lastRenderedPageBreak/>
        <w:t>（四）人力资源与经费不足，硬件设施与信息系统落后，人才流动性高</w:t>
      </w:r>
      <w:r w:rsidR="006B19A4">
        <w:rPr>
          <w:rFonts w:ascii="Times New Roman" w:eastAsia="楷体_GB2312" w:hAnsi="Times New Roman" w:cs="Times New Roman" w:hint="eastAsia"/>
          <w:b w:val="0"/>
          <w:snapToGrid/>
          <w:color w:val="auto"/>
          <w:kern w:val="2"/>
          <w:sz w:val="32"/>
          <w:szCs w:val="32"/>
          <w:lang w:eastAsia="zh-CN"/>
        </w:rPr>
        <w:t>。</w:t>
      </w:r>
      <w:bookmarkEnd w:id="74"/>
    </w:p>
    <w:p w14:paraId="543DB409" w14:textId="4303C29F"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人</w:t>
      </w:r>
      <w:r w:rsidRPr="006B19A4">
        <w:rPr>
          <w:rFonts w:ascii="仿宋_GB2312" w:eastAsia="仿宋_GB2312" w:hAnsi="仿宋_GB2312" w:cs="Times New Roman"/>
          <w:snapToGrid/>
          <w:sz w:val="32"/>
          <w:szCs w:val="32"/>
          <w:lang w:eastAsia="zh"/>
        </w:rPr>
        <w:t>力资源配置不足</w:t>
      </w:r>
      <w:r w:rsidR="006809A5" w:rsidRPr="006809A5">
        <w:rPr>
          <w:rFonts w:ascii="仿宋_GB2312" w:eastAsia="仿宋_GB2312" w:hAnsi="仿宋_GB2312" w:cs="Times New Roman" w:hint="eastAsia"/>
          <w:snapToGrid/>
          <w:sz w:val="32"/>
          <w:szCs w:val="32"/>
          <w:lang w:eastAsia="zh"/>
        </w:rPr>
        <w:t>，未到达四川省人民政府办公厅关于印发四川省艾滋病防治工作方案</w:t>
      </w:r>
      <w:r w:rsidR="006809A5">
        <w:rPr>
          <w:rFonts w:ascii="仿宋_GB2312" w:eastAsia="仿宋_GB2312" w:hAnsi="仿宋_GB2312" w:cs="Times New Roman" w:hint="eastAsia"/>
          <w:snapToGrid/>
          <w:sz w:val="32"/>
          <w:szCs w:val="32"/>
          <w:lang w:eastAsia="zh"/>
        </w:rPr>
        <w:t>（</w:t>
      </w:r>
      <w:r w:rsidR="006809A5" w:rsidRPr="006809A5">
        <w:rPr>
          <w:rFonts w:ascii="仿宋_GB2312" w:eastAsia="仿宋_GB2312" w:hAnsi="仿宋_GB2312" w:cs="Times New Roman" w:hint="eastAsia"/>
          <w:snapToGrid/>
          <w:sz w:val="32"/>
          <w:szCs w:val="32"/>
          <w:lang w:eastAsia="zh"/>
        </w:rPr>
        <w:t>2018-2020年)通知</w:t>
      </w:r>
      <w:r w:rsidR="006809A5">
        <w:rPr>
          <w:rFonts w:ascii="仿宋_GB2312" w:eastAsia="仿宋_GB2312" w:hAnsi="仿宋_GB2312" w:cs="Times New Roman" w:hint="eastAsia"/>
          <w:snapToGrid/>
          <w:sz w:val="32"/>
          <w:szCs w:val="32"/>
          <w:lang w:eastAsia="zh-CN"/>
        </w:rPr>
        <w:t>的</w:t>
      </w:r>
      <w:r w:rsidR="006809A5" w:rsidRPr="006809A5">
        <w:rPr>
          <w:rFonts w:ascii="仿宋_GB2312" w:eastAsia="仿宋_GB2312" w:hAnsi="仿宋_GB2312" w:cs="Times New Roman" w:hint="eastAsia"/>
          <w:snapToGrid/>
          <w:sz w:val="32"/>
          <w:szCs w:val="32"/>
          <w:lang w:eastAsia="zh"/>
        </w:rPr>
        <w:t>人员数量标准</w:t>
      </w:r>
      <w:r w:rsidRPr="006B19A4">
        <w:rPr>
          <w:rFonts w:ascii="仿宋_GB2312" w:eastAsia="仿宋_GB2312" w:hAnsi="仿宋_GB2312" w:cs="Times New Roman"/>
          <w:snapToGrid/>
          <w:sz w:val="32"/>
          <w:szCs w:val="32"/>
          <w:lang w:eastAsia="zh"/>
        </w:rPr>
        <w:t>。例如，艾滋病防控工作应配备7人，实际仅有3人；结核病防控工作应配备2至3人，实际仅有1人。基层卫生院的硬件设备相对落后，如电脑、打印机等设备老旧，无法满足当前医疗服务需求。在信息系统方面，2024年仅对疾控系统进行了升级，而卫生院原有的信息系统未同步升级和维护，导致操作不便和数据处理能力下降，影响了日常工作的顺利进行。同时，由于卫生院需使用多个部门的系统，而这些系统的数据接口未实现互联互通，大大增加了工作量，降低了工作效率。</w:t>
      </w:r>
    </w:p>
    <w:p w14:paraId="5E30990E" w14:textId="61218911" w:rsidR="001D65C3" w:rsidRPr="00781C0B" w:rsidRDefault="007C2ABB"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512D82">
        <w:rPr>
          <w:rFonts w:ascii="Times New Roman" w:eastAsia="仿宋_GB2312" w:hAnsi="Times New Roman" w:cs="Times New Roman" w:hint="eastAsia"/>
          <w:snapToGrid/>
          <w:sz w:val="32"/>
          <w:szCs w:val="32"/>
          <w:lang w:eastAsia="zh"/>
        </w:rPr>
        <w:t>随访工作下沉后，基层工作任务量增加，但目前</w:t>
      </w:r>
      <w:r>
        <w:rPr>
          <w:rFonts w:ascii="Times New Roman" w:eastAsia="仿宋_GB2312" w:hAnsi="Times New Roman" w:cs="Times New Roman" w:hint="eastAsia"/>
          <w:snapToGrid/>
          <w:sz w:val="32"/>
          <w:szCs w:val="32"/>
          <w:lang w:eastAsia="zh-CN"/>
        </w:rPr>
        <w:t>仁和区</w:t>
      </w:r>
      <w:r w:rsidRPr="00512D82">
        <w:rPr>
          <w:rFonts w:ascii="Times New Roman" w:eastAsia="仿宋_GB2312" w:hAnsi="Times New Roman" w:cs="Times New Roman" w:hint="eastAsia"/>
          <w:snapToGrid/>
          <w:sz w:val="32"/>
          <w:szCs w:val="32"/>
          <w:lang w:eastAsia="zh"/>
        </w:rPr>
        <w:t>基层工作人员</w:t>
      </w:r>
      <w:r>
        <w:rPr>
          <w:rFonts w:ascii="Times New Roman" w:eastAsia="仿宋_GB2312" w:hAnsi="Times New Roman" w:cs="Times New Roman" w:hint="eastAsia"/>
          <w:snapToGrid/>
          <w:sz w:val="32"/>
          <w:szCs w:val="32"/>
          <w:lang w:eastAsia="zh-CN"/>
        </w:rPr>
        <w:t>较少</w:t>
      </w:r>
      <w:r w:rsidRPr="00512D82">
        <w:rPr>
          <w:rFonts w:ascii="Times New Roman" w:eastAsia="仿宋_GB2312" w:hAnsi="Times New Roman" w:cs="Times New Roman" w:hint="eastAsia"/>
          <w:snapToGrid/>
          <w:sz w:val="32"/>
          <w:szCs w:val="32"/>
          <w:lang w:eastAsia="zh"/>
        </w:rPr>
        <w:t>且大部分人员身兼数职，业务能力参差不齐。</w:t>
      </w:r>
      <w:r w:rsidRPr="00781C0B">
        <w:rPr>
          <w:rFonts w:ascii="Times New Roman" w:eastAsia="仿宋_GB2312" w:hAnsi="Times New Roman" w:cs="Times New Roman"/>
          <w:snapToGrid/>
          <w:sz w:val="32"/>
          <w:szCs w:val="32"/>
          <w:lang w:eastAsia="zh"/>
        </w:rPr>
        <w:t>部分基层卫生院（如福田、同德等地）的医务人员流动性较大，导致医疗团队不稳定。这不仅影响了医疗服务的连续性和质量，</w:t>
      </w:r>
      <w:r w:rsidR="001D67EF">
        <w:rPr>
          <w:rFonts w:ascii="Times New Roman" w:eastAsia="仿宋_GB2312" w:hAnsi="Times New Roman" w:cs="Times New Roman" w:hint="eastAsia"/>
          <w:snapToGrid/>
          <w:sz w:val="32"/>
          <w:szCs w:val="32"/>
          <w:lang w:eastAsia="zh-CN"/>
        </w:rPr>
        <w:t>也</w:t>
      </w:r>
      <w:r w:rsidRPr="00781C0B">
        <w:rPr>
          <w:rFonts w:ascii="Times New Roman" w:eastAsia="仿宋_GB2312" w:hAnsi="Times New Roman" w:cs="Times New Roman"/>
          <w:snapToGrid/>
          <w:sz w:val="32"/>
          <w:szCs w:val="32"/>
          <w:lang w:eastAsia="zh"/>
        </w:rPr>
        <w:t>增加了人力资源管理的难度。在人才流动频繁的情况下，难以维持医疗团队的专业素质和服务水平。</w:t>
      </w:r>
    </w:p>
    <w:p w14:paraId="096C9B7C" w14:textId="6ABE34CA"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5" w:name="_Toc185237562"/>
      <w:r w:rsidRPr="001C7FF9">
        <w:rPr>
          <w:rFonts w:ascii="Times New Roman" w:eastAsia="楷体_GB2312" w:hAnsi="Times New Roman" w:cs="Times New Roman" w:hint="eastAsia"/>
          <w:b w:val="0"/>
          <w:snapToGrid/>
          <w:color w:val="auto"/>
          <w:kern w:val="2"/>
          <w:sz w:val="32"/>
          <w:szCs w:val="32"/>
          <w:lang w:eastAsia="zh-CN"/>
        </w:rPr>
        <w:t>（五）跨部门协同不足，影响数据获取</w:t>
      </w:r>
      <w:r w:rsidR="006B19A4">
        <w:rPr>
          <w:rFonts w:ascii="Times New Roman" w:eastAsia="楷体_GB2312" w:hAnsi="Times New Roman" w:cs="Times New Roman" w:hint="eastAsia"/>
          <w:b w:val="0"/>
          <w:snapToGrid/>
          <w:color w:val="auto"/>
          <w:kern w:val="2"/>
          <w:sz w:val="32"/>
          <w:szCs w:val="32"/>
          <w:lang w:eastAsia="zh-CN"/>
        </w:rPr>
        <w:t>。</w:t>
      </w:r>
      <w:bookmarkEnd w:id="75"/>
    </w:p>
    <w:p w14:paraId="26959F04" w14:textId="149E4E82"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在慢性病防控工作开展过程中，跨部门协同存在不足。部分关键部门如公安和民政在提供</w:t>
      </w:r>
      <w:r w:rsidR="007C235E" w:rsidRPr="007C235E">
        <w:rPr>
          <w:rFonts w:ascii="Times New Roman" w:eastAsia="仿宋_GB2312" w:hAnsi="Times New Roman" w:cs="Times New Roman" w:hint="eastAsia"/>
          <w:snapToGrid/>
          <w:sz w:val="32"/>
          <w:szCs w:val="32"/>
          <w:lang w:eastAsia="zh"/>
        </w:rPr>
        <w:t>医疗和民政</w:t>
      </w:r>
      <w:r w:rsidR="007C235E">
        <w:rPr>
          <w:rFonts w:ascii="Times New Roman" w:eastAsia="仿宋_GB2312" w:hAnsi="Times New Roman" w:cs="Times New Roman" w:hint="eastAsia"/>
          <w:snapToGrid/>
          <w:sz w:val="32"/>
          <w:szCs w:val="32"/>
          <w:lang w:eastAsia="zh-CN"/>
        </w:rPr>
        <w:t>数据时</w:t>
      </w:r>
      <w:r w:rsidRPr="00781C0B">
        <w:rPr>
          <w:rFonts w:ascii="Times New Roman" w:eastAsia="仿宋_GB2312" w:hAnsi="Times New Roman" w:cs="Times New Roman"/>
          <w:snapToGrid/>
          <w:sz w:val="32"/>
          <w:szCs w:val="32"/>
          <w:lang w:eastAsia="zh"/>
        </w:rPr>
        <w:t>配合度</w:t>
      </w:r>
      <w:r w:rsidR="007C235E">
        <w:rPr>
          <w:rFonts w:ascii="Times New Roman" w:eastAsia="仿宋_GB2312" w:hAnsi="Times New Roman" w:cs="Times New Roman" w:hint="eastAsia"/>
          <w:snapToGrid/>
          <w:sz w:val="32"/>
          <w:szCs w:val="32"/>
          <w:lang w:eastAsia="zh-CN"/>
        </w:rPr>
        <w:t>低</w:t>
      </w:r>
      <w:r w:rsidR="00977B36">
        <w:rPr>
          <w:rFonts w:ascii="Times New Roman" w:eastAsia="仿宋_GB2312" w:hAnsi="Times New Roman" w:cs="Times New Roman" w:hint="eastAsia"/>
          <w:snapToGrid/>
          <w:sz w:val="32"/>
          <w:szCs w:val="32"/>
          <w:lang w:eastAsia="zh"/>
        </w:rPr>
        <w:t>，</w:t>
      </w:r>
      <w:r w:rsidR="007C235E" w:rsidRPr="007C235E">
        <w:rPr>
          <w:rFonts w:ascii="Times New Roman" w:eastAsia="仿宋_GB2312" w:hAnsi="Times New Roman" w:cs="Times New Roman" w:hint="eastAsia"/>
          <w:snapToGrid/>
          <w:sz w:val="32"/>
          <w:szCs w:val="32"/>
          <w:lang w:eastAsia="zh"/>
        </w:rPr>
        <w:t>影响了信息共享和工作推进</w:t>
      </w:r>
      <w:r w:rsidR="007C235E">
        <w:rPr>
          <w:rFonts w:ascii="Times New Roman" w:eastAsia="仿宋_GB2312" w:hAnsi="Times New Roman" w:cs="Times New Roman" w:hint="eastAsia"/>
          <w:snapToGrid/>
          <w:sz w:val="32"/>
          <w:szCs w:val="32"/>
          <w:lang w:eastAsia="zh"/>
        </w:rPr>
        <w:t>，</w:t>
      </w:r>
      <w:r w:rsidR="00977B36" w:rsidRPr="00977B36">
        <w:rPr>
          <w:rFonts w:ascii="Times New Roman" w:eastAsia="仿宋_GB2312" w:hAnsi="Times New Roman" w:cs="Times New Roman" w:hint="eastAsia"/>
          <w:snapToGrid/>
          <w:sz w:val="32"/>
          <w:szCs w:val="32"/>
          <w:lang w:eastAsia="zh"/>
        </w:rPr>
        <w:t>不能很好的从行业角度开展综合防控</w:t>
      </w:r>
      <w:r w:rsidRPr="00781C0B">
        <w:rPr>
          <w:rFonts w:ascii="Times New Roman" w:eastAsia="仿宋_GB2312" w:hAnsi="Times New Roman" w:cs="Times New Roman"/>
          <w:snapToGrid/>
          <w:sz w:val="32"/>
          <w:szCs w:val="32"/>
          <w:lang w:eastAsia="zh"/>
        </w:rPr>
        <w:t>。开展预防接种证查验过程中，</w:t>
      </w:r>
      <w:r w:rsidR="00977B36">
        <w:rPr>
          <w:rFonts w:ascii="Times New Roman" w:eastAsia="仿宋_GB2312" w:hAnsi="Times New Roman" w:cs="Times New Roman" w:hint="eastAsia"/>
          <w:snapToGrid/>
          <w:sz w:val="32"/>
          <w:szCs w:val="32"/>
          <w:lang w:eastAsia="zh-CN"/>
        </w:rPr>
        <w:t>因</w:t>
      </w:r>
      <w:r w:rsidRPr="00781C0B">
        <w:rPr>
          <w:rFonts w:ascii="Times New Roman" w:eastAsia="仿宋_GB2312" w:hAnsi="Times New Roman" w:cs="Times New Roman"/>
          <w:snapToGrid/>
          <w:sz w:val="32"/>
          <w:szCs w:val="32"/>
          <w:lang w:eastAsia="zh"/>
        </w:rPr>
        <w:t>免疫规划项目未纳入教育系统考核，导致教育部门的主动性和积极性不足</w:t>
      </w:r>
      <w:r w:rsidRPr="00781C0B">
        <w:rPr>
          <w:rFonts w:ascii="Times New Roman" w:eastAsia="仿宋_GB2312" w:hAnsi="Times New Roman" w:cs="Times New Roman" w:hint="eastAsia"/>
          <w:snapToGrid/>
          <w:sz w:val="32"/>
          <w:szCs w:val="32"/>
          <w:lang w:eastAsia="zh"/>
        </w:rPr>
        <w:t>。</w:t>
      </w:r>
    </w:p>
    <w:p w14:paraId="5502346B" w14:textId="1DFC0B51"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6" w:name="_Toc185237563"/>
      <w:r w:rsidRPr="001C7FF9">
        <w:rPr>
          <w:rFonts w:ascii="Times New Roman" w:eastAsia="楷体_GB2312" w:hAnsi="Times New Roman" w:cs="Times New Roman" w:hint="eastAsia"/>
          <w:b w:val="0"/>
          <w:snapToGrid/>
          <w:color w:val="auto"/>
          <w:kern w:val="2"/>
          <w:sz w:val="32"/>
          <w:szCs w:val="32"/>
          <w:lang w:eastAsia="zh-CN"/>
        </w:rPr>
        <w:lastRenderedPageBreak/>
        <w:t>（六）整改措施落实不力，考核机制缺失</w:t>
      </w:r>
      <w:r w:rsidR="006B19A4">
        <w:rPr>
          <w:rFonts w:ascii="Times New Roman" w:eastAsia="楷体_GB2312" w:hAnsi="Times New Roman" w:cs="Times New Roman" w:hint="eastAsia"/>
          <w:b w:val="0"/>
          <w:snapToGrid/>
          <w:color w:val="auto"/>
          <w:kern w:val="2"/>
          <w:sz w:val="32"/>
          <w:szCs w:val="32"/>
          <w:lang w:eastAsia="zh-CN"/>
        </w:rPr>
        <w:t>。</w:t>
      </w:r>
      <w:bookmarkEnd w:id="76"/>
    </w:p>
    <w:p w14:paraId="50A1D026" w14:textId="697F4CBC"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在对卫生院进行督导检查后，尽管提出了相应的整改措施，但实际落实情况欠佳。除基本公共卫生服务外，重大传染病防控项目中如精神卫生、肿瘤登记随访、麻风病监测、食源性疾病监测等领域，</w:t>
      </w:r>
      <w:r w:rsidR="007C235E" w:rsidRPr="007C235E">
        <w:rPr>
          <w:rFonts w:ascii="Times New Roman" w:eastAsia="仿宋_GB2312" w:hAnsi="Times New Roman" w:cs="Times New Roman" w:hint="eastAsia"/>
          <w:snapToGrid/>
          <w:sz w:val="32"/>
          <w:szCs w:val="32"/>
          <w:lang w:eastAsia="zh"/>
        </w:rPr>
        <w:t>缺少明确考核机制或标准不够清晰明确</w:t>
      </w:r>
      <w:r w:rsidRPr="00781C0B">
        <w:rPr>
          <w:rFonts w:ascii="Times New Roman" w:eastAsia="仿宋_GB2312" w:hAnsi="Times New Roman" w:cs="Times New Roman"/>
          <w:snapToGrid/>
          <w:sz w:val="32"/>
          <w:szCs w:val="32"/>
          <w:lang w:eastAsia="zh"/>
        </w:rPr>
        <w:t>，导致在后续督导中仍然发现相同或类似的问题。例如，区疾病预防控制中心在月度、季度质量分析中提出的死因编码错误，在年度质量分析报表中仍然出现，反映出机构未能落实整改，整体工作成效受到严重影响。</w:t>
      </w:r>
    </w:p>
    <w:p w14:paraId="6ABB357E" w14:textId="694AE569"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77" w:name="_Toc185237564"/>
      <w:r w:rsidRPr="001C7FF9">
        <w:rPr>
          <w:rFonts w:ascii="Times New Roman" w:eastAsia="楷体_GB2312" w:hAnsi="Times New Roman" w:cs="Times New Roman" w:hint="eastAsia"/>
          <w:b w:val="0"/>
          <w:snapToGrid/>
          <w:color w:val="auto"/>
          <w:kern w:val="2"/>
          <w:sz w:val="32"/>
          <w:szCs w:val="32"/>
          <w:lang w:eastAsia="zh-CN"/>
        </w:rPr>
        <w:t>（七）设施设备存在闲置未用情况</w:t>
      </w:r>
      <w:r w:rsidR="006B19A4">
        <w:rPr>
          <w:rFonts w:ascii="Times New Roman" w:eastAsia="楷体_GB2312" w:hAnsi="Times New Roman" w:cs="Times New Roman" w:hint="eastAsia"/>
          <w:b w:val="0"/>
          <w:snapToGrid/>
          <w:color w:val="auto"/>
          <w:kern w:val="2"/>
          <w:sz w:val="32"/>
          <w:szCs w:val="32"/>
          <w:lang w:eastAsia="zh-CN"/>
        </w:rPr>
        <w:t>。</w:t>
      </w:r>
      <w:bookmarkEnd w:id="77"/>
    </w:p>
    <w:p w14:paraId="2B000DFF" w14:textId="2A0EF940"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snapToGrid/>
          <w:sz w:val="32"/>
          <w:szCs w:val="32"/>
          <w:lang w:eastAsia="zh"/>
        </w:rPr>
        <w:t>区疾病预防控制中心在疫情期间应急采购的</w:t>
      </w:r>
      <w:r w:rsidR="007C235E">
        <w:rPr>
          <w:rFonts w:ascii="仿宋_GB2312" w:eastAsia="仿宋_GB2312" w:hAnsi="仿宋_GB2312" w:cs="Times New Roman" w:hint="eastAsia"/>
          <w:snapToGrid/>
          <w:sz w:val="32"/>
          <w:szCs w:val="32"/>
          <w:lang w:eastAsia="zh-CN"/>
        </w:rPr>
        <w:t>全区全员</w:t>
      </w:r>
      <w:r w:rsidRPr="006B19A4">
        <w:rPr>
          <w:rFonts w:ascii="仿宋_GB2312" w:eastAsia="仿宋_GB2312" w:hAnsi="仿宋_GB2312" w:cs="Times New Roman"/>
          <w:snapToGrid/>
          <w:sz w:val="32"/>
          <w:szCs w:val="32"/>
          <w:lang w:eastAsia="zh"/>
        </w:rPr>
        <w:t>核酸检测设备，由于疫情已趋于平稳，2023年该设备处于闲置状态</w:t>
      </w:r>
      <w:r w:rsidRPr="006B19A4">
        <w:rPr>
          <w:rFonts w:ascii="仿宋_GB2312" w:eastAsia="仿宋_GB2312" w:hAnsi="仿宋_GB2312" w:cs="Times New Roman" w:hint="eastAsia"/>
          <w:snapToGrid/>
          <w:sz w:val="32"/>
          <w:szCs w:val="32"/>
          <w:lang w:eastAsia="zh"/>
        </w:rPr>
        <w:t>。</w:t>
      </w:r>
    </w:p>
    <w:p w14:paraId="3C25C6B4" w14:textId="77777777" w:rsidR="001D65C3" w:rsidRDefault="00000000" w:rsidP="006679AC">
      <w:pPr>
        <w:pStyle w:val="3"/>
        <w:spacing w:before="120" w:after="0" w:line="560" w:lineRule="exact"/>
        <w:ind w:leftChars="200" w:left="420"/>
        <w:rPr>
          <w:rFonts w:ascii="黑体" w:eastAsia="黑体" w:hAnsi="黑体"/>
          <w:b w:val="0"/>
          <w:bCs/>
        </w:rPr>
      </w:pPr>
      <w:bookmarkStart w:id="78" w:name="_Toc1240447018"/>
      <w:bookmarkStart w:id="79" w:name="_Toc185237565"/>
      <w:r>
        <w:rPr>
          <w:rFonts w:ascii="黑体" w:eastAsia="黑体" w:hAnsi="黑体" w:hint="eastAsia"/>
          <w:b w:val="0"/>
          <w:bCs/>
        </w:rPr>
        <w:t>五、相关措施建议</w:t>
      </w:r>
      <w:bookmarkEnd w:id="78"/>
      <w:bookmarkEnd w:id="79"/>
    </w:p>
    <w:p w14:paraId="1044C3C8" w14:textId="794FD5D1"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80" w:name="_Toc928797369"/>
      <w:bookmarkStart w:id="81" w:name="_Toc185237566"/>
      <w:r w:rsidRPr="001C7FF9">
        <w:rPr>
          <w:rFonts w:ascii="Times New Roman" w:eastAsia="楷体_GB2312" w:hAnsi="Times New Roman" w:cs="Times New Roman" w:hint="eastAsia"/>
          <w:b w:val="0"/>
          <w:snapToGrid/>
          <w:color w:val="auto"/>
          <w:kern w:val="2"/>
          <w:sz w:val="32"/>
          <w:szCs w:val="32"/>
          <w:lang w:eastAsia="zh-CN"/>
        </w:rPr>
        <w:t>（一）</w:t>
      </w:r>
      <w:bookmarkEnd w:id="80"/>
      <w:r w:rsidRPr="001C7FF9">
        <w:rPr>
          <w:rFonts w:ascii="Times New Roman" w:eastAsia="楷体_GB2312" w:hAnsi="Times New Roman" w:cs="Times New Roman"/>
          <w:b w:val="0"/>
          <w:snapToGrid/>
          <w:color w:val="auto"/>
          <w:kern w:val="2"/>
          <w:sz w:val="32"/>
          <w:szCs w:val="32"/>
          <w:lang w:eastAsia="zh-CN"/>
        </w:rPr>
        <w:t>加强基层卫生院艾滋病筛查力度，提升宣传</w:t>
      </w:r>
      <w:r w:rsidRPr="001C7FF9">
        <w:rPr>
          <w:rFonts w:ascii="Times New Roman" w:eastAsia="楷体_GB2312" w:hAnsi="Times New Roman" w:cs="Times New Roman" w:hint="eastAsia"/>
          <w:b w:val="0"/>
          <w:snapToGrid/>
          <w:color w:val="auto"/>
          <w:kern w:val="2"/>
          <w:sz w:val="32"/>
          <w:szCs w:val="32"/>
          <w:lang w:eastAsia="zh-CN"/>
        </w:rPr>
        <w:t>效应</w:t>
      </w:r>
      <w:r w:rsidR="006B19A4">
        <w:rPr>
          <w:rFonts w:ascii="Times New Roman" w:eastAsia="楷体_GB2312" w:hAnsi="Times New Roman" w:cs="Times New Roman" w:hint="eastAsia"/>
          <w:b w:val="0"/>
          <w:snapToGrid/>
          <w:color w:val="auto"/>
          <w:kern w:val="2"/>
          <w:sz w:val="32"/>
          <w:szCs w:val="32"/>
          <w:lang w:eastAsia="zh-CN"/>
        </w:rPr>
        <w:t>。</w:t>
      </w:r>
      <w:bookmarkEnd w:id="81"/>
    </w:p>
    <w:p w14:paraId="391781B6"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bookmarkStart w:id="82" w:name="_Toc1158724900"/>
      <w:r w:rsidRPr="00781C0B">
        <w:rPr>
          <w:rFonts w:ascii="Times New Roman" w:eastAsia="仿宋_GB2312" w:hAnsi="Times New Roman" w:cs="Times New Roman"/>
          <w:snapToGrid/>
          <w:sz w:val="32"/>
          <w:szCs w:val="32"/>
          <w:lang w:eastAsia="zh"/>
        </w:rPr>
        <w:t>为加强基层卫生院的艾滋病筛查力度，首先应扩大筛查覆盖面。在基层卫生院增设艾滋病快速检测点，配备必要的检测设备和经过培训的专业人员，确保能够及时、准确地开展检测服务。积极组织社区巡诊和流动检测活动，深入高危人群聚集的场所，如娱乐场所、建筑工地、学校等，主动提供检测服务，提高高危人群的检测率。利用流动检测车和便携式检测设备，方便偏远地区和流动人口的筛查。</w:t>
      </w:r>
    </w:p>
    <w:p w14:paraId="55D7E37B"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同时，强化患者的追踪和管理。建立完善的患者管理系统，利用信息化手段，如电子健康档案、移动应用程序和短信提醒等，加强对未接受治疗、治疗中断和失访患者的追踪。</w:t>
      </w:r>
      <w:r w:rsidRPr="00781C0B">
        <w:rPr>
          <w:rFonts w:ascii="Times New Roman" w:eastAsia="仿宋_GB2312" w:hAnsi="Times New Roman" w:cs="Times New Roman"/>
          <w:snapToGrid/>
          <w:sz w:val="32"/>
          <w:szCs w:val="32"/>
          <w:lang w:eastAsia="zh"/>
        </w:rPr>
        <w:lastRenderedPageBreak/>
        <w:t>与社区组织、志愿者和基层医疗机构合作，形成多层次的追踪网络，确保患者能够得到持续的治疗和关怀。制定标准化的随访流程和管理规范，提高随访工作的效率和质量。</w:t>
      </w:r>
    </w:p>
    <w:p w14:paraId="563EC0A5"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对于单阳配偶的检测，应制定专项工作方案，明确目标、策略和实施步骤。定期对单阳配偶进行随访，提供心理支持和健康教育，帮助他们正确认识疾病风险，鼓励主动接受检测和治疗。可以开展家庭式的健康咨询服务，提供上门检测，降低他们的心理负担和抵触情绪。</w:t>
      </w:r>
    </w:p>
    <w:p w14:paraId="40716769"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宣传方面，丰富宣传渠道和内容。充分利用新媒体平台，如微信公众号、抖音、快手等，制作并发布艾滋病和结核病防治的科普视频、图文资料和互动节目，提升宣传的吸引力和影响力。组织线上线下相结合的宣传活动，如线上直播讲座、线下健康义诊、主题宣传日等，扩大宣传覆盖面。针对不同人群，设计差异化的宣传内容，增强宣传的针对性和实效性。</w:t>
      </w:r>
    </w:p>
    <w:p w14:paraId="59990F72"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针对男男性行为人群的干预，采取针对性的措施。与社会组织、公益机构和社区团体合作，建立信任关系，尊重他们的隐私和权益。提供匿名的咨询、检测和治疗服务，设置专门的服务窗口或时间段，保护服务对象的隐私。利用专门的社交媒体平台和手机应用程序，开展线上健康教育、风险评估和预约检测，提升干预的有效性和覆盖面。</w:t>
      </w:r>
    </w:p>
    <w:p w14:paraId="5FF25C42" w14:textId="7CB7FBC6"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83" w:name="_Toc185237567"/>
      <w:r w:rsidRPr="001C7FF9">
        <w:rPr>
          <w:rFonts w:ascii="Times New Roman" w:eastAsia="楷体_GB2312" w:hAnsi="Times New Roman" w:cs="Times New Roman" w:hint="eastAsia"/>
          <w:b w:val="0"/>
          <w:snapToGrid/>
          <w:color w:val="auto"/>
          <w:kern w:val="2"/>
          <w:sz w:val="32"/>
          <w:szCs w:val="32"/>
          <w:lang w:eastAsia="zh-CN"/>
        </w:rPr>
        <w:t>（二）</w:t>
      </w:r>
      <w:bookmarkEnd w:id="82"/>
      <w:r w:rsidRPr="001C7FF9">
        <w:rPr>
          <w:rFonts w:ascii="Times New Roman" w:eastAsia="楷体_GB2312" w:hAnsi="Times New Roman" w:cs="Times New Roman"/>
          <w:b w:val="0"/>
          <w:snapToGrid/>
          <w:color w:val="auto"/>
          <w:kern w:val="2"/>
          <w:sz w:val="32"/>
          <w:szCs w:val="32"/>
          <w:lang w:eastAsia="zh-CN"/>
        </w:rPr>
        <w:t>完善项目组织管理，确保</w:t>
      </w:r>
      <w:r w:rsidRPr="001C7FF9">
        <w:rPr>
          <w:rFonts w:ascii="Times New Roman" w:eastAsia="楷体_GB2312" w:hAnsi="Times New Roman" w:cs="Times New Roman" w:hint="eastAsia"/>
          <w:b w:val="0"/>
          <w:snapToGrid/>
          <w:color w:val="auto"/>
          <w:kern w:val="2"/>
          <w:sz w:val="32"/>
          <w:szCs w:val="32"/>
          <w:lang w:eastAsia="zh-CN"/>
        </w:rPr>
        <w:t>工作</w:t>
      </w:r>
      <w:r w:rsidRPr="001C7FF9">
        <w:rPr>
          <w:rFonts w:ascii="Times New Roman" w:eastAsia="楷体_GB2312" w:hAnsi="Times New Roman" w:cs="Times New Roman"/>
          <w:b w:val="0"/>
          <w:snapToGrid/>
          <w:color w:val="auto"/>
          <w:kern w:val="2"/>
          <w:sz w:val="32"/>
          <w:szCs w:val="32"/>
          <w:lang w:eastAsia="zh-CN"/>
        </w:rPr>
        <w:t>落实到位</w:t>
      </w:r>
      <w:r w:rsidR="006B19A4">
        <w:rPr>
          <w:rFonts w:ascii="Times New Roman" w:eastAsia="楷体_GB2312" w:hAnsi="Times New Roman" w:cs="Times New Roman" w:hint="eastAsia"/>
          <w:b w:val="0"/>
          <w:snapToGrid/>
          <w:color w:val="auto"/>
          <w:kern w:val="2"/>
          <w:sz w:val="32"/>
          <w:szCs w:val="32"/>
          <w:lang w:eastAsia="zh-CN"/>
        </w:rPr>
        <w:t>。</w:t>
      </w:r>
      <w:bookmarkEnd w:id="83"/>
    </w:p>
    <w:p w14:paraId="6FCA33A1"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为确保项目组织管理的有效落实，应严格按照资金项目实施方案，成立项目领导小组和项目管理办公室。明确领导小组和管理办公室的职责、人员组成和工作机制，确保项目</w:t>
      </w:r>
      <w:r w:rsidRPr="00781C0B">
        <w:rPr>
          <w:rFonts w:ascii="Times New Roman" w:eastAsia="仿宋_GB2312" w:hAnsi="Times New Roman" w:cs="Times New Roman"/>
          <w:snapToGrid/>
          <w:sz w:val="32"/>
          <w:szCs w:val="32"/>
          <w:lang w:eastAsia="zh"/>
        </w:rPr>
        <w:lastRenderedPageBreak/>
        <w:t>有组织、有计划地推进。制定详细的实施方案和工作计划，包括项目背景、目标任务、实施步骤、时间安排、责任分工和保障措施等，确保每个环节都有明确的指引和要求。</w:t>
      </w:r>
    </w:p>
    <w:p w14:paraId="3B2B97A8"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加强项目的监督和评估。建立定期的项目调度和报告制度，及时掌握项目进展情况，发现和解决存在的问题。开展项目的中期和终期评估，评价项目的执行效果和目标达成情况，为项目的改进和优化提供依据。完善项目管理制度，包括资金管理、人员管理、物资管理和信息管理等方面，确保项目管理的规范化和制度化。</w:t>
      </w:r>
    </w:p>
    <w:p w14:paraId="1265DEBA"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同时，加强人员培训和能力建设。定期组织项目管理人员和一线工作人员的培训，提高他们的专业素质和项目管理能力。</w:t>
      </w:r>
    </w:p>
    <w:p w14:paraId="691E3F1D" w14:textId="3942D570"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84" w:name="_Toc9503217"/>
      <w:bookmarkStart w:id="85" w:name="_Toc185237568"/>
      <w:r w:rsidRPr="001C7FF9">
        <w:rPr>
          <w:rFonts w:ascii="Times New Roman" w:eastAsia="楷体_GB2312" w:hAnsi="Times New Roman" w:cs="Times New Roman" w:hint="eastAsia"/>
          <w:b w:val="0"/>
          <w:snapToGrid/>
          <w:color w:val="auto"/>
          <w:kern w:val="2"/>
          <w:sz w:val="32"/>
          <w:szCs w:val="32"/>
          <w:lang w:eastAsia="zh-CN"/>
        </w:rPr>
        <w:t>（三）</w:t>
      </w:r>
      <w:bookmarkEnd w:id="84"/>
      <w:r w:rsidRPr="001C7FF9">
        <w:rPr>
          <w:rFonts w:ascii="Times New Roman" w:eastAsia="楷体_GB2312" w:hAnsi="Times New Roman" w:cs="Times New Roman"/>
          <w:b w:val="0"/>
          <w:snapToGrid/>
          <w:color w:val="auto"/>
          <w:kern w:val="2"/>
          <w:sz w:val="32"/>
          <w:szCs w:val="32"/>
          <w:lang w:eastAsia="zh-CN"/>
        </w:rPr>
        <w:t>完善医保政策，减轻患者经济负担</w:t>
      </w:r>
      <w:r w:rsidR="006B19A4">
        <w:rPr>
          <w:rFonts w:ascii="Times New Roman" w:eastAsia="楷体_GB2312" w:hAnsi="Times New Roman" w:cs="Times New Roman" w:hint="eastAsia"/>
          <w:b w:val="0"/>
          <w:snapToGrid/>
          <w:color w:val="auto"/>
          <w:kern w:val="2"/>
          <w:sz w:val="32"/>
          <w:szCs w:val="32"/>
          <w:lang w:eastAsia="zh-CN"/>
        </w:rPr>
        <w:t>。</w:t>
      </w:r>
      <w:bookmarkEnd w:id="85"/>
    </w:p>
    <w:p w14:paraId="4868288E"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积极向上级医保部门反映，争取将耐药性结核病患者所需的非统筹药品纳入医保报销范围，或设立专项医疗救助基金，对这些药品给予报销或补贴。对于已脱贫户和监测对象中的结核病患者，地方政府应制定扶持政策，提供检测费用的减免或补贴，确保他们能够按时接受必要的检测和治疗。</w:t>
      </w:r>
    </w:p>
    <w:p w14:paraId="5EE8B470"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加强患者的健康教育和心理支持。通过医生、护士和社区工作人员的联合行动，开展面对面的用药指导、健康知识宣讲和心理疏导，帮助患者了解持续治疗的重要性，增强他们战胜疾病的信心。建立社区支持网络，动员社会组织、志愿者和爱心人士，提供生活援助、法律咨询和就业指导，减轻患者的生活负担。</w:t>
      </w:r>
    </w:p>
    <w:p w14:paraId="205F1943" w14:textId="540302ED"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86" w:name="_Toc1624274574"/>
      <w:bookmarkStart w:id="87" w:name="_Toc185237569"/>
      <w:r w:rsidRPr="001C7FF9">
        <w:rPr>
          <w:rFonts w:ascii="Times New Roman" w:eastAsia="楷体_GB2312" w:hAnsi="Times New Roman" w:cs="Times New Roman" w:hint="eastAsia"/>
          <w:b w:val="0"/>
          <w:snapToGrid/>
          <w:color w:val="auto"/>
          <w:kern w:val="2"/>
          <w:sz w:val="32"/>
          <w:szCs w:val="32"/>
          <w:lang w:eastAsia="zh-CN"/>
        </w:rPr>
        <w:lastRenderedPageBreak/>
        <w:t>（四）</w:t>
      </w:r>
      <w:bookmarkEnd w:id="86"/>
      <w:r w:rsidRPr="001C7FF9">
        <w:rPr>
          <w:rFonts w:ascii="Times New Roman" w:eastAsia="楷体_GB2312" w:hAnsi="Times New Roman" w:cs="Times New Roman"/>
          <w:b w:val="0"/>
          <w:snapToGrid/>
          <w:color w:val="auto"/>
          <w:kern w:val="2"/>
          <w:sz w:val="32"/>
          <w:szCs w:val="32"/>
          <w:lang w:eastAsia="zh-CN"/>
        </w:rPr>
        <w:t>加强人力资源和设施</w:t>
      </w:r>
      <w:r w:rsidRPr="001C7FF9">
        <w:rPr>
          <w:rFonts w:ascii="Times New Roman" w:eastAsia="楷体_GB2312" w:hAnsi="Times New Roman" w:cs="Times New Roman" w:hint="eastAsia"/>
          <w:b w:val="0"/>
          <w:snapToGrid/>
          <w:color w:val="auto"/>
          <w:kern w:val="2"/>
          <w:sz w:val="32"/>
          <w:szCs w:val="32"/>
          <w:lang w:eastAsia="zh-CN"/>
        </w:rPr>
        <w:t>投入</w:t>
      </w:r>
      <w:r w:rsidRPr="001C7FF9">
        <w:rPr>
          <w:rFonts w:ascii="Times New Roman" w:eastAsia="楷体_GB2312" w:hAnsi="Times New Roman" w:cs="Times New Roman"/>
          <w:b w:val="0"/>
          <w:snapToGrid/>
          <w:color w:val="auto"/>
          <w:kern w:val="2"/>
          <w:sz w:val="32"/>
          <w:szCs w:val="32"/>
          <w:lang w:eastAsia="zh-CN"/>
        </w:rPr>
        <w:t>，</w:t>
      </w:r>
      <w:r w:rsidRPr="001C7FF9">
        <w:rPr>
          <w:rFonts w:ascii="Times New Roman" w:eastAsia="楷体_GB2312" w:hAnsi="Times New Roman" w:cs="Times New Roman" w:hint="eastAsia"/>
          <w:b w:val="0"/>
          <w:snapToGrid/>
          <w:color w:val="auto"/>
          <w:kern w:val="2"/>
          <w:sz w:val="32"/>
          <w:szCs w:val="32"/>
          <w:lang w:eastAsia="zh-CN"/>
        </w:rPr>
        <w:t>提升</w:t>
      </w:r>
      <w:r w:rsidRPr="001C7FF9">
        <w:rPr>
          <w:rFonts w:ascii="Times New Roman" w:eastAsia="楷体_GB2312" w:hAnsi="Times New Roman" w:cs="Times New Roman"/>
          <w:b w:val="0"/>
          <w:snapToGrid/>
          <w:color w:val="auto"/>
          <w:kern w:val="2"/>
          <w:sz w:val="32"/>
          <w:szCs w:val="32"/>
          <w:lang w:eastAsia="zh-CN"/>
        </w:rPr>
        <w:t>医疗</w:t>
      </w:r>
      <w:r w:rsidRPr="001C7FF9">
        <w:rPr>
          <w:rFonts w:ascii="Times New Roman" w:eastAsia="楷体_GB2312" w:hAnsi="Times New Roman" w:cs="Times New Roman" w:hint="eastAsia"/>
          <w:b w:val="0"/>
          <w:snapToGrid/>
          <w:color w:val="auto"/>
          <w:kern w:val="2"/>
          <w:sz w:val="32"/>
          <w:szCs w:val="32"/>
          <w:lang w:eastAsia="zh-CN"/>
        </w:rPr>
        <w:t>服务水平</w:t>
      </w:r>
      <w:r w:rsidR="006B19A4">
        <w:rPr>
          <w:rFonts w:ascii="Times New Roman" w:eastAsia="楷体_GB2312" w:hAnsi="Times New Roman" w:cs="Times New Roman" w:hint="eastAsia"/>
          <w:b w:val="0"/>
          <w:snapToGrid/>
          <w:color w:val="auto"/>
          <w:kern w:val="2"/>
          <w:sz w:val="32"/>
          <w:szCs w:val="32"/>
          <w:lang w:eastAsia="zh-CN"/>
        </w:rPr>
        <w:t>。</w:t>
      </w:r>
      <w:bookmarkEnd w:id="87"/>
    </w:p>
    <w:p w14:paraId="7B58DA61"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为解决人力资源不足和设施落后的问题，需采取综合性的措施。通过公开招聘、定向培养、人才引进等方式，吸引和留住艾滋病、结核病防控领域的专业人才。针对基层卫生院的人才流动问题，制定特殊的激励政策，如提供住房补贴、晋升机会、培训机会等，提高岗位的吸引力。</w:t>
      </w:r>
    </w:p>
    <w:p w14:paraId="1ABEC08A"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提高医务人员的待遇和福利。完善绩效考核和薪酬体系，将工作业绩与个人收入挂钩，激励医务人员的工作积极性。开展定期的培训和继续教育，提升医务人员的专业水平和职业素养，满足现代医疗服务的要求。</w:t>
      </w:r>
    </w:p>
    <w:p w14:paraId="22ED2701"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在设施设备方面，更新和升级老旧的电脑、打印机、检测设备等，配备必要的医疗仪器和信息化设备。对卫生院的信息系统进行全面的升级和维护，提升信息传递和数据共享的效率。</w:t>
      </w:r>
    </w:p>
    <w:p w14:paraId="7EFE2607" w14:textId="129424C1"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88" w:name="_Toc1240708686"/>
      <w:bookmarkStart w:id="89" w:name="_Toc185237570"/>
      <w:r w:rsidRPr="001C7FF9">
        <w:rPr>
          <w:rFonts w:ascii="Times New Roman" w:eastAsia="楷体_GB2312" w:hAnsi="Times New Roman" w:cs="Times New Roman" w:hint="eastAsia"/>
          <w:b w:val="0"/>
          <w:snapToGrid/>
          <w:color w:val="auto"/>
          <w:kern w:val="2"/>
          <w:sz w:val="32"/>
          <w:szCs w:val="32"/>
          <w:lang w:eastAsia="zh-CN"/>
        </w:rPr>
        <w:t>（五）</w:t>
      </w:r>
      <w:bookmarkEnd w:id="88"/>
      <w:r w:rsidRPr="001C7FF9">
        <w:rPr>
          <w:rFonts w:ascii="Times New Roman" w:eastAsia="楷体_GB2312" w:hAnsi="Times New Roman" w:cs="Times New Roman"/>
          <w:b w:val="0"/>
          <w:snapToGrid/>
          <w:color w:val="auto"/>
          <w:kern w:val="2"/>
          <w:sz w:val="32"/>
          <w:szCs w:val="32"/>
          <w:lang w:eastAsia="zh-CN"/>
        </w:rPr>
        <w:t>强化跨部门协作，促进信息共享</w:t>
      </w:r>
      <w:r w:rsidR="006B19A4">
        <w:rPr>
          <w:rFonts w:ascii="Times New Roman" w:eastAsia="楷体_GB2312" w:hAnsi="Times New Roman" w:cs="Times New Roman" w:hint="eastAsia"/>
          <w:b w:val="0"/>
          <w:snapToGrid/>
          <w:color w:val="auto"/>
          <w:kern w:val="2"/>
          <w:sz w:val="32"/>
          <w:szCs w:val="32"/>
          <w:lang w:eastAsia="zh-CN"/>
        </w:rPr>
        <w:t>。</w:t>
      </w:r>
      <w:bookmarkEnd w:id="89"/>
    </w:p>
    <w:p w14:paraId="7705E47C"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为解决跨部门协同不足的问题，应建立健全的协作机制。与公安、民政、教育等部门明确各方的职责、权限、数据共享的范围和方式，确保数据交换的合法性和规范性。建立定期的数据交换和共享机制，如每月或每季度的数据报送制度，确保相关数据的及时获取。</w:t>
      </w:r>
    </w:p>
    <w:p w14:paraId="381B5252"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将公共卫生项目纳入相关部门的绩效考核，增强他们的主动性和责任感。制定联合工作计划，明确各部门在公共卫生工作中的角色和任务，形成协同效应。定期召开多部门联席会议，交流工作经验，讨论存在的问题，制定改进措施。</w:t>
      </w:r>
    </w:p>
    <w:p w14:paraId="0B31F593" w14:textId="5852ADBE"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90" w:name="_Toc950222236"/>
      <w:bookmarkStart w:id="91" w:name="_Toc185237571"/>
      <w:r w:rsidRPr="001C7FF9">
        <w:rPr>
          <w:rFonts w:ascii="Times New Roman" w:eastAsia="楷体_GB2312" w:hAnsi="Times New Roman" w:cs="Times New Roman" w:hint="eastAsia"/>
          <w:b w:val="0"/>
          <w:snapToGrid/>
          <w:color w:val="auto"/>
          <w:kern w:val="2"/>
          <w:sz w:val="32"/>
          <w:szCs w:val="32"/>
          <w:lang w:eastAsia="zh-CN"/>
        </w:rPr>
        <w:lastRenderedPageBreak/>
        <w:t>（六）</w:t>
      </w:r>
      <w:r w:rsidRPr="001C7FF9">
        <w:rPr>
          <w:rFonts w:ascii="Times New Roman" w:eastAsia="楷体_GB2312" w:hAnsi="Times New Roman" w:cs="Times New Roman"/>
          <w:b w:val="0"/>
          <w:snapToGrid/>
          <w:color w:val="auto"/>
          <w:kern w:val="2"/>
          <w:sz w:val="32"/>
          <w:szCs w:val="32"/>
          <w:lang w:eastAsia="zh-CN"/>
        </w:rPr>
        <w:t>健全考核机制</w:t>
      </w:r>
      <w:r w:rsidRPr="001C7FF9">
        <w:rPr>
          <w:rFonts w:ascii="Times New Roman" w:eastAsia="楷体_GB2312" w:hAnsi="Times New Roman" w:cs="Times New Roman" w:hint="eastAsia"/>
          <w:b w:val="0"/>
          <w:snapToGrid/>
          <w:color w:val="auto"/>
          <w:kern w:val="2"/>
          <w:sz w:val="32"/>
          <w:szCs w:val="32"/>
          <w:lang w:eastAsia="zh-CN"/>
        </w:rPr>
        <w:t>，把</w:t>
      </w:r>
      <w:bookmarkEnd w:id="90"/>
      <w:r w:rsidRPr="001C7FF9">
        <w:rPr>
          <w:rFonts w:ascii="Times New Roman" w:eastAsia="楷体_GB2312" w:hAnsi="Times New Roman" w:cs="Times New Roman" w:hint="eastAsia"/>
          <w:b w:val="0"/>
          <w:snapToGrid/>
          <w:color w:val="auto"/>
          <w:kern w:val="2"/>
          <w:sz w:val="32"/>
          <w:szCs w:val="32"/>
          <w:lang w:eastAsia="zh-CN"/>
        </w:rPr>
        <w:t>整改工作走深走实</w:t>
      </w:r>
      <w:r w:rsidR="006B19A4">
        <w:rPr>
          <w:rFonts w:ascii="Times New Roman" w:eastAsia="楷体_GB2312" w:hAnsi="Times New Roman" w:cs="Times New Roman" w:hint="eastAsia"/>
          <w:b w:val="0"/>
          <w:snapToGrid/>
          <w:color w:val="auto"/>
          <w:kern w:val="2"/>
          <w:sz w:val="32"/>
          <w:szCs w:val="32"/>
          <w:lang w:eastAsia="zh-CN"/>
        </w:rPr>
        <w:t>。</w:t>
      </w:r>
      <w:bookmarkEnd w:id="91"/>
    </w:p>
    <w:p w14:paraId="16A6BD74"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为确保整改措施的有效落实，需建立健全的考核机制。针对重大传染病防控项目，制定明确、量化的考核指标和评分标准，涵盖各个工作领域和环节。将考核结果与单位和个人的绩效评价、评优评先、资金拨付等挂钩，增强考核的约束力和激励作用。</w:t>
      </w:r>
    </w:p>
    <w:p w14:paraId="15BED5B2"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在督导检查中，详细记录发现的问题，制定整改计划，明确整改措施、责任人和完成时限。建立整改落实的跟踪和反馈机制，定期检查整改进展，对整改不力的单位和个人，采取约谈、通报批评等措施，督促整改到位。</w:t>
      </w:r>
    </w:p>
    <w:p w14:paraId="5518DD3D"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加强对工作人员的培训和指导，提高他们的业务能力和责任意识。开展经验交流和典型案例分享，推广先进的工作方法和管理经验，促进整体工作水平的提升。</w:t>
      </w:r>
    </w:p>
    <w:p w14:paraId="35EC4341" w14:textId="7220BC28"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92" w:name="_Toc357853405"/>
      <w:bookmarkStart w:id="93" w:name="_Toc185237572"/>
      <w:r w:rsidRPr="001C7FF9">
        <w:rPr>
          <w:rFonts w:ascii="Times New Roman" w:eastAsia="楷体_GB2312" w:hAnsi="Times New Roman" w:cs="Times New Roman" w:hint="eastAsia"/>
          <w:b w:val="0"/>
          <w:snapToGrid/>
          <w:color w:val="auto"/>
          <w:kern w:val="2"/>
          <w:sz w:val="32"/>
          <w:szCs w:val="32"/>
          <w:lang w:eastAsia="zh-CN"/>
        </w:rPr>
        <w:t>（七）</w:t>
      </w:r>
      <w:bookmarkEnd w:id="92"/>
      <w:r w:rsidRPr="001C7FF9">
        <w:rPr>
          <w:rFonts w:ascii="Times New Roman" w:eastAsia="楷体_GB2312" w:hAnsi="Times New Roman" w:cs="Times New Roman"/>
          <w:b w:val="0"/>
          <w:snapToGrid/>
          <w:color w:val="auto"/>
          <w:kern w:val="2"/>
          <w:sz w:val="32"/>
          <w:szCs w:val="32"/>
          <w:lang w:eastAsia="zh-CN"/>
        </w:rPr>
        <w:t>合理利用闲置</w:t>
      </w:r>
      <w:r w:rsidRPr="001C7FF9">
        <w:rPr>
          <w:rFonts w:ascii="Times New Roman" w:eastAsia="楷体_GB2312" w:hAnsi="Times New Roman" w:cs="Times New Roman" w:hint="eastAsia"/>
          <w:b w:val="0"/>
          <w:snapToGrid/>
          <w:color w:val="auto"/>
          <w:kern w:val="2"/>
          <w:sz w:val="32"/>
          <w:szCs w:val="32"/>
          <w:lang w:eastAsia="zh-CN"/>
        </w:rPr>
        <w:t>资产</w:t>
      </w:r>
      <w:r w:rsidRPr="001C7FF9">
        <w:rPr>
          <w:rFonts w:ascii="Times New Roman" w:eastAsia="楷体_GB2312" w:hAnsi="Times New Roman" w:cs="Times New Roman"/>
          <w:b w:val="0"/>
          <w:snapToGrid/>
          <w:color w:val="auto"/>
          <w:kern w:val="2"/>
          <w:sz w:val="32"/>
          <w:szCs w:val="32"/>
          <w:lang w:eastAsia="zh-CN"/>
        </w:rPr>
        <w:t>，提高资源利用率</w:t>
      </w:r>
      <w:r w:rsidR="00272DAA">
        <w:rPr>
          <w:rFonts w:ascii="Times New Roman" w:eastAsia="楷体_GB2312" w:hAnsi="Times New Roman" w:cs="Times New Roman" w:hint="eastAsia"/>
          <w:b w:val="0"/>
          <w:snapToGrid/>
          <w:color w:val="auto"/>
          <w:kern w:val="2"/>
          <w:sz w:val="32"/>
          <w:szCs w:val="32"/>
          <w:lang w:eastAsia="zh-CN"/>
        </w:rPr>
        <w:t>。</w:t>
      </w:r>
      <w:bookmarkEnd w:id="93"/>
    </w:p>
    <w:p w14:paraId="43DCE323"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针对核酸检测设备闲置的问题，应积极探索设备再利用的方式。首先，拓展设备的用途，将其用于其他病原微生物的检测，如结核杆菌、流感病毒、手足口病等，满足地区内其他疾病防控的需要，提高设备的使用效率。</w:t>
      </w:r>
    </w:p>
    <w:p w14:paraId="0C029D58"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建立应急物资储备机制，将设备纳入公共卫生应急储备，定期进行维护和保养，确保设备始终处于良好状态。制定设备的应急使用预案，一旦发生突发公共卫生事件，能够迅速投入使用。</w:t>
      </w:r>
    </w:p>
    <w:p w14:paraId="5B5AF476"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与周边医疗机构、科研单位和第三方检测机构建立合作关系，通过设备共享、技术合作、委托检测等方式，提高设备的利用率。可以开展联合科研项目，为地区内的疾病防控</w:t>
      </w:r>
      <w:r w:rsidRPr="00781C0B">
        <w:rPr>
          <w:rFonts w:ascii="Times New Roman" w:eastAsia="仿宋_GB2312" w:hAnsi="Times New Roman" w:cs="Times New Roman"/>
          <w:snapToGrid/>
          <w:sz w:val="32"/>
          <w:szCs w:val="32"/>
          <w:lang w:eastAsia="zh"/>
        </w:rPr>
        <w:lastRenderedPageBreak/>
        <w:t>和科研创新提供支持。</w:t>
      </w:r>
    </w:p>
    <w:p w14:paraId="4B61353F"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snapToGrid/>
          <w:sz w:val="32"/>
          <w:szCs w:val="32"/>
          <w:lang w:eastAsia="zh"/>
        </w:rPr>
        <w:t>制定设备管理制度，明确设备的管理责任人和使用规范。定期评估设备的使用情况，及时调整和优化设备的配置，防止资源的闲置和浪费</w:t>
      </w:r>
      <w:r w:rsidRPr="00781C0B">
        <w:rPr>
          <w:rFonts w:ascii="Times New Roman" w:eastAsia="仿宋_GB2312" w:hAnsi="Times New Roman" w:cs="Times New Roman" w:hint="eastAsia"/>
          <w:snapToGrid/>
          <w:sz w:val="32"/>
          <w:szCs w:val="32"/>
          <w:lang w:eastAsia="zh"/>
        </w:rPr>
        <w:t>。</w:t>
      </w:r>
    </w:p>
    <w:p w14:paraId="6B449EAE" w14:textId="77777777" w:rsidR="001D65C3" w:rsidRDefault="00000000" w:rsidP="006679AC">
      <w:pPr>
        <w:pStyle w:val="3"/>
        <w:spacing w:before="120" w:after="0" w:line="560" w:lineRule="exact"/>
        <w:ind w:leftChars="200" w:left="420"/>
        <w:rPr>
          <w:rFonts w:ascii="黑体" w:eastAsia="黑体" w:hAnsi="黑体"/>
          <w:b w:val="0"/>
          <w:bCs/>
        </w:rPr>
      </w:pPr>
      <w:bookmarkStart w:id="94" w:name="_Toc433128308"/>
      <w:bookmarkStart w:id="95" w:name="_Toc185237573"/>
      <w:r>
        <w:rPr>
          <w:rFonts w:ascii="黑体" w:eastAsia="黑体" w:hAnsi="黑体" w:hint="eastAsia"/>
          <w:b w:val="0"/>
          <w:bCs/>
        </w:rPr>
        <w:t>六、其他说明事项</w:t>
      </w:r>
      <w:bookmarkEnd w:id="94"/>
      <w:bookmarkEnd w:id="95"/>
    </w:p>
    <w:p w14:paraId="42886F86" w14:textId="76E0439D"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96" w:name="_Toc185139475"/>
      <w:bookmarkStart w:id="97" w:name="_Toc185237574"/>
      <w:r w:rsidRPr="001C7FF9">
        <w:rPr>
          <w:rFonts w:ascii="Times New Roman" w:eastAsia="楷体_GB2312" w:hAnsi="Times New Roman" w:cs="Times New Roman" w:hint="eastAsia"/>
          <w:b w:val="0"/>
          <w:snapToGrid/>
          <w:color w:val="auto"/>
          <w:kern w:val="2"/>
          <w:sz w:val="32"/>
          <w:szCs w:val="32"/>
          <w:lang w:eastAsia="zh-CN"/>
        </w:rPr>
        <w:t>（一）评价责任的说明</w:t>
      </w:r>
      <w:bookmarkEnd w:id="96"/>
      <w:r w:rsidR="006B19A4">
        <w:rPr>
          <w:rFonts w:ascii="Times New Roman" w:eastAsia="楷体_GB2312" w:hAnsi="Times New Roman" w:cs="Times New Roman" w:hint="eastAsia"/>
          <w:b w:val="0"/>
          <w:snapToGrid/>
          <w:color w:val="auto"/>
          <w:kern w:val="2"/>
          <w:sz w:val="32"/>
          <w:szCs w:val="32"/>
          <w:lang w:eastAsia="zh-CN"/>
        </w:rPr>
        <w:t>。</w:t>
      </w:r>
      <w:bookmarkEnd w:id="97"/>
    </w:p>
    <w:p w14:paraId="072B3A54" w14:textId="77777777" w:rsidR="001D65C3" w:rsidRPr="00781C0B" w:rsidRDefault="00000000" w:rsidP="00781C0B">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sidRPr="00781C0B">
        <w:rPr>
          <w:rFonts w:ascii="Times New Roman" w:eastAsia="仿宋_GB2312" w:hAnsi="Times New Roman" w:cs="Times New Roman" w:hint="eastAsia"/>
          <w:snapToGrid/>
          <w:sz w:val="32"/>
          <w:szCs w:val="32"/>
          <w:lang w:eastAsia="zh"/>
        </w:rPr>
        <w:t>本次绩效评价基于项目实施单位提供的项目相关资料，项目的合法性、真实性由项目实施单位负责。绩效评价报告仅对所载明的内容负责。</w:t>
      </w:r>
    </w:p>
    <w:p w14:paraId="20696968" w14:textId="148EC5F7" w:rsidR="001D65C3" w:rsidRPr="001C7FF9" w:rsidRDefault="00000000" w:rsidP="00301349">
      <w:pPr>
        <w:pStyle w:val="4"/>
        <w:widowControl w:val="0"/>
        <w:kinsoku/>
        <w:autoSpaceDE/>
        <w:autoSpaceDN/>
        <w:adjustRightInd/>
        <w:snapToGrid/>
        <w:spacing w:line="560" w:lineRule="exact"/>
        <w:ind w:leftChars="200" w:left="420"/>
        <w:jc w:val="both"/>
        <w:textAlignment w:val="auto"/>
        <w:rPr>
          <w:rFonts w:ascii="Times New Roman" w:eastAsia="楷体_GB2312" w:hAnsi="Times New Roman" w:cs="Times New Roman"/>
          <w:b w:val="0"/>
          <w:snapToGrid/>
          <w:color w:val="auto"/>
          <w:kern w:val="2"/>
          <w:sz w:val="32"/>
          <w:szCs w:val="32"/>
          <w:lang w:eastAsia="zh-CN"/>
        </w:rPr>
      </w:pPr>
      <w:bookmarkStart w:id="98" w:name="_Toc433244566"/>
      <w:bookmarkStart w:id="99" w:name="_Toc185237575"/>
      <w:r w:rsidRPr="001C7FF9">
        <w:rPr>
          <w:rFonts w:ascii="Times New Roman" w:eastAsia="楷体_GB2312" w:hAnsi="Times New Roman" w:cs="Times New Roman" w:hint="eastAsia"/>
          <w:b w:val="0"/>
          <w:snapToGrid/>
          <w:color w:val="auto"/>
          <w:kern w:val="2"/>
          <w:sz w:val="32"/>
          <w:szCs w:val="32"/>
          <w:lang w:eastAsia="zh-CN"/>
        </w:rPr>
        <w:t>（二）提示报告使用者的注意事项</w:t>
      </w:r>
      <w:bookmarkEnd w:id="98"/>
      <w:r w:rsidR="006B19A4">
        <w:rPr>
          <w:rFonts w:ascii="Times New Roman" w:eastAsia="楷体_GB2312" w:hAnsi="Times New Roman" w:cs="Times New Roman" w:hint="eastAsia"/>
          <w:b w:val="0"/>
          <w:snapToGrid/>
          <w:color w:val="auto"/>
          <w:kern w:val="2"/>
          <w:sz w:val="32"/>
          <w:szCs w:val="32"/>
          <w:lang w:eastAsia="zh-CN"/>
        </w:rPr>
        <w:t>。</w:t>
      </w:r>
      <w:bookmarkEnd w:id="99"/>
    </w:p>
    <w:p w14:paraId="06FD79CD" w14:textId="77777777"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本绩效评价报告仅供委托方仁和区财政局使用，未经许可不得擅自摘抄、引用或披露，法律法规另有规定除外。</w:t>
      </w:r>
    </w:p>
    <w:p w14:paraId="223E0626" w14:textId="77777777" w:rsidR="006B19A4" w:rsidRDefault="006B19A4"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bookmarkStart w:id="100" w:name="_Toc924778776"/>
    </w:p>
    <w:p w14:paraId="453657BB" w14:textId="248F22FD" w:rsidR="001D65C3" w:rsidRPr="006B19A4" w:rsidRDefault="00000000" w:rsidP="00C468AB">
      <w:pPr>
        <w:widowControl w:val="0"/>
        <w:kinsoku/>
        <w:autoSpaceDE/>
        <w:autoSpaceDN/>
        <w:adjustRightInd/>
        <w:snapToGrid/>
        <w:spacing w:line="560" w:lineRule="exact"/>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附件：</w:t>
      </w:r>
    </w:p>
    <w:p w14:paraId="50D08BDB" w14:textId="72D0E123"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6B19A4">
        <w:rPr>
          <w:rFonts w:ascii="仿宋_GB2312" w:eastAsia="仿宋_GB2312" w:hAnsi="仿宋_GB2312" w:cs="Times New Roman" w:hint="eastAsia"/>
          <w:snapToGrid/>
          <w:sz w:val="32"/>
          <w:szCs w:val="32"/>
          <w:lang w:eastAsia="zh"/>
        </w:rPr>
        <w:t>1.2023年仁和区重大传染病防控项目支出绩效评价指标表</w:t>
      </w:r>
      <w:bookmarkEnd w:id="100"/>
      <w:r w:rsidR="006B19A4">
        <w:rPr>
          <w:rFonts w:ascii="仿宋_GB2312" w:eastAsia="仿宋_GB2312" w:hAnsi="仿宋_GB2312" w:cs="Times New Roman" w:hint="eastAsia"/>
          <w:snapToGrid/>
          <w:sz w:val="32"/>
          <w:szCs w:val="32"/>
          <w:lang w:eastAsia="zh"/>
        </w:rPr>
        <w:t>；</w:t>
      </w:r>
    </w:p>
    <w:p w14:paraId="6B92321D" w14:textId="637BEF10" w:rsidR="001D65C3" w:rsidRPr="006B19A4" w:rsidRDefault="00000000" w:rsidP="00781C0B">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bookmarkStart w:id="101" w:name="_Toc1841456092"/>
      <w:r w:rsidRPr="006B19A4">
        <w:rPr>
          <w:rFonts w:ascii="仿宋_GB2312" w:eastAsia="仿宋_GB2312" w:hAnsi="仿宋_GB2312" w:cs="Times New Roman" w:hint="eastAsia"/>
          <w:snapToGrid/>
          <w:sz w:val="32"/>
          <w:szCs w:val="32"/>
          <w:lang w:eastAsia="zh"/>
        </w:rPr>
        <w:t>2.满意度调查问卷</w:t>
      </w:r>
      <w:bookmarkEnd w:id="101"/>
      <w:r w:rsidR="006B19A4">
        <w:rPr>
          <w:rFonts w:ascii="仿宋_GB2312" w:eastAsia="仿宋_GB2312" w:hAnsi="仿宋_GB2312" w:cs="Times New Roman" w:hint="eastAsia"/>
          <w:snapToGrid/>
          <w:sz w:val="32"/>
          <w:szCs w:val="32"/>
          <w:lang w:eastAsia="zh"/>
        </w:rPr>
        <w:t>。</w:t>
      </w:r>
    </w:p>
    <w:p w14:paraId="62996F67" w14:textId="77777777" w:rsidR="001D65C3" w:rsidRDefault="001D65C3">
      <w:pPr>
        <w:spacing w:before="294" w:line="276" w:lineRule="auto"/>
        <w:ind w:left="30" w:right="89" w:firstLine="631"/>
        <w:rPr>
          <w:rFonts w:ascii="楷体" w:eastAsia="楷体" w:hAnsi="楷体" w:cs="楷体"/>
          <w:b/>
          <w:bCs/>
          <w:spacing w:val="2"/>
          <w:sz w:val="31"/>
          <w:szCs w:val="31"/>
          <w:lang w:eastAsia="zh-CN"/>
        </w:rPr>
      </w:pPr>
    </w:p>
    <w:sectPr w:rsidR="001D65C3">
      <w:footerReference w:type="default" r:id="rId11"/>
      <w:pgSz w:w="11907" w:h="16839"/>
      <w:pgMar w:top="1431" w:right="1785" w:bottom="1149" w:left="1785" w:header="0" w:footer="9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5B4AF" w14:textId="77777777" w:rsidR="00A35A4A" w:rsidRDefault="00A35A4A">
      <w:r>
        <w:separator/>
      </w:r>
    </w:p>
  </w:endnote>
  <w:endnote w:type="continuationSeparator" w:id="0">
    <w:p w14:paraId="7CCA6EA9" w14:textId="77777777" w:rsidR="00A35A4A" w:rsidRDefault="00A3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20B0604020202020204"/>
    <w:charset w:val="86"/>
    <w:family w:val="script"/>
    <w:pitch w:val="variable"/>
    <w:sig w:usb0="00000001" w:usb1="080E0000" w:usb2="00000010" w:usb3="00000000" w:csb0="00040001" w:csb1="00000000"/>
  </w:font>
  <w:font w:name="仿宋_GB2312">
    <w:panose1 w:val="020B0604020202020204"/>
    <w:charset w:val="86"/>
    <w:family w:val="modern"/>
    <w:pitch w:val="fixed"/>
    <w:sig w:usb0="00000001" w:usb1="080E0000" w:usb2="00000010" w:usb3="00000000" w:csb0="00040001" w:csb1="00000000"/>
  </w:font>
  <w:font w:name="方正黑体_GBK">
    <w:altName w:val="微软雅黑"/>
    <w:panose1 w:val="020B0604020202020204"/>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B0604020202020204"/>
    <w:charset w:val="86"/>
    <w:family w:val="auto"/>
    <w:pitch w:val="default"/>
    <w:sig w:usb0="00002A87" w:usb1="080E0000" w:usb2="00000010" w:usb3="00000000" w:csb0="0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b"/>
      </w:rPr>
      <w:id w:val="-99963482"/>
      <w:docPartObj>
        <w:docPartGallery w:val="Page Numbers (Bottom of Page)"/>
        <w:docPartUnique/>
      </w:docPartObj>
    </w:sdtPr>
    <w:sdtContent>
      <w:p w14:paraId="51C16CF5" w14:textId="6A2DE05F" w:rsidR="00B65DCA" w:rsidRDefault="00B65DCA" w:rsidP="00B65DCA">
        <w:pPr>
          <w:pStyle w:val="a6"/>
          <w:framePr w:wrap="none" w:vAnchor="text" w:hAnchor="margin" w:xAlign="center" w:y="1"/>
          <w:rPr>
            <w:rStyle w:val="ab"/>
          </w:rPr>
        </w:pPr>
        <w:r>
          <w:rPr>
            <w:rStyle w:val="ab"/>
          </w:rPr>
          <w:fldChar w:fldCharType="begin"/>
        </w:r>
        <w:r>
          <w:rPr>
            <w:rStyle w:val="ab"/>
          </w:rPr>
          <w:instrText xml:space="preserve"> PAGE </w:instrText>
        </w:r>
        <w:r>
          <w:rPr>
            <w:rStyle w:val="ab"/>
          </w:rPr>
          <w:fldChar w:fldCharType="end"/>
        </w:r>
      </w:p>
    </w:sdtContent>
  </w:sdt>
  <w:p w14:paraId="3DF3EC6A" w14:textId="77777777" w:rsidR="00B65DCA" w:rsidRDefault="00B65DC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b"/>
      </w:rPr>
      <w:id w:val="-2136020615"/>
      <w:docPartObj>
        <w:docPartGallery w:val="Page Numbers (Bottom of Page)"/>
        <w:docPartUnique/>
      </w:docPartObj>
    </w:sdtPr>
    <w:sdtContent>
      <w:p w14:paraId="0AA001B3" w14:textId="1042BB26" w:rsidR="00B65DCA" w:rsidRDefault="00B65DCA" w:rsidP="00AF2CAE">
        <w:pPr>
          <w:pStyle w:val="a6"/>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- 2 -</w:t>
        </w:r>
        <w:r>
          <w:rPr>
            <w:rStyle w:val="ab"/>
          </w:rPr>
          <w:fldChar w:fldCharType="end"/>
        </w:r>
      </w:p>
    </w:sdtContent>
  </w:sdt>
  <w:p w14:paraId="49883F46" w14:textId="77777777" w:rsidR="001D65C3" w:rsidRDefault="00000000">
    <w:pPr>
      <w:spacing w:line="166" w:lineRule="auto"/>
      <w:ind w:left="4137"/>
      <w:rPr>
        <w:rFonts w:ascii="Calibri" w:eastAsia="Calibri" w:hAnsi="Calibri" w:cs="Calibri"/>
        <w:sz w:val="18"/>
        <w:szCs w:val="18"/>
      </w:rPr>
    </w:pPr>
    <w:r>
      <w:rPr>
        <w:noProof/>
        <w:sz w:val="18"/>
      </w:rPr>
      <mc:AlternateContent>
        <mc:Choice Requires="wps">
          <w:drawing>
            <wp:anchor distT="0" distB="0" distL="114300" distR="114300" simplePos="0" relativeHeight="251659264" behindDoc="0" locked="0" layoutInCell="1" allowOverlap="1" wp14:anchorId="396C3717" wp14:editId="078A525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05DC9" w14:textId="77777777" w:rsidR="001D65C3" w:rsidRDefault="00000000">
                          <w:pPr>
                            <w:pStyle w:val="a6"/>
                            <w:rPr>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3</w:t>
                          </w:r>
                          <w:r>
                            <w:rPr>
                              <w:rFonts w:hint="eastAsia"/>
                              <w:lang w:eastAsia="zh"/>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96C3717"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14:paraId="75205DC9" w14:textId="77777777" w:rsidR="001D65C3" w:rsidRDefault="00000000">
                    <w:pPr>
                      <w:pStyle w:val="a6"/>
                      <w:rPr>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3</w:t>
                    </w:r>
                    <w:r>
                      <w:rPr>
                        <w:rFonts w:hint="eastAsia"/>
                        <w:lang w:eastAsia="zh"/>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b"/>
      </w:rPr>
      <w:id w:val="-2085904846"/>
      <w:docPartObj>
        <w:docPartGallery w:val="Page Numbers (Bottom of Page)"/>
        <w:docPartUnique/>
      </w:docPartObj>
    </w:sdtPr>
    <w:sdtContent>
      <w:p w14:paraId="0F66BA70" w14:textId="7F28B0F6" w:rsidR="00B65DCA" w:rsidRDefault="00B65DCA" w:rsidP="00AF2CAE">
        <w:pPr>
          <w:pStyle w:val="a6"/>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23</w:t>
        </w:r>
        <w:r>
          <w:rPr>
            <w:rStyle w:val="ab"/>
          </w:rPr>
          <w:fldChar w:fldCharType="end"/>
        </w:r>
      </w:p>
    </w:sdtContent>
  </w:sdt>
  <w:p w14:paraId="3F316122" w14:textId="77777777" w:rsidR="001D65C3" w:rsidRDefault="00000000">
    <w:pPr>
      <w:spacing w:line="167" w:lineRule="auto"/>
      <w:ind w:left="4085"/>
      <w:rPr>
        <w:rFonts w:ascii="Calibri" w:eastAsia="Calibri" w:hAnsi="Calibri" w:cs="Calibri"/>
        <w:sz w:val="18"/>
        <w:szCs w:val="18"/>
      </w:rPr>
    </w:pPr>
    <w:r>
      <w:rPr>
        <w:noProof/>
        <w:sz w:val="18"/>
      </w:rPr>
      <mc:AlternateContent>
        <mc:Choice Requires="wps">
          <w:drawing>
            <wp:anchor distT="0" distB="0" distL="114300" distR="114300" simplePos="0" relativeHeight="251661312" behindDoc="0" locked="0" layoutInCell="1" allowOverlap="1" wp14:anchorId="60866791" wp14:editId="1F3FFED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9875B" w14:textId="77777777" w:rsidR="001D65C3" w:rsidRDefault="00000000">
                          <w:pPr>
                            <w:pStyle w:val="a6"/>
                            <w:rPr>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17</w:t>
                          </w:r>
                          <w:r>
                            <w:rPr>
                              <w:rFonts w:hint="eastAsia"/>
                              <w:lang w:eastAsia="zh"/>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866791" id="_x0000_t202" coordsize="21600,21600" o:spt="202" path="m,l,21600r21600,l21600,xe">
              <v:stroke joinstyle="miter"/>
              <v:path gradientshapeok="t" o:connecttype="rect"/>
            </v:shapetype>
            <v:shape id="文本框 4"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" filled="f" stroked="f" strokeweight=".5pt">
              <v:textbox style="mso-fit-shape-to-text:t" inset="0,0,0,0">
                <w:txbxContent>
                  <w:p w14:paraId="1E29875B" w14:textId="77777777" w:rsidR="001D65C3" w:rsidRDefault="00000000">
                    <w:pPr>
                      <w:pStyle w:val="a6"/>
                      <w:rPr>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17</w:t>
                    </w:r>
                    <w:r>
                      <w:rPr>
                        <w:rFonts w:hint="eastAsia"/>
                        <w:lang w:eastAsia="zh"/>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CFAB5" w14:textId="77777777" w:rsidR="00A35A4A" w:rsidRDefault="00A35A4A">
      <w:r>
        <w:separator/>
      </w:r>
    </w:p>
  </w:footnote>
  <w:footnote w:type="continuationSeparator" w:id="0">
    <w:p w14:paraId="09098147" w14:textId="77777777" w:rsidR="00A35A4A" w:rsidRDefault="00A35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isplayBackgroundShape/>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JjYTNhODEyZTljMTIzZjIyOGVmNWFkZWRkN2U1OGUifQ=="/>
  </w:docVars>
  <w:rsids>
    <w:rsidRoot w:val="00C05546"/>
    <w:rsid w:val="8DB9CBDE"/>
    <w:rsid w:val="97DFD085"/>
    <w:rsid w:val="98FFE37E"/>
    <w:rsid w:val="9DA72A8C"/>
    <w:rsid w:val="9ED4F463"/>
    <w:rsid w:val="9EFFED70"/>
    <w:rsid w:val="9F59356E"/>
    <w:rsid w:val="9FDFDD70"/>
    <w:rsid w:val="A6FF2C36"/>
    <w:rsid w:val="A9FB9A75"/>
    <w:rsid w:val="AEF1D4C9"/>
    <w:rsid w:val="AF9BE6D6"/>
    <w:rsid w:val="B15FBAF2"/>
    <w:rsid w:val="B3E7692E"/>
    <w:rsid w:val="B75F8624"/>
    <w:rsid w:val="B7EF8D8B"/>
    <w:rsid w:val="B7F7939E"/>
    <w:rsid w:val="B7FF1835"/>
    <w:rsid w:val="BBDEF2DE"/>
    <w:rsid w:val="BBFFF190"/>
    <w:rsid w:val="BD7F91B8"/>
    <w:rsid w:val="BDDB7E1A"/>
    <w:rsid w:val="BDF3190D"/>
    <w:rsid w:val="BE59B977"/>
    <w:rsid w:val="BFDF492A"/>
    <w:rsid w:val="BFEF62F9"/>
    <w:rsid w:val="BFEFE1C1"/>
    <w:rsid w:val="BFFE3649"/>
    <w:rsid w:val="BFFE6F8A"/>
    <w:rsid w:val="BFFFBDF0"/>
    <w:rsid w:val="BFFFDE47"/>
    <w:rsid w:val="C25B305E"/>
    <w:rsid w:val="C478D9F0"/>
    <w:rsid w:val="C5A4BDC4"/>
    <w:rsid w:val="C9EECB70"/>
    <w:rsid w:val="C9EF7C67"/>
    <w:rsid w:val="CAC7251B"/>
    <w:rsid w:val="CC2FF974"/>
    <w:rsid w:val="CF7AF1E3"/>
    <w:rsid w:val="D5BC6AF5"/>
    <w:rsid w:val="D7CF3189"/>
    <w:rsid w:val="DB7D3883"/>
    <w:rsid w:val="DB850707"/>
    <w:rsid w:val="DDEDFA23"/>
    <w:rsid w:val="DEBD5841"/>
    <w:rsid w:val="DEFC801A"/>
    <w:rsid w:val="DF7AFF13"/>
    <w:rsid w:val="DFB96256"/>
    <w:rsid w:val="DFEAF646"/>
    <w:rsid w:val="DFFC7E13"/>
    <w:rsid w:val="DFFEEA35"/>
    <w:rsid w:val="E3F31C07"/>
    <w:rsid w:val="E4FF02DC"/>
    <w:rsid w:val="E7BF7E92"/>
    <w:rsid w:val="E8B69531"/>
    <w:rsid w:val="EA7E6283"/>
    <w:rsid w:val="EB1C1A55"/>
    <w:rsid w:val="EBBB4506"/>
    <w:rsid w:val="ECAE276E"/>
    <w:rsid w:val="EDB94351"/>
    <w:rsid w:val="EE9F6D4F"/>
    <w:rsid w:val="EEEF792A"/>
    <w:rsid w:val="EEFFBB0C"/>
    <w:rsid w:val="EF37D646"/>
    <w:rsid w:val="EF6F17CA"/>
    <w:rsid w:val="EFA1630F"/>
    <w:rsid w:val="EFBF8687"/>
    <w:rsid w:val="EFDFB3B7"/>
    <w:rsid w:val="EFEB1518"/>
    <w:rsid w:val="EFEE97B3"/>
    <w:rsid w:val="EFF6C456"/>
    <w:rsid w:val="F38B8231"/>
    <w:rsid w:val="F3B73E39"/>
    <w:rsid w:val="F3FA388A"/>
    <w:rsid w:val="F3FFE8FF"/>
    <w:rsid w:val="F77F60D9"/>
    <w:rsid w:val="F7BDF93B"/>
    <w:rsid w:val="F7EDD902"/>
    <w:rsid w:val="F7FB1449"/>
    <w:rsid w:val="F9B367ED"/>
    <w:rsid w:val="F9DF3F0A"/>
    <w:rsid w:val="FA61BE77"/>
    <w:rsid w:val="FACFE5BD"/>
    <w:rsid w:val="FB7CB7F5"/>
    <w:rsid w:val="FBDF3FCF"/>
    <w:rsid w:val="FBDF9CD9"/>
    <w:rsid w:val="FCBBCD69"/>
    <w:rsid w:val="FCF3D031"/>
    <w:rsid w:val="FDCFD043"/>
    <w:rsid w:val="FDDE421F"/>
    <w:rsid w:val="FDF2EADC"/>
    <w:rsid w:val="FE0FB9B7"/>
    <w:rsid w:val="FEBE2E25"/>
    <w:rsid w:val="FF1361CF"/>
    <w:rsid w:val="FF9D5EB8"/>
    <w:rsid w:val="FF9F7823"/>
    <w:rsid w:val="FF9FC910"/>
    <w:rsid w:val="FFB8229F"/>
    <w:rsid w:val="FFD37E2E"/>
    <w:rsid w:val="FFDF5B75"/>
    <w:rsid w:val="FFF39FD5"/>
    <w:rsid w:val="FFF522F3"/>
    <w:rsid w:val="FFFDAED2"/>
    <w:rsid w:val="FFFF62EF"/>
    <w:rsid w:val="0000317D"/>
    <w:rsid w:val="00035CAF"/>
    <w:rsid w:val="000509DA"/>
    <w:rsid w:val="000664BC"/>
    <w:rsid w:val="00081CCD"/>
    <w:rsid w:val="00091E5F"/>
    <w:rsid w:val="00096719"/>
    <w:rsid w:val="000C1721"/>
    <w:rsid w:val="000C5294"/>
    <w:rsid w:val="000C7CD9"/>
    <w:rsid w:val="000F3FDD"/>
    <w:rsid w:val="0015598B"/>
    <w:rsid w:val="001A4C32"/>
    <w:rsid w:val="001C2524"/>
    <w:rsid w:val="001C7FF9"/>
    <w:rsid w:val="001D65C3"/>
    <w:rsid w:val="001D67EF"/>
    <w:rsid w:val="001E140D"/>
    <w:rsid w:val="001E40B2"/>
    <w:rsid w:val="001E695D"/>
    <w:rsid w:val="00210D3E"/>
    <w:rsid w:val="00241605"/>
    <w:rsid w:val="00252D0C"/>
    <w:rsid w:val="00272DAA"/>
    <w:rsid w:val="0029482A"/>
    <w:rsid w:val="002A1AB8"/>
    <w:rsid w:val="002B4C00"/>
    <w:rsid w:val="002B7930"/>
    <w:rsid w:val="002F03D6"/>
    <w:rsid w:val="00301349"/>
    <w:rsid w:val="003205EB"/>
    <w:rsid w:val="003838F0"/>
    <w:rsid w:val="00385A63"/>
    <w:rsid w:val="003902E6"/>
    <w:rsid w:val="003C0E9B"/>
    <w:rsid w:val="003F550B"/>
    <w:rsid w:val="00400812"/>
    <w:rsid w:val="00415882"/>
    <w:rsid w:val="00427D3D"/>
    <w:rsid w:val="00430BE4"/>
    <w:rsid w:val="00441154"/>
    <w:rsid w:val="0044594A"/>
    <w:rsid w:val="00447640"/>
    <w:rsid w:val="004813A5"/>
    <w:rsid w:val="00493340"/>
    <w:rsid w:val="004C4B8F"/>
    <w:rsid w:val="004E4A8A"/>
    <w:rsid w:val="004F05F4"/>
    <w:rsid w:val="00505792"/>
    <w:rsid w:val="00505B34"/>
    <w:rsid w:val="00512D82"/>
    <w:rsid w:val="005219A8"/>
    <w:rsid w:val="0053274A"/>
    <w:rsid w:val="00541198"/>
    <w:rsid w:val="00576D08"/>
    <w:rsid w:val="005934A2"/>
    <w:rsid w:val="0059454A"/>
    <w:rsid w:val="005A52C3"/>
    <w:rsid w:val="005F39C7"/>
    <w:rsid w:val="005F5D4F"/>
    <w:rsid w:val="0062491D"/>
    <w:rsid w:val="00635A15"/>
    <w:rsid w:val="00660A38"/>
    <w:rsid w:val="006679AC"/>
    <w:rsid w:val="00671B54"/>
    <w:rsid w:val="006809A5"/>
    <w:rsid w:val="006A66C4"/>
    <w:rsid w:val="006A6826"/>
    <w:rsid w:val="006B19A4"/>
    <w:rsid w:val="006C7D58"/>
    <w:rsid w:val="006D4993"/>
    <w:rsid w:val="006D57B2"/>
    <w:rsid w:val="006F1C08"/>
    <w:rsid w:val="007105F0"/>
    <w:rsid w:val="00721C39"/>
    <w:rsid w:val="007422DC"/>
    <w:rsid w:val="0076374D"/>
    <w:rsid w:val="00763F5A"/>
    <w:rsid w:val="00775C05"/>
    <w:rsid w:val="00781C0B"/>
    <w:rsid w:val="00783BC9"/>
    <w:rsid w:val="007C235E"/>
    <w:rsid w:val="007C2ABB"/>
    <w:rsid w:val="007C3D6A"/>
    <w:rsid w:val="007C6F1E"/>
    <w:rsid w:val="007F7D5F"/>
    <w:rsid w:val="00811B7F"/>
    <w:rsid w:val="00856C2F"/>
    <w:rsid w:val="00897E7B"/>
    <w:rsid w:val="008A5BA8"/>
    <w:rsid w:val="008A772B"/>
    <w:rsid w:val="008D01F6"/>
    <w:rsid w:val="008D598A"/>
    <w:rsid w:val="00910396"/>
    <w:rsid w:val="00922D6F"/>
    <w:rsid w:val="00927FBB"/>
    <w:rsid w:val="00930D16"/>
    <w:rsid w:val="009416CF"/>
    <w:rsid w:val="0096403C"/>
    <w:rsid w:val="00977B36"/>
    <w:rsid w:val="009A77C6"/>
    <w:rsid w:val="009B22C1"/>
    <w:rsid w:val="009C2B81"/>
    <w:rsid w:val="009F703A"/>
    <w:rsid w:val="00A01808"/>
    <w:rsid w:val="00A10EC4"/>
    <w:rsid w:val="00A14A15"/>
    <w:rsid w:val="00A35A4A"/>
    <w:rsid w:val="00A41B09"/>
    <w:rsid w:val="00A51B3C"/>
    <w:rsid w:val="00A66656"/>
    <w:rsid w:val="00A85125"/>
    <w:rsid w:val="00A94A7F"/>
    <w:rsid w:val="00AA5ADC"/>
    <w:rsid w:val="00AC728A"/>
    <w:rsid w:val="00AE1264"/>
    <w:rsid w:val="00B26EA0"/>
    <w:rsid w:val="00B5377B"/>
    <w:rsid w:val="00B65DCA"/>
    <w:rsid w:val="00B71394"/>
    <w:rsid w:val="00BA73A5"/>
    <w:rsid w:val="00BB3323"/>
    <w:rsid w:val="00BB4195"/>
    <w:rsid w:val="00BC370C"/>
    <w:rsid w:val="00BC4DFA"/>
    <w:rsid w:val="00C05546"/>
    <w:rsid w:val="00C4260F"/>
    <w:rsid w:val="00C468AB"/>
    <w:rsid w:val="00C60A65"/>
    <w:rsid w:val="00C64AB1"/>
    <w:rsid w:val="00CA1F69"/>
    <w:rsid w:val="00CA34E3"/>
    <w:rsid w:val="00CB5D3B"/>
    <w:rsid w:val="00CC1BA7"/>
    <w:rsid w:val="00CD52F1"/>
    <w:rsid w:val="00CD5F54"/>
    <w:rsid w:val="00CF4BFB"/>
    <w:rsid w:val="00D111DF"/>
    <w:rsid w:val="00D5513F"/>
    <w:rsid w:val="00D60A4C"/>
    <w:rsid w:val="00D66087"/>
    <w:rsid w:val="00D75EEC"/>
    <w:rsid w:val="00D76740"/>
    <w:rsid w:val="00D8262E"/>
    <w:rsid w:val="00DA339A"/>
    <w:rsid w:val="00DC4A73"/>
    <w:rsid w:val="00DD3F74"/>
    <w:rsid w:val="00DF720F"/>
    <w:rsid w:val="00E17386"/>
    <w:rsid w:val="00E20C7D"/>
    <w:rsid w:val="00E22480"/>
    <w:rsid w:val="00E30BDC"/>
    <w:rsid w:val="00E35906"/>
    <w:rsid w:val="00E935D3"/>
    <w:rsid w:val="00E954BD"/>
    <w:rsid w:val="00E97CDA"/>
    <w:rsid w:val="00EA3CFE"/>
    <w:rsid w:val="00EA411A"/>
    <w:rsid w:val="00EE5518"/>
    <w:rsid w:val="00F0328D"/>
    <w:rsid w:val="00F12FD6"/>
    <w:rsid w:val="00F405E2"/>
    <w:rsid w:val="00F54D90"/>
    <w:rsid w:val="00F61B8B"/>
    <w:rsid w:val="00FA25C6"/>
    <w:rsid w:val="00FB5515"/>
    <w:rsid w:val="00FB6F19"/>
    <w:rsid w:val="00FF24BE"/>
    <w:rsid w:val="024119BF"/>
    <w:rsid w:val="0433508B"/>
    <w:rsid w:val="0DF3176E"/>
    <w:rsid w:val="0FDF6F39"/>
    <w:rsid w:val="127029D3"/>
    <w:rsid w:val="179324EA"/>
    <w:rsid w:val="17DF787B"/>
    <w:rsid w:val="17F65C81"/>
    <w:rsid w:val="1A5B5BFF"/>
    <w:rsid w:val="1DDE046B"/>
    <w:rsid w:val="1DFF0E13"/>
    <w:rsid w:val="1F7FEA63"/>
    <w:rsid w:val="1FDF307C"/>
    <w:rsid w:val="1FFB92E1"/>
    <w:rsid w:val="230B73C9"/>
    <w:rsid w:val="231F5737"/>
    <w:rsid w:val="25670464"/>
    <w:rsid w:val="28E51649"/>
    <w:rsid w:val="28FE3F93"/>
    <w:rsid w:val="2B7F6C1C"/>
    <w:rsid w:val="2F7BAE1E"/>
    <w:rsid w:val="32EF47AA"/>
    <w:rsid w:val="339C68CB"/>
    <w:rsid w:val="34FE2578"/>
    <w:rsid w:val="377A4604"/>
    <w:rsid w:val="37B3F207"/>
    <w:rsid w:val="37FC597C"/>
    <w:rsid w:val="3BF1E492"/>
    <w:rsid w:val="3D57DAF4"/>
    <w:rsid w:val="3DBF3BE8"/>
    <w:rsid w:val="3EF5B0A5"/>
    <w:rsid w:val="3F2BF004"/>
    <w:rsid w:val="3FAB701F"/>
    <w:rsid w:val="3FBB99FB"/>
    <w:rsid w:val="3FFFCE8D"/>
    <w:rsid w:val="436B62C5"/>
    <w:rsid w:val="4FC43190"/>
    <w:rsid w:val="4FDF0A19"/>
    <w:rsid w:val="4FF43875"/>
    <w:rsid w:val="51CC022A"/>
    <w:rsid w:val="53AF19A1"/>
    <w:rsid w:val="53BA339C"/>
    <w:rsid w:val="53BF90C2"/>
    <w:rsid w:val="53FF7CED"/>
    <w:rsid w:val="582F1569"/>
    <w:rsid w:val="59E77EFF"/>
    <w:rsid w:val="5B73C274"/>
    <w:rsid w:val="5B775F8C"/>
    <w:rsid w:val="5BDFCB6F"/>
    <w:rsid w:val="5BEA91D2"/>
    <w:rsid w:val="5C7BCD47"/>
    <w:rsid w:val="5DB6F0CD"/>
    <w:rsid w:val="5E926E14"/>
    <w:rsid w:val="5ECF40A9"/>
    <w:rsid w:val="5F3F0222"/>
    <w:rsid w:val="5FB7841D"/>
    <w:rsid w:val="5FB7F0BF"/>
    <w:rsid w:val="5FBF147C"/>
    <w:rsid w:val="5FBF939F"/>
    <w:rsid w:val="5FD6FB3F"/>
    <w:rsid w:val="5FEFF0C2"/>
    <w:rsid w:val="5FF76DF4"/>
    <w:rsid w:val="5FFF97A3"/>
    <w:rsid w:val="63AA5BCA"/>
    <w:rsid w:val="66FFC202"/>
    <w:rsid w:val="672FF93B"/>
    <w:rsid w:val="673BAF8A"/>
    <w:rsid w:val="676D7B26"/>
    <w:rsid w:val="67BEE391"/>
    <w:rsid w:val="67BFEC97"/>
    <w:rsid w:val="67FB5CD1"/>
    <w:rsid w:val="67FD75B0"/>
    <w:rsid w:val="69DB6A22"/>
    <w:rsid w:val="6ADF9ABF"/>
    <w:rsid w:val="6BD51146"/>
    <w:rsid w:val="6D971712"/>
    <w:rsid w:val="6DBF1DE6"/>
    <w:rsid w:val="6DFDEC1C"/>
    <w:rsid w:val="6EE74383"/>
    <w:rsid w:val="6EF90EAB"/>
    <w:rsid w:val="6F2F1D47"/>
    <w:rsid w:val="6F393F89"/>
    <w:rsid w:val="6F7F26D3"/>
    <w:rsid w:val="6F8163AA"/>
    <w:rsid w:val="6FBF1AD5"/>
    <w:rsid w:val="6FF79C0F"/>
    <w:rsid w:val="6FF9D9AD"/>
    <w:rsid w:val="72D9665C"/>
    <w:rsid w:val="72F83066"/>
    <w:rsid w:val="73FB4041"/>
    <w:rsid w:val="747F9825"/>
    <w:rsid w:val="749F43F3"/>
    <w:rsid w:val="755BD732"/>
    <w:rsid w:val="75DFDA1B"/>
    <w:rsid w:val="75ED8B04"/>
    <w:rsid w:val="76FCEED5"/>
    <w:rsid w:val="77073462"/>
    <w:rsid w:val="7761BFA3"/>
    <w:rsid w:val="77AFEF33"/>
    <w:rsid w:val="77B9ED7F"/>
    <w:rsid w:val="77BF6B6C"/>
    <w:rsid w:val="77BF6F73"/>
    <w:rsid w:val="77EE1736"/>
    <w:rsid w:val="77F76947"/>
    <w:rsid w:val="77FF757A"/>
    <w:rsid w:val="78060E1A"/>
    <w:rsid w:val="78E3646E"/>
    <w:rsid w:val="79DEA8B8"/>
    <w:rsid w:val="7AFB47EF"/>
    <w:rsid w:val="7B035BA0"/>
    <w:rsid w:val="7B1FA726"/>
    <w:rsid w:val="7BBF0707"/>
    <w:rsid w:val="7BCCB6B5"/>
    <w:rsid w:val="7BCD2C1B"/>
    <w:rsid w:val="7BCE0F02"/>
    <w:rsid w:val="7BF75E39"/>
    <w:rsid w:val="7BFD0AB4"/>
    <w:rsid w:val="7BFF8323"/>
    <w:rsid w:val="7C39299A"/>
    <w:rsid w:val="7C7FDF29"/>
    <w:rsid w:val="7C9569D6"/>
    <w:rsid w:val="7CDBF78D"/>
    <w:rsid w:val="7DBF4E53"/>
    <w:rsid w:val="7DE7D673"/>
    <w:rsid w:val="7DFD2AE7"/>
    <w:rsid w:val="7DFFCF7D"/>
    <w:rsid w:val="7E4B955B"/>
    <w:rsid w:val="7E7C66F9"/>
    <w:rsid w:val="7E9E5E07"/>
    <w:rsid w:val="7EB79DAB"/>
    <w:rsid w:val="7ECFF58C"/>
    <w:rsid w:val="7ED2F962"/>
    <w:rsid w:val="7EDD14D7"/>
    <w:rsid w:val="7EFF07B2"/>
    <w:rsid w:val="7EFF5D5E"/>
    <w:rsid w:val="7F3C7D1F"/>
    <w:rsid w:val="7F7D792B"/>
    <w:rsid w:val="7F7E8564"/>
    <w:rsid w:val="7F9D20A3"/>
    <w:rsid w:val="7FA04542"/>
    <w:rsid w:val="7FB7DF00"/>
    <w:rsid w:val="7FC4F51C"/>
    <w:rsid w:val="7FD98DCA"/>
    <w:rsid w:val="7FDD2ACA"/>
    <w:rsid w:val="7FDE8921"/>
    <w:rsid w:val="7FDF7632"/>
    <w:rsid w:val="7FDF8559"/>
    <w:rsid w:val="7FEE18A5"/>
    <w:rsid w:val="7FEFED2F"/>
    <w:rsid w:val="7FFB3C83"/>
    <w:rsid w:val="7FFCCA43"/>
    <w:rsid w:val="7FFEF7F1"/>
    <w:rsid w:val="7FFF3B3B"/>
    <w:rsid w:val="7FFF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6FC91B33"/>
  <w15:docId w15:val="{D543FC5C-7E9D-B340-BF1D-3085793B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uiPriority="39" w:qFormat="1"/>
    <w:lsdException w:name="toc 4" w:uiPriority="39" w:qFormat="1"/>
    <w:lsdException w:name="toc 5"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rsid w:val="00A85125"/>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link w:val="30"/>
    <w:uiPriority w:val="9"/>
    <w:unhideWhenUsed/>
    <w:qFormat/>
    <w:pPr>
      <w:keepNext/>
      <w:keepLines/>
      <w:widowControl w:val="0"/>
      <w:kinsoku/>
      <w:autoSpaceDE/>
      <w:autoSpaceDN/>
      <w:adjustRightInd/>
      <w:snapToGrid/>
      <w:spacing w:before="160" w:after="80"/>
      <w:jc w:val="both"/>
      <w:textAlignment w:val="auto"/>
      <w:outlineLvl w:val="2"/>
    </w:pPr>
    <w:rPr>
      <w:rFonts w:asciiTheme="majorHAnsi" w:eastAsia="楷体" w:hAnsiTheme="majorHAnsi" w:cstheme="majorBidi"/>
      <w:b/>
      <w:snapToGrid/>
      <w:color w:val="auto"/>
      <w:kern w:val="2"/>
      <w:sz w:val="32"/>
      <w:szCs w:val="32"/>
      <w:lang w:eastAsia="zh-CN"/>
    </w:rPr>
  </w:style>
  <w:style w:type="paragraph" w:styleId="4">
    <w:name w:val="heading 4"/>
    <w:basedOn w:val="a"/>
    <w:next w:val="a"/>
    <w:link w:val="40"/>
    <w:uiPriority w:val="9"/>
    <w:unhideWhenUsed/>
    <w:qFormat/>
    <w:rsid w:val="00A85125"/>
    <w:pPr>
      <w:keepNext/>
      <w:keepLines/>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widowControl w:val="0"/>
      <w:kinsoku/>
      <w:autoSpaceDE/>
      <w:autoSpaceDN/>
      <w:adjustRightInd/>
      <w:snapToGrid/>
      <w:spacing w:before="80" w:after="40"/>
      <w:jc w:val="both"/>
      <w:textAlignment w:val="auto"/>
      <w:outlineLvl w:val="4"/>
    </w:pPr>
    <w:rPr>
      <w:rFonts w:asciiTheme="minorHAnsi" w:eastAsia="楷体" w:hAnsiTheme="minorHAnsi" w:cstheme="majorBidi"/>
      <w:b/>
      <w:snapToGrid/>
      <w:color w:val="auto"/>
      <w:kern w:val="2"/>
      <w:sz w:val="30"/>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微软雅黑" w:eastAsia="微软雅黑" w:hAnsi="微软雅黑" w:cs="微软雅黑"/>
      <w:sz w:val="31"/>
      <w:szCs w:val="31"/>
    </w:rPr>
  </w:style>
  <w:style w:type="paragraph" w:styleId="TOC5">
    <w:name w:val="toc 5"/>
    <w:basedOn w:val="a"/>
    <w:next w:val="a"/>
    <w:uiPriority w:val="39"/>
    <w:qFormat/>
    <w:pPr>
      <w:spacing w:before="120" w:after="120"/>
      <w:ind w:leftChars="400" w:left="400" w:rightChars="100" w:right="100"/>
    </w:pPr>
    <w:rPr>
      <w:rFonts w:eastAsia="仿宋"/>
      <w:sz w:val="24"/>
    </w:rPr>
  </w:style>
  <w:style w:type="paragraph" w:styleId="TOC3">
    <w:name w:val="toc 3"/>
    <w:basedOn w:val="a"/>
    <w:next w:val="a"/>
    <w:uiPriority w:val="39"/>
    <w:qFormat/>
    <w:pPr>
      <w:spacing w:before="120" w:after="120"/>
      <w:ind w:leftChars="100" w:left="100" w:rightChars="100" w:right="100"/>
    </w:pPr>
    <w:rPr>
      <w:rFonts w:eastAsia="仿宋"/>
      <w:sz w:val="28"/>
    </w:rPr>
  </w:style>
  <w:style w:type="paragraph" w:styleId="a4">
    <w:name w:val="Plain Text"/>
    <w:basedOn w:val="a"/>
    <w:link w:val="a5"/>
    <w:qFormat/>
    <w:rPr>
      <w:rFonts w:asciiTheme="minorEastAsia" w:eastAsiaTheme="minorEastAsia" w:hAnsi="Courier New" w:cs="Courier New"/>
    </w:rPr>
  </w:style>
  <w:style w:type="paragraph" w:styleId="a6">
    <w:name w:val="footer"/>
    <w:basedOn w:val="a"/>
    <w:qFormat/>
    <w:pPr>
      <w:tabs>
        <w:tab w:val="center" w:pos="4153"/>
        <w:tab w:val="right" w:pos="8306"/>
      </w:tabs>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qFormat/>
  </w:style>
  <w:style w:type="paragraph" w:styleId="TOC4">
    <w:name w:val="toc 4"/>
    <w:basedOn w:val="a"/>
    <w:next w:val="a"/>
    <w:uiPriority w:val="39"/>
    <w:qFormat/>
    <w:rsid w:val="00272DAA"/>
    <w:pPr>
      <w:spacing w:beforeLines="50" w:before="50"/>
      <w:ind w:leftChars="200" w:left="200" w:rightChars="100" w:right="100"/>
    </w:pPr>
    <w:rPr>
      <w:rFonts w:eastAsia="楷体"/>
      <w:sz w:val="24"/>
    </w:rPr>
  </w:style>
  <w:style w:type="paragraph" w:styleId="TOC2">
    <w:name w:val="toc 2"/>
    <w:basedOn w:val="a"/>
    <w:next w:val="a"/>
    <w:qFormat/>
    <w:pPr>
      <w:ind w:leftChars="200" w:left="420"/>
    </w:pPr>
  </w:style>
  <w:style w:type="paragraph" w:styleId="a8">
    <w:name w:val="Normal (Web)"/>
    <w:basedOn w:val="a"/>
    <w:qFormat/>
    <w:pPr>
      <w:spacing w:beforeAutospacing="1" w:afterAutospacing="1"/>
    </w:pPr>
    <w:rPr>
      <w:rFonts w:cs="Times New Roman"/>
      <w:sz w:val="24"/>
      <w:lang w:eastAsia="zh-CN"/>
    </w:rPr>
  </w:style>
  <w:style w:type="character" w:styleId="a9">
    <w:name w:val="Hyperlink"/>
    <w:basedOn w:val="a0"/>
    <w:uiPriority w:val="99"/>
    <w:unhideWhenUsed/>
    <w:qFormat/>
    <w:rPr>
      <w:color w:val="0000FF" w:themeColor="hyperlink"/>
      <w:u w:val="singl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31"/>
      <w:szCs w:val="31"/>
    </w:rPr>
  </w:style>
  <w:style w:type="character" w:customStyle="1" w:styleId="font21">
    <w:name w:val="font21"/>
    <w:basedOn w:val="a0"/>
    <w:qFormat/>
    <w:rPr>
      <w:rFonts w:ascii="楷体" w:eastAsia="楷体" w:hAnsi="楷体" w:cs="楷体"/>
      <w:color w:val="000000"/>
      <w:sz w:val="24"/>
      <w:szCs w:val="24"/>
      <w:u w:val="none"/>
    </w:rPr>
  </w:style>
  <w:style w:type="character" w:customStyle="1" w:styleId="font51">
    <w:name w:val="font51"/>
    <w:basedOn w:val="a0"/>
    <w:qFormat/>
    <w:rPr>
      <w:rFonts w:ascii="楷体" w:eastAsia="楷体" w:hAnsi="楷体" w:cs="楷体" w:hint="eastAsia"/>
      <w:color w:val="000000"/>
      <w:sz w:val="18"/>
      <w:szCs w:val="1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a5">
    <w:name w:val="纯文本 字符"/>
    <w:basedOn w:val="a0"/>
    <w:link w:val="a4"/>
    <w:qFormat/>
    <w:rPr>
      <w:rFonts w:asciiTheme="minorEastAsia" w:eastAsiaTheme="minorEastAsia" w:hAnsi="Courier New" w:cs="Courier New"/>
      <w:snapToGrid w:val="0"/>
      <w:color w:val="000000"/>
      <w:sz w:val="21"/>
      <w:szCs w:val="21"/>
      <w:lang w:eastAsia="en-US"/>
    </w:rPr>
  </w:style>
  <w:style w:type="character" w:customStyle="1" w:styleId="30">
    <w:name w:val="标题 3 字符"/>
    <w:basedOn w:val="a0"/>
    <w:link w:val="3"/>
    <w:uiPriority w:val="9"/>
    <w:qFormat/>
    <w:rPr>
      <w:rFonts w:asciiTheme="majorHAnsi" w:eastAsia="楷体" w:hAnsiTheme="majorHAnsi" w:cstheme="majorBidi"/>
      <w:b/>
      <w:kern w:val="2"/>
      <w:sz w:val="32"/>
      <w:szCs w:val="32"/>
    </w:rPr>
  </w:style>
  <w:style w:type="paragraph" w:styleId="aa">
    <w:name w:val="List Paragraph"/>
    <w:basedOn w:val="a"/>
    <w:uiPriority w:val="99"/>
    <w:unhideWhenUsed/>
    <w:qFormat/>
    <w:pPr>
      <w:ind w:firstLineChars="200" w:firstLine="420"/>
    </w:pPr>
  </w:style>
  <w:style w:type="character" w:customStyle="1" w:styleId="40">
    <w:name w:val="标题 4 字符"/>
    <w:basedOn w:val="a0"/>
    <w:link w:val="4"/>
    <w:uiPriority w:val="9"/>
    <w:qFormat/>
    <w:rsid w:val="00A85125"/>
    <w:rPr>
      <w:rFonts w:asciiTheme="majorHAnsi" w:eastAsiaTheme="majorEastAsia" w:hAnsiTheme="majorHAnsi" w:cstheme="majorBidi"/>
      <w:b/>
      <w:bCs/>
      <w:snapToGrid w:val="0"/>
      <w:color w:val="000000"/>
      <w:sz w:val="28"/>
      <w:szCs w:val="28"/>
      <w:lang w:eastAsia="en-US"/>
    </w:rPr>
  </w:style>
  <w:style w:type="character" w:customStyle="1" w:styleId="50">
    <w:name w:val="标题 5 字符"/>
    <w:basedOn w:val="a0"/>
    <w:link w:val="5"/>
    <w:uiPriority w:val="9"/>
    <w:qFormat/>
    <w:rPr>
      <w:rFonts w:asciiTheme="minorHAnsi" w:eastAsia="楷体" w:hAnsiTheme="minorHAnsi" w:cstheme="majorBidi"/>
      <w:b/>
      <w:kern w:val="2"/>
      <w:sz w:val="30"/>
      <w:szCs w:val="24"/>
    </w:rPr>
  </w:style>
  <w:style w:type="character" w:styleId="ab">
    <w:name w:val="page number"/>
    <w:basedOn w:val="a0"/>
    <w:rsid w:val="00B6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8244">
      <w:bodyDiv w:val="1"/>
      <w:marLeft w:val="0"/>
      <w:marRight w:val="0"/>
      <w:marTop w:val="0"/>
      <w:marBottom w:val="0"/>
      <w:divBdr>
        <w:top w:val="none" w:sz="0" w:space="0" w:color="auto"/>
        <w:left w:val="none" w:sz="0" w:space="0" w:color="auto"/>
        <w:bottom w:val="none" w:sz="0" w:space="0" w:color="auto"/>
        <w:right w:val="none" w:sz="0" w:space="0" w:color="auto"/>
      </w:divBdr>
    </w:div>
    <w:div w:id="1048648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B0CDE97-CAAC-5F40-80EE-03DC6F1CE1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32</Pages>
  <Words>2860</Words>
  <Characters>16306</Characters>
  <Application>Microsoft Office Word</Application>
  <DocSecurity>0</DocSecurity>
  <Lines>135</Lines>
  <Paragraphs>38</Paragraphs>
  <ScaleCrop>false</ScaleCrop>
  <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玉洁 周</cp:lastModifiedBy>
  <cp:revision>58</cp:revision>
  <dcterms:created xsi:type="dcterms:W3CDTF">2024-11-30T15:09:00Z</dcterms:created>
  <dcterms:modified xsi:type="dcterms:W3CDTF">2024-12-16T02:32:00Z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2024-10-10T16:17:41Z</vt:filetime>
  </property>
  <property fmtid="{D5CDD505-2E9C-101B-9397-08002B2CF9AE}" pid="4" name="KSOProductBuildVer">
    <vt:lpwstr>2052-11.8.6.11825</vt:lpwstr>
  </property>
  <property fmtid="{D5CDD505-2E9C-101B-9397-08002B2CF9AE}" pid="5" name="ICV">
    <vt:lpwstr>FB7157EED68549EEBA2255E4EE1A72FD</vt:lpwstr>
  </property>
</Properties>
</file>