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41832" w14:textId="77777777" w:rsidR="007D45C3" w:rsidRDefault="00000000">
      <w:pPr>
        <w:spacing w:line="249" w:lineRule="auto"/>
        <w:rPr>
          <w:rFonts w:ascii="Times New Roman" w:hAnsi="Times New Roman" w:cs="Times New Roman"/>
        </w:rPr>
      </w:pPr>
      <w:r>
        <w:rPr>
          <w:rFonts w:ascii="Times New Roman" w:hAnsi="Times New Roman" w:cs="Times New Roman"/>
          <w:noProof/>
          <w:sz w:val="24"/>
        </w:rPr>
        <w:drawing>
          <wp:anchor distT="0" distB="0" distL="114300" distR="114300" simplePos="0" relativeHeight="251660288" behindDoc="0" locked="0" layoutInCell="1" allowOverlap="1" wp14:anchorId="2AAD404C" wp14:editId="6E8DE11E">
            <wp:simplePos x="0" y="0"/>
            <wp:positionH relativeFrom="column">
              <wp:posOffset>3988475</wp:posOffset>
            </wp:positionH>
            <wp:positionV relativeFrom="paragraph">
              <wp:posOffset>-382270</wp:posOffset>
            </wp:positionV>
            <wp:extent cx="1308100" cy="448945"/>
            <wp:effectExtent l="0" t="0" r="6350" b="8255"/>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100" cy="448945"/>
                    </a:xfrm>
                    <a:prstGeom prst="rect">
                      <a:avLst/>
                    </a:prstGeom>
                    <a:noFill/>
                    <a:ln>
                      <a:noFill/>
                    </a:ln>
                  </pic:spPr>
                </pic:pic>
              </a:graphicData>
            </a:graphic>
          </wp:anchor>
        </w:drawing>
      </w:r>
    </w:p>
    <w:p w14:paraId="08E0DC88" w14:textId="77777777" w:rsidR="007D45C3" w:rsidRDefault="007D45C3">
      <w:pPr>
        <w:spacing w:line="249" w:lineRule="auto"/>
        <w:rPr>
          <w:rFonts w:ascii="Times New Roman" w:hAnsi="Times New Roman" w:cs="Times New Roman"/>
        </w:rPr>
      </w:pPr>
    </w:p>
    <w:p w14:paraId="357900E2" w14:textId="77777777" w:rsidR="007D45C3" w:rsidRDefault="007D45C3">
      <w:pPr>
        <w:spacing w:line="249" w:lineRule="auto"/>
        <w:rPr>
          <w:rFonts w:ascii="Times New Roman" w:hAnsi="Times New Roman" w:cs="Times New Roman"/>
        </w:rPr>
      </w:pPr>
    </w:p>
    <w:p w14:paraId="7E23AFC5" w14:textId="77777777" w:rsidR="007D45C3" w:rsidRDefault="007D45C3">
      <w:pPr>
        <w:spacing w:line="249" w:lineRule="auto"/>
        <w:rPr>
          <w:rFonts w:ascii="Times New Roman" w:hAnsi="Times New Roman" w:cs="Times New Roman"/>
        </w:rPr>
      </w:pPr>
    </w:p>
    <w:p w14:paraId="3A1B1852" w14:textId="77777777" w:rsidR="007D45C3" w:rsidRDefault="007D45C3">
      <w:pPr>
        <w:spacing w:line="249" w:lineRule="auto"/>
        <w:rPr>
          <w:rFonts w:ascii="Times New Roman" w:hAnsi="Times New Roman" w:cs="Times New Roman"/>
        </w:rPr>
      </w:pPr>
    </w:p>
    <w:p w14:paraId="3C80D017" w14:textId="77777777" w:rsidR="007D45C3" w:rsidRDefault="007D45C3">
      <w:pPr>
        <w:spacing w:line="249" w:lineRule="auto"/>
        <w:rPr>
          <w:rFonts w:ascii="Times New Roman" w:hAnsi="Times New Roman" w:cs="Times New Roman"/>
        </w:rPr>
      </w:pPr>
    </w:p>
    <w:p w14:paraId="34BBD514" w14:textId="77777777" w:rsidR="007D45C3" w:rsidRPr="00CF01C3" w:rsidRDefault="00000000">
      <w:pPr>
        <w:widowControl w:val="0"/>
        <w:kinsoku/>
        <w:autoSpaceDE/>
        <w:autoSpaceDN/>
        <w:adjustRightInd/>
        <w:snapToGrid/>
        <w:spacing w:line="760" w:lineRule="exact"/>
        <w:jc w:val="center"/>
        <w:textAlignment w:val="auto"/>
        <w:rPr>
          <w:rFonts w:ascii="方正小标宋_GBK" w:eastAsia="方正小标宋_GBK" w:hAnsi="方正小标宋_GBK" w:cs="Times New Roman"/>
          <w:b/>
          <w:bCs/>
          <w:color w:val="auto"/>
          <w:kern w:val="2"/>
          <w:sz w:val="44"/>
          <w:szCs w:val="44"/>
          <w:lang w:eastAsia="zh-CN"/>
        </w:rPr>
      </w:pPr>
      <w:r w:rsidRPr="00CF01C3">
        <w:rPr>
          <w:rFonts w:ascii="方正小标宋_GBK" w:eastAsia="方正小标宋_GBK" w:hAnsi="方正小标宋_GBK" w:cs="Times New Roman"/>
          <w:b/>
          <w:bCs/>
          <w:color w:val="auto"/>
          <w:kern w:val="2"/>
          <w:sz w:val="44"/>
          <w:szCs w:val="44"/>
          <w:lang w:eastAsia="zh-CN"/>
        </w:rPr>
        <w:t>2023年仁和区基本公共卫生服务</w:t>
      </w:r>
    </w:p>
    <w:p w14:paraId="24EA2820" w14:textId="77777777" w:rsidR="007D45C3" w:rsidRPr="00CF01C3" w:rsidRDefault="00000000">
      <w:pPr>
        <w:widowControl w:val="0"/>
        <w:kinsoku/>
        <w:autoSpaceDE/>
        <w:autoSpaceDN/>
        <w:adjustRightInd/>
        <w:snapToGrid/>
        <w:spacing w:line="760" w:lineRule="exact"/>
        <w:jc w:val="center"/>
        <w:textAlignment w:val="auto"/>
        <w:rPr>
          <w:rFonts w:ascii="方正小标宋_GBK" w:eastAsia="方正小标宋_GBK" w:hAnsi="方正小标宋_GBK" w:cs="Times New Roman"/>
          <w:b/>
          <w:bCs/>
          <w:color w:val="auto"/>
          <w:kern w:val="2"/>
          <w:sz w:val="44"/>
          <w:szCs w:val="44"/>
          <w:lang w:eastAsia="zh-CN"/>
        </w:rPr>
      </w:pPr>
      <w:r w:rsidRPr="00CF01C3">
        <w:rPr>
          <w:rFonts w:ascii="方正小标宋_GBK" w:eastAsia="方正小标宋_GBK" w:hAnsi="方正小标宋_GBK" w:cs="Times New Roman"/>
          <w:b/>
          <w:bCs/>
          <w:color w:val="auto"/>
          <w:kern w:val="2"/>
          <w:sz w:val="44"/>
          <w:szCs w:val="44"/>
          <w:lang w:eastAsia="zh-CN"/>
        </w:rPr>
        <w:t>项目支出绩效评价报告</w:t>
      </w:r>
    </w:p>
    <w:p w14:paraId="46120E85" w14:textId="77777777" w:rsidR="007D45C3" w:rsidRDefault="007D45C3">
      <w:pPr>
        <w:spacing w:line="262" w:lineRule="auto"/>
        <w:jc w:val="center"/>
        <w:rPr>
          <w:rFonts w:ascii="Times New Roman" w:eastAsia="楷体" w:hAnsi="Times New Roman" w:cs="Times New Roman"/>
          <w:sz w:val="48"/>
          <w:szCs w:val="48"/>
          <w:lang w:eastAsia="zh-CN"/>
        </w:rPr>
      </w:pPr>
    </w:p>
    <w:p w14:paraId="3DC3D550" w14:textId="77777777" w:rsidR="007D45C3" w:rsidRDefault="007D45C3">
      <w:pPr>
        <w:spacing w:line="263" w:lineRule="auto"/>
        <w:rPr>
          <w:rFonts w:ascii="Times New Roman" w:eastAsia="楷体" w:hAnsi="Times New Roman" w:cs="Times New Roman"/>
          <w:lang w:eastAsia="zh-CN"/>
        </w:rPr>
      </w:pPr>
    </w:p>
    <w:p w14:paraId="1CDB4577" w14:textId="77777777" w:rsidR="007D45C3" w:rsidRDefault="007D45C3">
      <w:pPr>
        <w:spacing w:line="263" w:lineRule="auto"/>
        <w:rPr>
          <w:rFonts w:ascii="Times New Roman" w:eastAsia="楷体" w:hAnsi="Times New Roman" w:cs="Times New Roman"/>
          <w:lang w:eastAsia="zh-CN"/>
        </w:rPr>
      </w:pPr>
    </w:p>
    <w:p w14:paraId="2304B32F" w14:textId="77777777" w:rsidR="007D45C3" w:rsidRDefault="007D45C3">
      <w:pPr>
        <w:spacing w:line="2655" w:lineRule="exact"/>
        <w:ind w:firstLine="2925"/>
        <w:rPr>
          <w:rFonts w:ascii="Times New Roman" w:eastAsia="楷体" w:hAnsi="Times New Roman" w:cs="Times New Roman"/>
          <w:lang w:eastAsia="zh-CN"/>
        </w:rPr>
      </w:pPr>
    </w:p>
    <w:p w14:paraId="065ADA75" w14:textId="77777777" w:rsidR="007D45C3" w:rsidRDefault="007D45C3">
      <w:pPr>
        <w:spacing w:line="255" w:lineRule="auto"/>
        <w:rPr>
          <w:rFonts w:ascii="Times New Roman" w:eastAsia="楷体" w:hAnsi="Times New Roman" w:cs="Times New Roman"/>
          <w:lang w:eastAsia="zh-CN"/>
        </w:rPr>
      </w:pPr>
    </w:p>
    <w:p w14:paraId="667B7FD0" w14:textId="77777777" w:rsidR="007D45C3" w:rsidRDefault="007D45C3">
      <w:pPr>
        <w:spacing w:line="256" w:lineRule="auto"/>
        <w:rPr>
          <w:rFonts w:ascii="Times New Roman" w:eastAsia="楷体" w:hAnsi="Times New Roman" w:cs="Times New Roman"/>
          <w:lang w:eastAsia="zh-CN"/>
        </w:rPr>
      </w:pPr>
    </w:p>
    <w:p w14:paraId="2AE32914" w14:textId="77777777" w:rsidR="007D45C3" w:rsidRDefault="007D45C3">
      <w:pPr>
        <w:spacing w:line="256" w:lineRule="auto"/>
        <w:rPr>
          <w:rFonts w:ascii="Times New Roman" w:eastAsia="楷体" w:hAnsi="Times New Roman" w:cs="Times New Roman"/>
          <w:lang w:eastAsia="zh-CN"/>
        </w:rPr>
      </w:pPr>
    </w:p>
    <w:p w14:paraId="67ABA7EC" w14:textId="77777777" w:rsidR="007D45C3" w:rsidRDefault="007D45C3">
      <w:pPr>
        <w:spacing w:line="256" w:lineRule="auto"/>
        <w:rPr>
          <w:rFonts w:ascii="Times New Roman" w:eastAsia="楷体" w:hAnsi="Times New Roman" w:cs="Times New Roman"/>
          <w:lang w:eastAsia="zh-CN"/>
        </w:rPr>
      </w:pPr>
    </w:p>
    <w:p w14:paraId="3F5609C3" w14:textId="77777777" w:rsidR="007D45C3" w:rsidRDefault="007D45C3">
      <w:pPr>
        <w:spacing w:line="256" w:lineRule="auto"/>
        <w:rPr>
          <w:rFonts w:ascii="Times New Roman" w:eastAsia="楷体" w:hAnsi="Times New Roman" w:cs="Times New Roman"/>
          <w:lang w:eastAsia="zh-CN"/>
        </w:rPr>
      </w:pPr>
    </w:p>
    <w:p w14:paraId="62C14F6F" w14:textId="77777777" w:rsidR="007D45C3" w:rsidRDefault="007D45C3">
      <w:pPr>
        <w:spacing w:line="256" w:lineRule="auto"/>
        <w:rPr>
          <w:rFonts w:ascii="Times New Roman" w:eastAsia="楷体" w:hAnsi="Times New Roman" w:cs="Times New Roman"/>
          <w:lang w:eastAsia="zh-CN"/>
        </w:rPr>
      </w:pPr>
    </w:p>
    <w:p w14:paraId="2D114E1C" w14:textId="77777777" w:rsidR="007D45C3" w:rsidRDefault="007D45C3">
      <w:pPr>
        <w:spacing w:line="256" w:lineRule="auto"/>
        <w:rPr>
          <w:rFonts w:ascii="Times New Roman" w:eastAsia="楷体" w:hAnsi="Times New Roman" w:cs="Times New Roman"/>
          <w:lang w:eastAsia="zh-CN"/>
        </w:rPr>
      </w:pPr>
    </w:p>
    <w:p w14:paraId="0BEE5A86" w14:textId="77777777" w:rsidR="007D45C3" w:rsidRDefault="007D45C3">
      <w:pPr>
        <w:spacing w:line="256" w:lineRule="auto"/>
        <w:rPr>
          <w:rFonts w:ascii="Times New Roman" w:eastAsia="楷体" w:hAnsi="Times New Roman" w:cs="Times New Roman"/>
          <w:lang w:eastAsia="zh-CN"/>
        </w:rPr>
      </w:pPr>
    </w:p>
    <w:p w14:paraId="52136BB2" w14:textId="77777777" w:rsidR="007D45C3" w:rsidRDefault="007D45C3">
      <w:pPr>
        <w:spacing w:line="256" w:lineRule="auto"/>
        <w:rPr>
          <w:rFonts w:ascii="Times New Roman" w:eastAsia="楷体" w:hAnsi="Times New Roman" w:cs="Times New Roman"/>
          <w:lang w:eastAsia="zh-CN"/>
        </w:rPr>
      </w:pPr>
    </w:p>
    <w:p w14:paraId="4E175B2A" w14:textId="77777777" w:rsidR="007D45C3" w:rsidRDefault="007D45C3">
      <w:pPr>
        <w:spacing w:line="256" w:lineRule="auto"/>
        <w:rPr>
          <w:rFonts w:ascii="Times New Roman" w:eastAsia="楷体" w:hAnsi="Times New Roman" w:cs="Times New Roman"/>
          <w:lang w:eastAsia="zh-CN"/>
        </w:rPr>
      </w:pPr>
    </w:p>
    <w:p w14:paraId="71112961" w14:textId="77777777" w:rsidR="007D45C3" w:rsidRPr="00CF01C3" w:rsidRDefault="00000000" w:rsidP="00D82CBE">
      <w:pPr>
        <w:pStyle w:val="a3"/>
        <w:spacing w:before="134" w:line="500" w:lineRule="exact"/>
        <w:rPr>
          <w:rFonts w:ascii="仿宋_GB2312" w:eastAsia="仿宋_GB2312" w:hAnsi="仿宋_GB2312" w:cs="Times New Roman"/>
          <w:snapToGrid/>
          <w:color w:val="auto"/>
          <w:kern w:val="2"/>
          <w:sz w:val="32"/>
          <w:szCs w:val="32"/>
          <w:lang w:eastAsia="zh-CN"/>
        </w:rPr>
      </w:pPr>
      <w:r w:rsidRPr="00CF01C3">
        <w:rPr>
          <w:rFonts w:ascii="仿宋_GB2312" w:eastAsia="仿宋_GB2312" w:hAnsi="仿宋_GB2312" w:cs="Times New Roman"/>
          <w:b/>
          <w:bCs/>
          <w:snapToGrid/>
          <w:color w:val="auto"/>
          <w:kern w:val="2"/>
          <w:sz w:val="32"/>
          <w:szCs w:val="32"/>
          <w:lang w:eastAsia="zh-CN"/>
        </w:rPr>
        <w:t>项目名称：</w:t>
      </w:r>
      <w:r w:rsidRPr="00CF01C3">
        <w:rPr>
          <w:rFonts w:ascii="仿宋_GB2312" w:eastAsia="仿宋_GB2312" w:hAnsi="仿宋_GB2312" w:cs="Times New Roman"/>
          <w:snapToGrid/>
          <w:color w:val="auto"/>
          <w:kern w:val="2"/>
          <w:sz w:val="32"/>
          <w:szCs w:val="32"/>
          <w:lang w:eastAsia="zh-CN"/>
        </w:rPr>
        <w:t>仁和区基本公共卫生服务项目项目绩效评价</w:t>
      </w:r>
    </w:p>
    <w:p w14:paraId="3A6D6740" w14:textId="77777777" w:rsidR="007D45C3" w:rsidRPr="00CF01C3" w:rsidRDefault="00000000" w:rsidP="00D82CBE">
      <w:pPr>
        <w:pStyle w:val="a3"/>
        <w:spacing w:before="266" w:line="500" w:lineRule="exact"/>
        <w:rPr>
          <w:rFonts w:ascii="仿宋_GB2312" w:eastAsia="仿宋_GB2312" w:hAnsi="仿宋_GB2312" w:cs="Times New Roman"/>
          <w:snapToGrid/>
          <w:color w:val="auto"/>
          <w:kern w:val="2"/>
          <w:sz w:val="32"/>
          <w:szCs w:val="32"/>
          <w:lang w:eastAsia="zh-CN"/>
        </w:rPr>
      </w:pPr>
      <w:r w:rsidRPr="00CF01C3">
        <w:rPr>
          <w:rFonts w:ascii="仿宋_GB2312" w:eastAsia="仿宋_GB2312" w:hAnsi="仿宋_GB2312" w:cs="Times New Roman"/>
          <w:b/>
          <w:bCs/>
          <w:snapToGrid/>
          <w:color w:val="auto"/>
          <w:kern w:val="2"/>
          <w:sz w:val="32"/>
          <w:szCs w:val="32"/>
          <w:lang w:eastAsia="zh-CN"/>
        </w:rPr>
        <w:t>委托单位：</w:t>
      </w:r>
      <w:r w:rsidRPr="00CF01C3">
        <w:rPr>
          <w:rFonts w:ascii="仿宋_GB2312" w:eastAsia="仿宋_GB2312" w:hAnsi="仿宋_GB2312" w:cs="Times New Roman"/>
          <w:snapToGrid/>
          <w:color w:val="auto"/>
          <w:kern w:val="2"/>
          <w:sz w:val="32"/>
          <w:szCs w:val="32"/>
          <w:lang w:eastAsia="zh-CN"/>
        </w:rPr>
        <w:t>仁和区财政局</w:t>
      </w:r>
    </w:p>
    <w:p w14:paraId="121EC337" w14:textId="77777777" w:rsidR="007D45C3" w:rsidRPr="00CF01C3" w:rsidRDefault="00000000" w:rsidP="00D82CBE">
      <w:pPr>
        <w:pStyle w:val="a3"/>
        <w:spacing w:before="265" w:line="500" w:lineRule="exact"/>
        <w:rPr>
          <w:rFonts w:ascii="仿宋_GB2312" w:eastAsia="仿宋_GB2312" w:hAnsi="仿宋_GB2312" w:cs="Times New Roman"/>
          <w:snapToGrid/>
          <w:color w:val="auto"/>
          <w:kern w:val="2"/>
          <w:sz w:val="32"/>
          <w:szCs w:val="32"/>
          <w:lang w:eastAsia="zh-CN"/>
        </w:rPr>
      </w:pPr>
      <w:r w:rsidRPr="00CF01C3">
        <w:rPr>
          <w:rFonts w:ascii="仿宋_GB2312" w:eastAsia="仿宋_GB2312" w:hAnsi="仿宋_GB2312" w:cs="Times New Roman"/>
          <w:b/>
          <w:bCs/>
          <w:snapToGrid/>
          <w:color w:val="auto"/>
          <w:kern w:val="2"/>
          <w:sz w:val="32"/>
          <w:szCs w:val="32"/>
          <w:lang w:eastAsia="zh-CN"/>
        </w:rPr>
        <w:t>评价机构：</w:t>
      </w:r>
      <w:r w:rsidRPr="00CF01C3">
        <w:rPr>
          <w:rFonts w:ascii="仿宋_GB2312" w:eastAsia="仿宋_GB2312" w:hAnsi="仿宋_GB2312" w:cs="Times New Roman"/>
          <w:snapToGrid/>
          <w:color w:val="auto"/>
          <w:kern w:val="2"/>
          <w:sz w:val="32"/>
          <w:szCs w:val="32"/>
          <w:lang w:eastAsia="zh-CN"/>
        </w:rPr>
        <w:t>四川华瓴企业管理咨询有限公司</w:t>
      </w:r>
    </w:p>
    <w:p w14:paraId="4133DAF7" w14:textId="2A86B595" w:rsidR="007D45C3" w:rsidRPr="00CF01C3" w:rsidRDefault="00000000" w:rsidP="00D82CBE">
      <w:pPr>
        <w:pStyle w:val="a3"/>
        <w:spacing w:before="281" w:line="500" w:lineRule="exact"/>
        <w:rPr>
          <w:rFonts w:ascii="仿宋_GB2312" w:eastAsia="仿宋_GB2312" w:hAnsi="仿宋_GB2312" w:cs="Times New Roman"/>
          <w:snapToGrid/>
          <w:color w:val="auto"/>
          <w:kern w:val="2"/>
          <w:sz w:val="32"/>
          <w:szCs w:val="32"/>
          <w:lang w:eastAsia="zh-CN"/>
        </w:rPr>
      </w:pPr>
      <w:r w:rsidRPr="00CF01C3">
        <w:rPr>
          <w:rFonts w:ascii="仿宋_GB2312" w:eastAsia="仿宋_GB2312" w:hAnsi="仿宋_GB2312" w:cs="Times New Roman"/>
          <w:b/>
          <w:bCs/>
          <w:snapToGrid/>
          <w:color w:val="auto"/>
          <w:kern w:val="2"/>
          <w:sz w:val="32"/>
          <w:szCs w:val="32"/>
          <w:lang w:eastAsia="zh-CN"/>
        </w:rPr>
        <w:t>评价时间：</w:t>
      </w:r>
      <w:r w:rsidRPr="00CF01C3">
        <w:rPr>
          <w:rFonts w:ascii="仿宋_GB2312" w:eastAsia="仿宋_GB2312" w:hAnsi="仿宋_GB2312" w:cs="Times New Roman"/>
          <w:snapToGrid/>
          <w:color w:val="auto"/>
          <w:kern w:val="2"/>
          <w:sz w:val="32"/>
          <w:szCs w:val="32"/>
          <w:lang w:eastAsia="zh-CN"/>
        </w:rPr>
        <w:t>202</w:t>
      </w:r>
      <w:r w:rsidRPr="00CF01C3">
        <w:rPr>
          <w:rFonts w:ascii="仿宋_GB2312" w:eastAsia="仿宋_GB2312" w:hAnsi="仿宋_GB2312" w:cs="Times New Roman" w:hint="eastAsia"/>
          <w:snapToGrid/>
          <w:color w:val="auto"/>
          <w:kern w:val="2"/>
          <w:sz w:val="32"/>
          <w:szCs w:val="32"/>
          <w:lang w:eastAsia="zh-CN"/>
        </w:rPr>
        <w:t>4</w:t>
      </w:r>
      <w:r w:rsidRPr="00CF01C3">
        <w:rPr>
          <w:rFonts w:ascii="仿宋_GB2312" w:eastAsia="仿宋_GB2312" w:hAnsi="仿宋_GB2312" w:cs="Times New Roman"/>
          <w:snapToGrid/>
          <w:color w:val="auto"/>
          <w:kern w:val="2"/>
          <w:sz w:val="32"/>
          <w:szCs w:val="32"/>
          <w:lang w:eastAsia="zh-CN"/>
        </w:rPr>
        <w:t>年1</w:t>
      </w:r>
      <w:r w:rsidR="00F80A10">
        <w:rPr>
          <w:rFonts w:ascii="仿宋_GB2312" w:eastAsia="仿宋_GB2312" w:hAnsi="仿宋_GB2312" w:cs="Times New Roman" w:hint="eastAsia"/>
          <w:snapToGrid/>
          <w:color w:val="auto"/>
          <w:kern w:val="2"/>
          <w:sz w:val="32"/>
          <w:szCs w:val="32"/>
          <w:lang w:eastAsia="zh-CN"/>
        </w:rPr>
        <w:t>0</w:t>
      </w:r>
      <w:r w:rsidRPr="00CF01C3">
        <w:rPr>
          <w:rFonts w:ascii="仿宋_GB2312" w:eastAsia="仿宋_GB2312" w:hAnsi="仿宋_GB2312" w:cs="Times New Roman"/>
          <w:snapToGrid/>
          <w:color w:val="auto"/>
          <w:kern w:val="2"/>
          <w:sz w:val="32"/>
          <w:szCs w:val="32"/>
          <w:lang w:eastAsia="zh-CN"/>
        </w:rPr>
        <w:t>月</w:t>
      </w:r>
    </w:p>
    <w:p w14:paraId="7D64023B" w14:textId="77777777" w:rsidR="007D45C3" w:rsidRDefault="007D45C3">
      <w:pPr>
        <w:spacing w:line="185" w:lineRule="auto"/>
        <w:rPr>
          <w:rFonts w:ascii="Times New Roman" w:eastAsia="楷体" w:hAnsi="Times New Roman" w:cs="Times New Roman"/>
          <w:sz w:val="32"/>
          <w:lang w:eastAsia="zh-CN"/>
        </w:rPr>
        <w:sectPr w:rsidR="007D45C3">
          <w:footerReference w:type="default" r:id="rId9"/>
          <w:pgSz w:w="11907" w:h="16839"/>
          <w:pgMar w:top="1431" w:right="1785" w:bottom="0" w:left="1785" w:header="0" w:footer="0" w:gutter="0"/>
          <w:pgNumType w:fmt="numberInDash"/>
          <w:cols w:space="720"/>
        </w:sectPr>
      </w:pPr>
    </w:p>
    <w:p w14:paraId="00B67CBC" w14:textId="77777777" w:rsidR="007D45C3" w:rsidRPr="00212E65" w:rsidRDefault="00000000">
      <w:pPr>
        <w:jc w:val="center"/>
        <w:rPr>
          <w:rFonts w:ascii="方正小标宋_GBK" w:eastAsia="方正小标宋_GBK" w:hAnsi="方正小标宋_GBK" w:cs="微软雅黑"/>
          <w:sz w:val="40"/>
          <w:szCs w:val="40"/>
          <w:lang w:eastAsia="zh-CN"/>
        </w:rPr>
      </w:pPr>
      <w:r w:rsidRPr="00212E65">
        <w:rPr>
          <w:rFonts w:ascii="方正小标宋_GBK" w:eastAsia="方正小标宋_GBK" w:hAnsi="方正小标宋_GBK" w:cs="微软雅黑" w:hint="eastAsia"/>
          <w:sz w:val="40"/>
          <w:szCs w:val="40"/>
          <w:lang w:eastAsia="zh-CN"/>
        </w:rPr>
        <w:lastRenderedPageBreak/>
        <w:t>目 录</w:t>
      </w:r>
    </w:p>
    <w:p w14:paraId="33162BDE" w14:textId="4D6FB4B3" w:rsidR="00E17DA5" w:rsidRDefault="0040299D">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r>
        <w:rPr>
          <w:rFonts w:ascii="仿宋_GB2312" w:eastAsia="仿宋_GB2312" w:hAnsi="仿宋_GB2312" w:cs="微软雅黑"/>
          <w:b/>
          <w:bCs/>
          <w:sz w:val="44"/>
          <w:szCs w:val="44"/>
          <w:lang w:eastAsia="zh-CN"/>
        </w:rPr>
        <w:fldChar w:fldCharType="begin"/>
      </w:r>
      <w:r>
        <w:rPr>
          <w:rFonts w:ascii="仿宋_GB2312" w:eastAsia="仿宋_GB2312" w:hAnsi="仿宋_GB2312" w:cs="微软雅黑"/>
          <w:b/>
          <w:bCs/>
          <w:sz w:val="44"/>
          <w:szCs w:val="44"/>
          <w:lang w:eastAsia="zh-CN"/>
        </w:rPr>
        <w:instrText xml:space="preserve"> TOC \o "1-4" \h \z \u </w:instrText>
      </w:r>
      <w:r>
        <w:rPr>
          <w:rFonts w:ascii="仿宋_GB2312" w:eastAsia="仿宋_GB2312" w:hAnsi="仿宋_GB2312" w:cs="微软雅黑"/>
          <w:b/>
          <w:bCs/>
          <w:sz w:val="44"/>
          <w:szCs w:val="44"/>
          <w:lang w:eastAsia="zh-CN"/>
        </w:rPr>
        <w:fldChar w:fldCharType="separate"/>
      </w:r>
      <w:hyperlink w:anchor="_Toc185240510" w:history="1">
        <w:r w:rsidR="00E17DA5" w:rsidRPr="00471A55">
          <w:rPr>
            <w:rStyle w:val="a8"/>
            <w:rFonts w:ascii="方正小标宋_GBK" w:eastAsia="方正小标宋_GBK" w:hAnsi="方正小标宋_GBK" w:cs="Times New Roman"/>
            <w:bCs/>
            <w:noProof/>
          </w:rPr>
          <w:t>摘要</w:t>
        </w:r>
        <w:r w:rsidR="00E17DA5">
          <w:rPr>
            <w:noProof/>
            <w:webHidden/>
          </w:rPr>
          <w:tab/>
        </w:r>
        <w:r w:rsidR="00E17DA5">
          <w:rPr>
            <w:noProof/>
            <w:webHidden/>
          </w:rPr>
          <w:fldChar w:fldCharType="begin"/>
        </w:r>
        <w:r w:rsidR="00E17DA5">
          <w:rPr>
            <w:noProof/>
            <w:webHidden/>
          </w:rPr>
          <w:instrText xml:space="preserve"> PAGEREF _Toc185240510 \h </w:instrText>
        </w:r>
        <w:r w:rsidR="00E17DA5">
          <w:rPr>
            <w:noProof/>
            <w:webHidden/>
          </w:rPr>
        </w:r>
        <w:r w:rsidR="00E17DA5">
          <w:rPr>
            <w:noProof/>
            <w:webHidden/>
          </w:rPr>
          <w:fldChar w:fldCharType="separate"/>
        </w:r>
        <w:r w:rsidR="00E17DA5">
          <w:rPr>
            <w:noProof/>
            <w:webHidden/>
          </w:rPr>
          <w:t>- 4 -</w:t>
        </w:r>
        <w:r w:rsidR="00E17DA5">
          <w:rPr>
            <w:noProof/>
            <w:webHidden/>
          </w:rPr>
          <w:fldChar w:fldCharType="end"/>
        </w:r>
      </w:hyperlink>
    </w:p>
    <w:p w14:paraId="749DA296" w14:textId="6F8E257F"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11" w:history="1">
        <w:r w:rsidRPr="00471A55">
          <w:rPr>
            <w:rStyle w:val="a8"/>
            <w:rFonts w:ascii="黑体" w:hAnsi="黑体"/>
            <w:bCs/>
            <w:noProof/>
          </w:rPr>
          <w:t>一、项目概况</w:t>
        </w:r>
        <w:r>
          <w:rPr>
            <w:noProof/>
            <w:webHidden/>
          </w:rPr>
          <w:tab/>
        </w:r>
        <w:r>
          <w:rPr>
            <w:noProof/>
            <w:webHidden/>
          </w:rPr>
          <w:fldChar w:fldCharType="begin"/>
        </w:r>
        <w:r>
          <w:rPr>
            <w:noProof/>
            <w:webHidden/>
          </w:rPr>
          <w:instrText xml:space="preserve"> PAGEREF _Toc185240511 \h </w:instrText>
        </w:r>
        <w:r>
          <w:rPr>
            <w:noProof/>
            <w:webHidden/>
          </w:rPr>
        </w:r>
        <w:r>
          <w:rPr>
            <w:noProof/>
            <w:webHidden/>
          </w:rPr>
          <w:fldChar w:fldCharType="separate"/>
        </w:r>
        <w:r>
          <w:rPr>
            <w:noProof/>
            <w:webHidden/>
          </w:rPr>
          <w:t>- 4 -</w:t>
        </w:r>
        <w:r>
          <w:rPr>
            <w:noProof/>
            <w:webHidden/>
          </w:rPr>
          <w:fldChar w:fldCharType="end"/>
        </w:r>
      </w:hyperlink>
    </w:p>
    <w:p w14:paraId="5E734482" w14:textId="2D46EF73"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12" w:history="1">
        <w:r w:rsidRPr="00471A55">
          <w:rPr>
            <w:rStyle w:val="a8"/>
            <w:rFonts w:ascii="黑体" w:hAnsi="黑体"/>
            <w:bCs/>
            <w:noProof/>
          </w:rPr>
          <w:t>二、评价结论</w:t>
        </w:r>
        <w:r>
          <w:rPr>
            <w:noProof/>
            <w:webHidden/>
          </w:rPr>
          <w:tab/>
        </w:r>
        <w:r>
          <w:rPr>
            <w:noProof/>
            <w:webHidden/>
          </w:rPr>
          <w:fldChar w:fldCharType="begin"/>
        </w:r>
        <w:r>
          <w:rPr>
            <w:noProof/>
            <w:webHidden/>
          </w:rPr>
          <w:instrText xml:space="preserve"> PAGEREF _Toc185240512 \h </w:instrText>
        </w:r>
        <w:r>
          <w:rPr>
            <w:noProof/>
            <w:webHidden/>
          </w:rPr>
        </w:r>
        <w:r>
          <w:rPr>
            <w:noProof/>
            <w:webHidden/>
          </w:rPr>
          <w:fldChar w:fldCharType="separate"/>
        </w:r>
        <w:r>
          <w:rPr>
            <w:noProof/>
            <w:webHidden/>
          </w:rPr>
          <w:t>- 4 -</w:t>
        </w:r>
        <w:r>
          <w:rPr>
            <w:noProof/>
            <w:webHidden/>
          </w:rPr>
          <w:fldChar w:fldCharType="end"/>
        </w:r>
      </w:hyperlink>
    </w:p>
    <w:p w14:paraId="07181E59" w14:textId="45CB5DED"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13" w:history="1">
        <w:r w:rsidRPr="00471A55">
          <w:rPr>
            <w:rStyle w:val="a8"/>
            <w:rFonts w:ascii="黑体" w:hAnsi="黑体"/>
            <w:bCs/>
            <w:noProof/>
          </w:rPr>
          <w:t>三、主要问题及建议</w:t>
        </w:r>
        <w:r>
          <w:rPr>
            <w:noProof/>
            <w:webHidden/>
          </w:rPr>
          <w:tab/>
        </w:r>
        <w:r>
          <w:rPr>
            <w:noProof/>
            <w:webHidden/>
          </w:rPr>
          <w:fldChar w:fldCharType="begin"/>
        </w:r>
        <w:r>
          <w:rPr>
            <w:noProof/>
            <w:webHidden/>
          </w:rPr>
          <w:instrText xml:space="preserve"> PAGEREF _Toc185240513 \h </w:instrText>
        </w:r>
        <w:r>
          <w:rPr>
            <w:noProof/>
            <w:webHidden/>
          </w:rPr>
        </w:r>
        <w:r>
          <w:rPr>
            <w:noProof/>
            <w:webHidden/>
          </w:rPr>
          <w:fldChar w:fldCharType="separate"/>
        </w:r>
        <w:r>
          <w:rPr>
            <w:noProof/>
            <w:webHidden/>
          </w:rPr>
          <w:t>- 4 -</w:t>
        </w:r>
        <w:r>
          <w:rPr>
            <w:noProof/>
            <w:webHidden/>
          </w:rPr>
          <w:fldChar w:fldCharType="end"/>
        </w:r>
      </w:hyperlink>
    </w:p>
    <w:p w14:paraId="4350FE1F" w14:textId="7F069D43" w:rsidR="00E17DA5" w:rsidRDefault="00E17DA5">
      <w:pPr>
        <w:pStyle w:val="TOC4"/>
        <w:tabs>
          <w:tab w:val="right" w:leader="dot" w:pos="8554"/>
        </w:tabs>
        <w:ind w:left="525"/>
        <w:rPr>
          <w:rFonts w:eastAsiaTheme="minorEastAsia"/>
          <w:noProof/>
          <w:sz w:val="22"/>
        </w:rPr>
      </w:pPr>
      <w:hyperlink w:anchor="_Toc185240514" w:history="1">
        <w:r w:rsidRPr="00471A55">
          <w:rPr>
            <w:rStyle w:val="a8"/>
            <w:rFonts w:ascii="Times New Roman" w:eastAsia="楷体_GB2312" w:hAnsi="Times New Roman" w:cs="Times New Roman"/>
            <w:noProof/>
          </w:rPr>
          <w:t>（一）主要问题。</w:t>
        </w:r>
        <w:r>
          <w:rPr>
            <w:noProof/>
            <w:webHidden/>
          </w:rPr>
          <w:tab/>
        </w:r>
        <w:r>
          <w:rPr>
            <w:noProof/>
            <w:webHidden/>
          </w:rPr>
          <w:fldChar w:fldCharType="begin"/>
        </w:r>
        <w:r>
          <w:rPr>
            <w:noProof/>
            <w:webHidden/>
          </w:rPr>
          <w:instrText xml:space="preserve"> PAGEREF _Toc185240514 \h </w:instrText>
        </w:r>
        <w:r>
          <w:rPr>
            <w:noProof/>
            <w:webHidden/>
          </w:rPr>
        </w:r>
        <w:r>
          <w:rPr>
            <w:noProof/>
            <w:webHidden/>
          </w:rPr>
          <w:fldChar w:fldCharType="separate"/>
        </w:r>
        <w:r>
          <w:rPr>
            <w:noProof/>
            <w:webHidden/>
          </w:rPr>
          <w:t>- 4 -</w:t>
        </w:r>
        <w:r>
          <w:rPr>
            <w:noProof/>
            <w:webHidden/>
          </w:rPr>
          <w:fldChar w:fldCharType="end"/>
        </w:r>
      </w:hyperlink>
    </w:p>
    <w:p w14:paraId="1531B12C" w14:textId="2B75CC9A" w:rsidR="00E17DA5" w:rsidRDefault="00E17DA5">
      <w:pPr>
        <w:pStyle w:val="TOC4"/>
        <w:tabs>
          <w:tab w:val="right" w:leader="dot" w:pos="8554"/>
        </w:tabs>
        <w:ind w:left="525"/>
        <w:rPr>
          <w:rFonts w:eastAsiaTheme="minorEastAsia"/>
          <w:noProof/>
          <w:sz w:val="22"/>
        </w:rPr>
      </w:pPr>
      <w:hyperlink w:anchor="_Toc185240515" w:history="1">
        <w:r w:rsidRPr="00471A55">
          <w:rPr>
            <w:rStyle w:val="a8"/>
            <w:rFonts w:ascii="Times New Roman" w:eastAsia="楷体_GB2312" w:hAnsi="Times New Roman" w:cs="Times New Roman"/>
            <w:noProof/>
          </w:rPr>
          <w:t>（二）相关建议。</w:t>
        </w:r>
        <w:r>
          <w:rPr>
            <w:noProof/>
            <w:webHidden/>
          </w:rPr>
          <w:tab/>
        </w:r>
        <w:r>
          <w:rPr>
            <w:noProof/>
            <w:webHidden/>
          </w:rPr>
          <w:fldChar w:fldCharType="begin"/>
        </w:r>
        <w:r>
          <w:rPr>
            <w:noProof/>
            <w:webHidden/>
          </w:rPr>
          <w:instrText xml:space="preserve"> PAGEREF _Toc185240515 \h </w:instrText>
        </w:r>
        <w:r>
          <w:rPr>
            <w:noProof/>
            <w:webHidden/>
          </w:rPr>
        </w:r>
        <w:r>
          <w:rPr>
            <w:noProof/>
            <w:webHidden/>
          </w:rPr>
          <w:fldChar w:fldCharType="separate"/>
        </w:r>
        <w:r>
          <w:rPr>
            <w:noProof/>
            <w:webHidden/>
          </w:rPr>
          <w:t>- 6 -</w:t>
        </w:r>
        <w:r>
          <w:rPr>
            <w:noProof/>
            <w:webHidden/>
          </w:rPr>
          <w:fldChar w:fldCharType="end"/>
        </w:r>
      </w:hyperlink>
    </w:p>
    <w:p w14:paraId="2E66AA85" w14:textId="2DBACF40"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16" w:history="1">
        <w:r w:rsidRPr="00471A55">
          <w:rPr>
            <w:rStyle w:val="a8"/>
            <w:rFonts w:ascii="方正小标宋_GBK" w:eastAsia="方正小标宋_GBK" w:hAnsi="方正小标宋_GBK" w:cs="Times New Roman"/>
            <w:bCs/>
            <w:noProof/>
          </w:rPr>
          <w:t>报告正文</w:t>
        </w:r>
        <w:r>
          <w:rPr>
            <w:noProof/>
            <w:webHidden/>
          </w:rPr>
          <w:tab/>
        </w:r>
        <w:r>
          <w:rPr>
            <w:noProof/>
            <w:webHidden/>
          </w:rPr>
          <w:fldChar w:fldCharType="begin"/>
        </w:r>
        <w:r>
          <w:rPr>
            <w:noProof/>
            <w:webHidden/>
          </w:rPr>
          <w:instrText xml:space="preserve"> PAGEREF _Toc185240516 \h </w:instrText>
        </w:r>
        <w:r>
          <w:rPr>
            <w:noProof/>
            <w:webHidden/>
          </w:rPr>
        </w:r>
        <w:r>
          <w:rPr>
            <w:noProof/>
            <w:webHidden/>
          </w:rPr>
          <w:fldChar w:fldCharType="separate"/>
        </w:r>
        <w:r>
          <w:rPr>
            <w:noProof/>
            <w:webHidden/>
          </w:rPr>
          <w:t>- 8 -</w:t>
        </w:r>
        <w:r>
          <w:rPr>
            <w:noProof/>
            <w:webHidden/>
          </w:rPr>
          <w:fldChar w:fldCharType="end"/>
        </w:r>
      </w:hyperlink>
    </w:p>
    <w:p w14:paraId="33A8795F" w14:textId="0025F1C8"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17" w:history="1">
        <w:r w:rsidRPr="00471A55">
          <w:rPr>
            <w:rStyle w:val="a8"/>
            <w:rFonts w:ascii="黑体" w:hAnsi="黑体"/>
            <w:bCs/>
            <w:noProof/>
          </w:rPr>
          <w:t>一、项目基本情况</w:t>
        </w:r>
        <w:r>
          <w:rPr>
            <w:noProof/>
            <w:webHidden/>
          </w:rPr>
          <w:tab/>
        </w:r>
        <w:r>
          <w:rPr>
            <w:noProof/>
            <w:webHidden/>
          </w:rPr>
          <w:fldChar w:fldCharType="begin"/>
        </w:r>
        <w:r>
          <w:rPr>
            <w:noProof/>
            <w:webHidden/>
          </w:rPr>
          <w:instrText xml:space="preserve"> PAGEREF _Toc185240517 \h </w:instrText>
        </w:r>
        <w:r>
          <w:rPr>
            <w:noProof/>
            <w:webHidden/>
          </w:rPr>
        </w:r>
        <w:r>
          <w:rPr>
            <w:noProof/>
            <w:webHidden/>
          </w:rPr>
          <w:fldChar w:fldCharType="separate"/>
        </w:r>
        <w:r>
          <w:rPr>
            <w:noProof/>
            <w:webHidden/>
          </w:rPr>
          <w:t>- 8 -</w:t>
        </w:r>
        <w:r>
          <w:rPr>
            <w:noProof/>
            <w:webHidden/>
          </w:rPr>
          <w:fldChar w:fldCharType="end"/>
        </w:r>
      </w:hyperlink>
    </w:p>
    <w:p w14:paraId="61450F2C" w14:textId="0D51068F" w:rsidR="00E17DA5" w:rsidRDefault="00E17DA5">
      <w:pPr>
        <w:pStyle w:val="TOC4"/>
        <w:tabs>
          <w:tab w:val="right" w:leader="dot" w:pos="8554"/>
        </w:tabs>
        <w:ind w:left="525"/>
        <w:rPr>
          <w:rFonts w:eastAsiaTheme="minorEastAsia"/>
          <w:noProof/>
          <w:sz w:val="22"/>
        </w:rPr>
      </w:pPr>
      <w:hyperlink w:anchor="_Toc185240518" w:history="1">
        <w:r w:rsidRPr="00471A55">
          <w:rPr>
            <w:rStyle w:val="a8"/>
            <w:rFonts w:ascii="Times New Roman" w:eastAsia="楷体_GB2312" w:hAnsi="Times New Roman" w:cs="Times New Roman"/>
            <w:noProof/>
          </w:rPr>
          <w:t>（一）政策背景。</w:t>
        </w:r>
        <w:r>
          <w:rPr>
            <w:noProof/>
            <w:webHidden/>
          </w:rPr>
          <w:tab/>
        </w:r>
        <w:r>
          <w:rPr>
            <w:noProof/>
            <w:webHidden/>
          </w:rPr>
          <w:fldChar w:fldCharType="begin"/>
        </w:r>
        <w:r>
          <w:rPr>
            <w:noProof/>
            <w:webHidden/>
          </w:rPr>
          <w:instrText xml:space="preserve"> PAGEREF _Toc185240518 \h </w:instrText>
        </w:r>
        <w:r>
          <w:rPr>
            <w:noProof/>
            <w:webHidden/>
          </w:rPr>
        </w:r>
        <w:r>
          <w:rPr>
            <w:noProof/>
            <w:webHidden/>
          </w:rPr>
          <w:fldChar w:fldCharType="separate"/>
        </w:r>
        <w:r>
          <w:rPr>
            <w:noProof/>
            <w:webHidden/>
          </w:rPr>
          <w:t>- 8 -</w:t>
        </w:r>
        <w:r>
          <w:rPr>
            <w:noProof/>
            <w:webHidden/>
          </w:rPr>
          <w:fldChar w:fldCharType="end"/>
        </w:r>
      </w:hyperlink>
    </w:p>
    <w:p w14:paraId="3163E6C6" w14:textId="45B17073" w:rsidR="00E17DA5" w:rsidRDefault="00E17DA5">
      <w:pPr>
        <w:pStyle w:val="TOC4"/>
        <w:tabs>
          <w:tab w:val="right" w:leader="dot" w:pos="8554"/>
        </w:tabs>
        <w:ind w:left="525"/>
        <w:rPr>
          <w:rFonts w:eastAsiaTheme="minorEastAsia"/>
          <w:noProof/>
          <w:sz w:val="22"/>
        </w:rPr>
      </w:pPr>
      <w:hyperlink w:anchor="_Toc185240519" w:history="1">
        <w:r w:rsidRPr="00471A55">
          <w:rPr>
            <w:rStyle w:val="a8"/>
            <w:rFonts w:ascii="Times New Roman" w:eastAsia="楷体_GB2312" w:hAnsi="Times New Roman" w:cs="Times New Roman"/>
            <w:noProof/>
          </w:rPr>
          <w:t>（二）主管部门绩效自评工作开展及配合情况。</w:t>
        </w:r>
        <w:r>
          <w:rPr>
            <w:noProof/>
            <w:webHidden/>
          </w:rPr>
          <w:tab/>
        </w:r>
        <w:r>
          <w:rPr>
            <w:noProof/>
            <w:webHidden/>
          </w:rPr>
          <w:fldChar w:fldCharType="begin"/>
        </w:r>
        <w:r>
          <w:rPr>
            <w:noProof/>
            <w:webHidden/>
          </w:rPr>
          <w:instrText xml:space="preserve"> PAGEREF _Toc185240519 \h </w:instrText>
        </w:r>
        <w:r>
          <w:rPr>
            <w:noProof/>
            <w:webHidden/>
          </w:rPr>
        </w:r>
        <w:r>
          <w:rPr>
            <w:noProof/>
            <w:webHidden/>
          </w:rPr>
          <w:fldChar w:fldCharType="separate"/>
        </w:r>
        <w:r>
          <w:rPr>
            <w:noProof/>
            <w:webHidden/>
          </w:rPr>
          <w:t>- 9 -</w:t>
        </w:r>
        <w:r>
          <w:rPr>
            <w:noProof/>
            <w:webHidden/>
          </w:rPr>
          <w:fldChar w:fldCharType="end"/>
        </w:r>
      </w:hyperlink>
    </w:p>
    <w:p w14:paraId="609900F6" w14:textId="7E3F14E3" w:rsidR="00E17DA5" w:rsidRDefault="00E17DA5">
      <w:pPr>
        <w:pStyle w:val="TOC4"/>
        <w:tabs>
          <w:tab w:val="right" w:leader="dot" w:pos="8554"/>
        </w:tabs>
        <w:ind w:left="525"/>
        <w:rPr>
          <w:rFonts w:eastAsiaTheme="minorEastAsia"/>
          <w:noProof/>
          <w:sz w:val="22"/>
        </w:rPr>
      </w:pPr>
      <w:hyperlink w:anchor="_Toc185240520" w:history="1">
        <w:r w:rsidRPr="00471A55">
          <w:rPr>
            <w:rStyle w:val="a8"/>
            <w:rFonts w:ascii="Times New Roman" w:eastAsia="楷体_GB2312" w:hAnsi="Times New Roman" w:cs="Times New Roman"/>
            <w:noProof/>
          </w:rPr>
          <w:t>（三）</w:t>
        </w:r>
        <w:r w:rsidRPr="00471A55">
          <w:rPr>
            <w:rStyle w:val="a8"/>
            <w:rFonts w:ascii="Times New Roman" w:eastAsia="楷体_GB2312" w:hAnsi="Times New Roman" w:cs="Times New Roman"/>
            <w:noProof/>
          </w:rPr>
          <w:t>2023</w:t>
        </w:r>
        <w:r w:rsidRPr="00471A55">
          <w:rPr>
            <w:rStyle w:val="a8"/>
            <w:rFonts w:ascii="Times New Roman" w:eastAsia="楷体_GB2312" w:hAnsi="Times New Roman" w:cs="Times New Roman"/>
            <w:noProof/>
          </w:rPr>
          <w:t>年基本公共卫生服务资金分配使用情况。</w:t>
        </w:r>
        <w:r>
          <w:rPr>
            <w:noProof/>
            <w:webHidden/>
          </w:rPr>
          <w:tab/>
        </w:r>
        <w:r>
          <w:rPr>
            <w:noProof/>
            <w:webHidden/>
          </w:rPr>
          <w:fldChar w:fldCharType="begin"/>
        </w:r>
        <w:r>
          <w:rPr>
            <w:noProof/>
            <w:webHidden/>
          </w:rPr>
          <w:instrText xml:space="preserve"> PAGEREF _Toc185240520 \h </w:instrText>
        </w:r>
        <w:r>
          <w:rPr>
            <w:noProof/>
            <w:webHidden/>
          </w:rPr>
        </w:r>
        <w:r>
          <w:rPr>
            <w:noProof/>
            <w:webHidden/>
          </w:rPr>
          <w:fldChar w:fldCharType="separate"/>
        </w:r>
        <w:r>
          <w:rPr>
            <w:noProof/>
            <w:webHidden/>
          </w:rPr>
          <w:t>- 9 -</w:t>
        </w:r>
        <w:r>
          <w:rPr>
            <w:noProof/>
            <w:webHidden/>
          </w:rPr>
          <w:fldChar w:fldCharType="end"/>
        </w:r>
      </w:hyperlink>
    </w:p>
    <w:p w14:paraId="68C6BEB2" w14:textId="4C4AA9B9" w:rsidR="00E17DA5" w:rsidRDefault="00E17DA5">
      <w:pPr>
        <w:pStyle w:val="TOC4"/>
        <w:tabs>
          <w:tab w:val="right" w:leader="dot" w:pos="8554"/>
        </w:tabs>
        <w:ind w:left="525"/>
        <w:rPr>
          <w:rFonts w:eastAsiaTheme="minorEastAsia"/>
          <w:noProof/>
          <w:sz w:val="22"/>
        </w:rPr>
      </w:pPr>
      <w:hyperlink w:anchor="_Toc185240521" w:history="1">
        <w:r w:rsidRPr="00471A55">
          <w:rPr>
            <w:rStyle w:val="a8"/>
            <w:rFonts w:ascii="Times New Roman" w:eastAsia="楷体_GB2312" w:hAnsi="Times New Roman" w:cs="Times New Roman"/>
            <w:noProof/>
          </w:rPr>
          <w:t>（四）评价项目资金总量。</w:t>
        </w:r>
        <w:r>
          <w:rPr>
            <w:noProof/>
            <w:webHidden/>
          </w:rPr>
          <w:tab/>
        </w:r>
        <w:r>
          <w:rPr>
            <w:noProof/>
            <w:webHidden/>
          </w:rPr>
          <w:fldChar w:fldCharType="begin"/>
        </w:r>
        <w:r>
          <w:rPr>
            <w:noProof/>
            <w:webHidden/>
          </w:rPr>
          <w:instrText xml:space="preserve"> PAGEREF _Toc185240521 \h </w:instrText>
        </w:r>
        <w:r>
          <w:rPr>
            <w:noProof/>
            <w:webHidden/>
          </w:rPr>
        </w:r>
        <w:r>
          <w:rPr>
            <w:noProof/>
            <w:webHidden/>
          </w:rPr>
          <w:fldChar w:fldCharType="separate"/>
        </w:r>
        <w:r>
          <w:rPr>
            <w:noProof/>
            <w:webHidden/>
          </w:rPr>
          <w:t>- 9 -</w:t>
        </w:r>
        <w:r>
          <w:rPr>
            <w:noProof/>
            <w:webHidden/>
          </w:rPr>
          <w:fldChar w:fldCharType="end"/>
        </w:r>
      </w:hyperlink>
    </w:p>
    <w:p w14:paraId="2B8EB0FF" w14:textId="07FFC3DE"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22" w:history="1">
        <w:r w:rsidRPr="00471A55">
          <w:rPr>
            <w:rStyle w:val="a8"/>
            <w:rFonts w:ascii="黑体" w:hAnsi="黑体"/>
            <w:bCs/>
            <w:noProof/>
          </w:rPr>
          <w:t>二、评价工作开展及项目情况</w:t>
        </w:r>
        <w:r>
          <w:rPr>
            <w:noProof/>
            <w:webHidden/>
          </w:rPr>
          <w:tab/>
        </w:r>
        <w:r>
          <w:rPr>
            <w:noProof/>
            <w:webHidden/>
          </w:rPr>
          <w:fldChar w:fldCharType="begin"/>
        </w:r>
        <w:r>
          <w:rPr>
            <w:noProof/>
            <w:webHidden/>
          </w:rPr>
          <w:instrText xml:space="preserve"> PAGEREF _Toc185240522 \h </w:instrText>
        </w:r>
        <w:r>
          <w:rPr>
            <w:noProof/>
            <w:webHidden/>
          </w:rPr>
        </w:r>
        <w:r>
          <w:rPr>
            <w:noProof/>
            <w:webHidden/>
          </w:rPr>
          <w:fldChar w:fldCharType="separate"/>
        </w:r>
        <w:r>
          <w:rPr>
            <w:noProof/>
            <w:webHidden/>
          </w:rPr>
          <w:t>- 10 -</w:t>
        </w:r>
        <w:r>
          <w:rPr>
            <w:noProof/>
            <w:webHidden/>
          </w:rPr>
          <w:fldChar w:fldCharType="end"/>
        </w:r>
      </w:hyperlink>
    </w:p>
    <w:p w14:paraId="1C28E38E" w14:textId="0A65E7D8" w:rsidR="00E17DA5" w:rsidRDefault="00E17DA5">
      <w:pPr>
        <w:pStyle w:val="TOC4"/>
        <w:tabs>
          <w:tab w:val="right" w:leader="dot" w:pos="8554"/>
        </w:tabs>
        <w:ind w:left="525"/>
        <w:rPr>
          <w:rFonts w:eastAsiaTheme="minorEastAsia"/>
          <w:noProof/>
          <w:sz w:val="22"/>
        </w:rPr>
      </w:pPr>
      <w:hyperlink w:anchor="_Toc185240523" w:history="1">
        <w:r w:rsidRPr="00471A55">
          <w:rPr>
            <w:rStyle w:val="a8"/>
            <w:rFonts w:ascii="Times New Roman" w:eastAsia="楷体_GB2312" w:hAnsi="Times New Roman" w:cs="Times New Roman"/>
            <w:noProof/>
          </w:rPr>
          <w:t>（一）评价组人员组成。</w:t>
        </w:r>
        <w:r>
          <w:rPr>
            <w:noProof/>
            <w:webHidden/>
          </w:rPr>
          <w:tab/>
        </w:r>
        <w:r>
          <w:rPr>
            <w:noProof/>
            <w:webHidden/>
          </w:rPr>
          <w:fldChar w:fldCharType="begin"/>
        </w:r>
        <w:r>
          <w:rPr>
            <w:noProof/>
            <w:webHidden/>
          </w:rPr>
          <w:instrText xml:space="preserve"> PAGEREF _Toc185240523 \h </w:instrText>
        </w:r>
        <w:r>
          <w:rPr>
            <w:noProof/>
            <w:webHidden/>
          </w:rPr>
        </w:r>
        <w:r>
          <w:rPr>
            <w:noProof/>
            <w:webHidden/>
          </w:rPr>
          <w:fldChar w:fldCharType="separate"/>
        </w:r>
        <w:r>
          <w:rPr>
            <w:noProof/>
            <w:webHidden/>
          </w:rPr>
          <w:t>- 10 -</w:t>
        </w:r>
        <w:r>
          <w:rPr>
            <w:noProof/>
            <w:webHidden/>
          </w:rPr>
          <w:fldChar w:fldCharType="end"/>
        </w:r>
      </w:hyperlink>
    </w:p>
    <w:p w14:paraId="67AE8BE9" w14:textId="7CCCB17C" w:rsidR="00E17DA5" w:rsidRDefault="00E17DA5">
      <w:pPr>
        <w:pStyle w:val="TOC4"/>
        <w:tabs>
          <w:tab w:val="right" w:leader="dot" w:pos="8554"/>
        </w:tabs>
        <w:ind w:left="525"/>
        <w:rPr>
          <w:rFonts w:eastAsiaTheme="minorEastAsia"/>
          <w:noProof/>
          <w:sz w:val="22"/>
        </w:rPr>
      </w:pPr>
      <w:hyperlink w:anchor="_Toc185240524" w:history="1">
        <w:r w:rsidRPr="00471A55">
          <w:rPr>
            <w:rStyle w:val="a8"/>
            <w:rFonts w:ascii="Times New Roman" w:eastAsia="楷体_GB2312" w:hAnsi="Times New Roman" w:cs="Times New Roman"/>
            <w:noProof/>
          </w:rPr>
          <w:t>（二）项目选点。</w:t>
        </w:r>
        <w:r>
          <w:rPr>
            <w:noProof/>
            <w:webHidden/>
          </w:rPr>
          <w:tab/>
        </w:r>
        <w:r>
          <w:rPr>
            <w:noProof/>
            <w:webHidden/>
          </w:rPr>
          <w:fldChar w:fldCharType="begin"/>
        </w:r>
        <w:r>
          <w:rPr>
            <w:noProof/>
            <w:webHidden/>
          </w:rPr>
          <w:instrText xml:space="preserve"> PAGEREF _Toc185240524 \h </w:instrText>
        </w:r>
        <w:r>
          <w:rPr>
            <w:noProof/>
            <w:webHidden/>
          </w:rPr>
        </w:r>
        <w:r>
          <w:rPr>
            <w:noProof/>
            <w:webHidden/>
          </w:rPr>
          <w:fldChar w:fldCharType="separate"/>
        </w:r>
        <w:r>
          <w:rPr>
            <w:noProof/>
            <w:webHidden/>
          </w:rPr>
          <w:t>- 10 -</w:t>
        </w:r>
        <w:r>
          <w:rPr>
            <w:noProof/>
            <w:webHidden/>
          </w:rPr>
          <w:fldChar w:fldCharType="end"/>
        </w:r>
      </w:hyperlink>
    </w:p>
    <w:p w14:paraId="2E3A54DE" w14:textId="66147B8D" w:rsidR="00E17DA5" w:rsidRDefault="00E17DA5">
      <w:pPr>
        <w:pStyle w:val="TOC4"/>
        <w:tabs>
          <w:tab w:val="right" w:leader="dot" w:pos="8554"/>
        </w:tabs>
        <w:ind w:left="525"/>
        <w:rPr>
          <w:rFonts w:eastAsiaTheme="minorEastAsia"/>
          <w:noProof/>
          <w:sz w:val="22"/>
        </w:rPr>
      </w:pPr>
      <w:hyperlink w:anchor="_Toc185240525" w:history="1">
        <w:r w:rsidRPr="00471A55">
          <w:rPr>
            <w:rStyle w:val="a8"/>
            <w:rFonts w:ascii="Times New Roman" w:eastAsia="楷体_GB2312" w:hAnsi="Times New Roman" w:cs="Times New Roman"/>
            <w:noProof/>
          </w:rPr>
          <w:t>（三）评价指标。</w:t>
        </w:r>
        <w:r>
          <w:rPr>
            <w:noProof/>
            <w:webHidden/>
          </w:rPr>
          <w:tab/>
        </w:r>
        <w:r>
          <w:rPr>
            <w:noProof/>
            <w:webHidden/>
          </w:rPr>
          <w:fldChar w:fldCharType="begin"/>
        </w:r>
        <w:r>
          <w:rPr>
            <w:noProof/>
            <w:webHidden/>
          </w:rPr>
          <w:instrText xml:space="preserve"> PAGEREF _Toc185240525 \h </w:instrText>
        </w:r>
        <w:r>
          <w:rPr>
            <w:noProof/>
            <w:webHidden/>
          </w:rPr>
        </w:r>
        <w:r>
          <w:rPr>
            <w:noProof/>
            <w:webHidden/>
          </w:rPr>
          <w:fldChar w:fldCharType="separate"/>
        </w:r>
        <w:r>
          <w:rPr>
            <w:noProof/>
            <w:webHidden/>
          </w:rPr>
          <w:t>- 11 -</w:t>
        </w:r>
        <w:r>
          <w:rPr>
            <w:noProof/>
            <w:webHidden/>
          </w:rPr>
          <w:fldChar w:fldCharType="end"/>
        </w:r>
      </w:hyperlink>
    </w:p>
    <w:p w14:paraId="0ED69FB8" w14:textId="71023281" w:rsidR="00E17DA5" w:rsidRDefault="00E17DA5">
      <w:pPr>
        <w:pStyle w:val="TOC4"/>
        <w:tabs>
          <w:tab w:val="right" w:leader="dot" w:pos="8554"/>
        </w:tabs>
        <w:ind w:left="525"/>
        <w:rPr>
          <w:rFonts w:eastAsiaTheme="minorEastAsia"/>
          <w:noProof/>
          <w:sz w:val="22"/>
        </w:rPr>
      </w:pPr>
      <w:hyperlink w:anchor="_Toc185240526" w:history="1">
        <w:r w:rsidRPr="00471A55">
          <w:rPr>
            <w:rStyle w:val="a8"/>
            <w:rFonts w:ascii="Times New Roman" w:eastAsia="楷体_GB2312" w:hAnsi="Times New Roman" w:cs="Times New Roman"/>
            <w:noProof/>
          </w:rPr>
          <w:t>（四）评价方法。</w:t>
        </w:r>
        <w:r>
          <w:rPr>
            <w:noProof/>
            <w:webHidden/>
          </w:rPr>
          <w:tab/>
        </w:r>
        <w:r>
          <w:rPr>
            <w:noProof/>
            <w:webHidden/>
          </w:rPr>
          <w:fldChar w:fldCharType="begin"/>
        </w:r>
        <w:r>
          <w:rPr>
            <w:noProof/>
            <w:webHidden/>
          </w:rPr>
          <w:instrText xml:space="preserve"> PAGEREF _Toc185240526 \h </w:instrText>
        </w:r>
        <w:r>
          <w:rPr>
            <w:noProof/>
            <w:webHidden/>
          </w:rPr>
        </w:r>
        <w:r>
          <w:rPr>
            <w:noProof/>
            <w:webHidden/>
          </w:rPr>
          <w:fldChar w:fldCharType="separate"/>
        </w:r>
        <w:r>
          <w:rPr>
            <w:noProof/>
            <w:webHidden/>
          </w:rPr>
          <w:t>- 12 -</w:t>
        </w:r>
        <w:r>
          <w:rPr>
            <w:noProof/>
            <w:webHidden/>
          </w:rPr>
          <w:fldChar w:fldCharType="end"/>
        </w:r>
      </w:hyperlink>
    </w:p>
    <w:p w14:paraId="5ABA0BDE" w14:textId="2314BC90" w:rsidR="00E17DA5" w:rsidRDefault="00E17DA5">
      <w:pPr>
        <w:pStyle w:val="TOC4"/>
        <w:tabs>
          <w:tab w:val="right" w:leader="dot" w:pos="8554"/>
        </w:tabs>
        <w:ind w:left="525"/>
        <w:rPr>
          <w:rFonts w:eastAsiaTheme="minorEastAsia"/>
          <w:noProof/>
          <w:sz w:val="22"/>
        </w:rPr>
      </w:pPr>
      <w:hyperlink w:anchor="_Toc185240527" w:history="1">
        <w:r w:rsidRPr="00471A55">
          <w:rPr>
            <w:rStyle w:val="a8"/>
            <w:rFonts w:ascii="Times New Roman" w:eastAsia="楷体_GB2312" w:hAnsi="Times New Roman" w:cs="Times New Roman"/>
            <w:noProof/>
          </w:rPr>
          <w:t>（五）基础数据表。</w:t>
        </w:r>
        <w:r>
          <w:rPr>
            <w:noProof/>
            <w:webHidden/>
          </w:rPr>
          <w:tab/>
        </w:r>
        <w:r>
          <w:rPr>
            <w:noProof/>
            <w:webHidden/>
          </w:rPr>
          <w:fldChar w:fldCharType="begin"/>
        </w:r>
        <w:r>
          <w:rPr>
            <w:noProof/>
            <w:webHidden/>
          </w:rPr>
          <w:instrText xml:space="preserve"> PAGEREF _Toc185240527 \h </w:instrText>
        </w:r>
        <w:r>
          <w:rPr>
            <w:noProof/>
            <w:webHidden/>
          </w:rPr>
        </w:r>
        <w:r>
          <w:rPr>
            <w:noProof/>
            <w:webHidden/>
          </w:rPr>
          <w:fldChar w:fldCharType="separate"/>
        </w:r>
        <w:r>
          <w:rPr>
            <w:noProof/>
            <w:webHidden/>
          </w:rPr>
          <w:t>- 13 -</w:t>
        </w:r>
        <w:r>
          <w:rPr>
            <w:noProof/>
            <w:webHidden/>
          </w:rPr>
          <w:fldChar w:fldCharType="end"/>
        </w:r>
      </w:hyperlink>
    </w:p>
    <w:p w14:paraId="2E661C11" w14:textId="22E032AC"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28" w:history="1">
        <w:r w:rsidRPr="00471A55">
          <w:rPr>
            <w:rStyle w:val="a8"/>
            <w:rFonts w:ascii="黑体" w:hAnsi="黑体"/>
            <w:bCs/>
            <w:noProof/>
          </w:rPr>
          <w:t>三、评价结论及绩效分析</w:t>
        </w:r>
        <w:r>
          <w:rPr>
            <w:noProof/>
            <w:webHidden/>
          </w:rPr>
          <w:tab/>
        </w:r>
        <w:r>
          <w:rPr>
            <w:noProof/>
            <w:webHidden/>
          </w:rPr>
          <w:fldChar w:fldCharType="begin"/>
        </w:r>
        <w:r>
          <w:rPr>
            <w:noProof/>
            <w:webHidden/>
          </w:rPr>
          <w:instrText xml:space="preserve"> PAGEREF _Toc185240528 \h </w:instrText>
        </w:r>
        <w:r>
          <w:rPr>
            <w:noProof/>
            <w:webHidden/>
          </w:rPr>
        </w:r>
        <w:r>
          <w:rPr>
            <w:noProof/>
            <w:webHidden/>
          </w:rPr>
          <w:fldChar w:fldCharType="separate"/>
        </w:r>
        <w:r>
          <w:rPr>
            <w:noProof/>
            <w:webHidden/>
          </w:rPr>
          <w:t>- 13 -</w:t>
        </w:r>
        <w:r>
          <w:rPr>
            <w:noProof/>
            <w:webHidden/>
          </w:rPr>
          <w:fldChar w:fldCharType="end"/>
        </w:r>
      </w:hyperlink>
    </w:p>
    <w:p w14:paraId="1E4F788B" w14:textId="510C145B" w:rsidR="00E17DA5" w:rsidRDefault="00E17DA5">
      <w:pPr>
        <w:pStyle w:val="TOC4"/>
        <w:tabs>
          <w:tab w:val="right" w:leader="dot" w:pos="8554"/>
        </w:tabs>
        <w:ind w:left="525"/>
        <w:rPr>
          <w:rFonts w:eastAsiaTheme="minorEastAsia"/>
          <w:noProof/>
          <w:sz w:val="22"/>
        </w:rPr>
      </w:pPr>
      <w:hyperlink w:anchor="_Toc185240529" w:history="1">
        <w:r w:rsidRPr="00471A55">
          <w:rPr>
            <w:rStyle w:val="a8"/>
            <w:rFonts w:ascii="Times New Roman" w:eastAsia="楷体_GB2312" w:hAnsi="Times New Roman" w:cs="Times New Roman"/>
            <w:noProof/>
          </w:rPr>
          <w:t>（一）评价结论。</w:t>
        </w:r>
        <w:r>
          <w:rPr>
            <w:noProof/>
            <w:webHidden/>
          </w:rPr>
          <w:tab/>
        </w:r>
        <w:r>
          <w:rPr>
            <w:noProof/>
            <w:webHidden/>
          </w:rPr>
          <w:fldChar w:fldCharType="begin"/>
        </w:r>
        <w:r>
          <w:rPr>
            <w:noProof/>
            <w:webHidden/>
          </w:rPr>
          <w:instrText xml:space="preserve"> PAGEREF _Toc185240529 \h </w:instrText>
        </w:r>
        <w:r>
          <w:rPr>
            <w:noProof/>
            <w:webHidden/>
          </w:rPr>
        </w:r>
        <w:r>
          <w:rPr>
            <w:noProof/>
            <w:webHidden/>
          </w:rPr>
          <w:fldChar w:fldCharType="separate"/>
        </w:r>
        <w:r>
          <w:rPr>
            <w:noProof/>
            <w:webHidden/>
          </w:rPr>
          <w:t>- 13 -</w:t>
        </w:r>
        <w:r>
          <w:rPr>
            <w:noProof/>
            <w:webHidden/>
          </w:rPr>
          <w:fldChar w:fldCharType="end"/>
        </w:r>
      </w:hyperlink>
    </w:p>
    <w:p w14:paraId="69D02118" w14:textId="1AC3CD11" w:rsidR="00E17DA5" w:rsidRDefault="00E17DA5">
      <w:pPr>
        <w:pStyle w:val="TOC4"/>
        <w:tabs>
          <w:tab w:val="right" w:leader="dot" w:pos="8554"/>
        </w:tabs>
        <w:ind w:left="525"/>
        <w:rPr>
          <w:rFonts w:eastAsiaTheme="minorEastAsia"/>
          <w:noProof/>
          <w:sz w:val="22"/>
        </w:rPr>
      </w:pPr>
      <w:hyperlink w:anchor="_Toc185240530" w:history="1">
        <w:r w:rsidRPr="00471A55">
          <w:rPr>
            <w:rStyle w:val="a8"/>
            <w:rFonts w:ascii="Times New Roman" w:eastAsia="楷体_GB2312" w:hAnsi="Times New Roman" w:cs="Times New Roman"/>
            <w:noProof/>
          </w:rPr>
          <w:t>（二）绩效指标分析。</w:t>
        </w:r>
        <w:r>
          <w:rPr>
            <w:noProof/>
            <w:webHidden/>
          </w:rPr>
          <w:tab/>
        </w:r>
        <w:r>
          <w:rPr>
            <w:noProof/>
            <w:webHidden/>
          </w:rPr>
          <w:fldChar w:fldCharType="begin"/>
        </w:r>
        <w:r>
          <w:rPr>
            <w:noProof/>
            <w:webHidden/>
          </w:rPr>
          <w:instrText xml:space="preserve"> PAGEREF _Toc185240530 \h </w:instrText>
        </w:r>
        <w:r>
          <w:rPr>
            <w:noProof/>
            <w:webHidden/>
          </w:rPr>
        </w:r>
        <w:r>
          <w:rPr>
            <w:noProof/>
            <w:webHidden/>
          </w:rPr>
          <w:fldChar w:fldCharType="separate"/>
        </w:r>
        <w:r>
          <w:rPr>
            <w:noProof/>
            <w:webHidden/>
          </w:rPr>
          <w:t>- 16 -</w:t>
        </w:r>
        <w:r>
          <w:rPr>
            <w:noProof/>
            <w:webHidden/>
          </w:rPr>
          <w:fldChar w:fldCharType="end"/>
        </w:r>
      </w:hyperlink>
    </w:p>
    <w:p w14:paraId="70928330" w14:textId="706919EC"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31" w:history="1">
        <w:r w:rsidRPr="00471A55">
          <w:rPr>
            <w:rStyle w:val="a8"/>
            <w:rFonts w:ascii="黑体" w:hAnsi="黑体"/>
            <w:bCs/>
            <w:noProof/>
          </w:rPr>
          <w:t>四、存在主要问题</w:t>
        </w:r>
        <w:r>
          <w:rPr>
            <w:noProof/>
            <w:webHidden/>
          </w:rPr>
          <w:tab/>
        </w:r>
        <w:r>
          <w:rPr>
            <w:noProof/>
            <w:webHidden/>
          </w:rPr>
          <w:fldChar w:fldCharType="begin"/>
        </w:r>
        <w:r>
          <w:rPr>
            <w:noProof/>
            <w:webHidden/>
          </w:rPr>
          <w:instrText xml:space="preserve"> PAGEREF _Toc185240531 \h </w:instrText>
        </w:r>
        <w:r>
          <w:rPr>
            <w:noProof/>
            <w:webHidden/>
          </w:rPr>
        </w:r>
        <w:r>
          <w:rPr>
            <w:noProof/>
            <w:webHidden/>
          </w:rPr>
          <w:fldChar w:fldCharType="separate"/>
        </w:r>
        <w:r>
          <w:rPr>
            <w:noProof/>
            <w:webHidden/>
          </w:rPr>
          <w:t>- 26 -</w:t>
        </w:r>
        <w:r>
          <w:rPr>
            <w:noProof/>
            <w:webHidden/>
          </w:rPr>
          <w:fldChar w:fldCharType="end"/>
        </w:r>
      </w:hyperlink>
    </w:p>
    <w:p w14:paraId="3FBFB0BD" w14:textId="28B590BE" w:rsidR="00E17DA5" w:rsidRDefault="00E17DA5">
      <w:pPr>
        <w:pStyle w:val="TOC4"/>
        <w:tabs>
          <w:tab w:val="right" w:leader="dot" w:pos="8554"/>
        </w:tabs>
        <w:ind w:left="525"/>
        <w:rPr>
          <w:rFonts w:eastAsiaTheme="minorEastAsia"/>
          <w:noProof/>
          <w:sz w:val="22"/>
        </w:rPr>
      </w:pPr>
      <w:hyperlink w:anchor="_Toc185240532" w:history="1">
        <w:r w:rsidRPr="00471A55">
          <w:rPr>
            <w:rStyle w:val="a8"/>
            <w:rFonts w:ascii="Times New Roman" w:eastAsia="楷体_GB2312" w:hAnsi="Times New Roman" w:cs="Times New Roman"/>
            <w:noProof/>
          </w:rPr>
          <w:t>（一）半年、年终绩效考核流程不规范。</w:t>
        </w:r>
        <w:r>
          <w:rPr>
            <w:noProof/>
            <w:webHidden/>
          </w:rPr>
          <w:tab/>
        </w:r>
        <w:r>
          <w:rPr>
            <w:noProof/>
            <w:webHidden/>
          </w:rPr>
          <w:fldChar w:fldCharType="begin"/>
        </w:r>
        <w:r>
          <w:rPr>
            <w:noProof/>
            <w:webHidden/>
          </w:rPr>
          <w:instrText xml:space="preserve"> PAGEREF _Toc185240532 \h </w:instrText>
        </w:r>
        <w:r>
          <w:rPr>
            <w:noProof/>
            <w:webHidden/>
          </w:rPr>
        </w:r>
        <w:r>
          <w:rPr>
            <w:noProof/>
            <w:webHidden/>
          </w:rPr>
          <w:fldChar w:fldCharType="separate"/>
        </w:r>
        <w:r>
          <w:rPr>
            <w:noProof/>
            <w:webHidden/>
          </w:rPr>
          <w:t>- 26 -</w:t>
        </w:r>
        <w:r>
          <w:rPr>
            <w:noProof/>
            <w:webHidden/>
          </w:rPr>
          <w:fldChar w:fldCharType="end"/>
        </w:r>
      </w:hyperlink>
    </w:p>
    <w:p w14:paraId="37EC1681" w14:textId="27EB0C2A" w:rsidR="00E17DA5" w:rsidRDefault="00E17DA5">
      <w:pPr>
        <w:pStyle w:val="TOC4"/>
        <w:tabs>
          <w:tab w:val="right" w:leader="dot" w:pos="8554"/>
        </w:tabs>
        <w:ind w:left="525"/>
        <w:rPr>
          <w:rFonts w:eastAsiaTheme="minorEastAsia"/>
          <w:noProof/>
          <w:sz w:val="22"/>
        </w:rPr>
      </w:pPr>
      <w:hyperlink w:anchor="_Toc185240533" w:history="1">
        <w:r w:rsidRPr="00471A55">
          <w:rPr>
            <w:rStyle w:val="a8"/>
            <w:rFonts w:ascii="Times New Roman" w:eastAsia="楷体_GB2312" w:hAnsi="Times New Roman" w:cs="Times New Roman"/>
            <w:noProof/>
          </w:rPr>
          <w:t>（二）绩效指标设置与上级任务考核要求不符，存在较大偏差。</w:t>
        </w:r>
        <w:r>
          <w:rPr>
            <w:noProof/>
            <w:webHidden/>
          </w:rPr>
          <w:tab/>
        </w:r>
        <w:r>
          <w:rPr>
            <w:noProof/>
            <w:webHidden/>
          </w:rPr>
          <w:fldChar w:fldCharType="begin"/>
        </w:r>
        <w:r>
          <w:rPr>
            <w:noProof/>
            <w:webHidden/>
          </w:rPr>
          <w:instrText xml:space="preserve"> PAGEREF _Toc185240533 \h </w:instrText>
        </w:r>
        <w:r>
          <w:rPr>
            <w:noProof/>
            <w:webHidden/>
          </w:rPr>
        </w:r>
        <w:r>
          <w:rPr>
            <w:noProof/>
            <w:webHidden/>
          </w:rPr>
          <w:fldChar w:fldCharType="separate"/>
        </w:r>
        <w:r>
          <w:rPr>
            <w:noProof/>
            <w:webHidden/>
          </w:rPr>
          <w:t>- 26 -</w:t>
        </w:r>
        <w:r>
          <w:rPr>
            <w:noProof/>
            <w:webHidden/>
          </w:rPr>
          <w:fldChar w:fldCharType="end"/>
        </w:r>
      </w:hyperlink>
    </w:p>
    <w:p w14:paraId="77283684" w14:textId="2A61EB6E" w:rsidR="00E17DA5" w:rsidRDefault="00E17DA5">
      <w:pPr>
        <w:pStyle w:val="TOC4"/>
        <w:tabs>
          <w:tab w:val="right" w:leader="dot" w:pos="8554"/>
        </w:tabs>
        <w:ind w:left="525"/>
        <w:rPr>
          <w:rFonts w:eastAsiaTheme="minorEastAsia"/>
          <w:noProof/>
          <w:sz w:val="22"/>
        </w:rPr>
      </w:pPr>
      <w:hyperlink w:anchor="_Toc185240534" w:history="1">
        <w:r w:rsidRPr="00471A55">
          <w:rPr>
            <w:rStyle w:val="a8"/>
            <w:rFonts w:ascii="Times New Roman" w:eastAsia="楷体_GB2312" w:hAnsi="Times New Roman" w:cs="Times New Roman"/>
            <w:noProof/>
          </w:rPr>
          <w:t>（三）绩效考核结果与资金分配的关联性低，未能体现绩效导向作用。</w:t>
        </w:r>
        <w:r>
          <w:rPr>
            <w:noProof/>
            <w:webHidden/>
          </w:rPr>
          <w:tab/>
        </w:r>
        <w:r>
          <w:rPr>
            <w:noProof/>
            <w:webHidden/>
          </w:rPr>
          <w:fldChar w:fldCharType="begin"/>
        </w:r>
        <w:r>
          <w:rPr>
            <w:noProof/>
            <w:webHidden/>
          </w:rPr>
          <w:instrText xml:space="preserve"> PAGEREF _Toc185240534 \h </w:instrText>
        </w:r>
        <w:r>
          <w:rPr>
            <w:noProof/>
            <w:webHidden/>
          </w:rPr>
        </w:r>
        <w:r>
          <w:rPr>
            <w:noProof/>
            <w:webHidden/>
          </w:rPr>
          <w:fldChar w:fldCharType="separate"/>
        </w:r>
        <w:r>
          <w:rPr>
            <w:noProof/>
            <w:webHidden/>
          </w:rPr>
          <w:t>- 27 -</w:t>
        </w:r>
        <w:r>
          <w:rPr>
            <w:noProof/>
            <w:webHidden/>
          </w:rPr>
          <w:fldChar w:fldCharType="end"/>
        </w:r>
      </w:hyperlink>
    </w:p>
    <w:p w14:paraId="5CC0561F" w14:textId="10D585E9" w:rsidR="00E17DA5" w:rsidRDefault="00E17DA5">
      <w:pPr>
        <w:pStyle w:val="TOC4"/>
        <w:tabs>
          <w:tab w:val="right" w:leader="dot" w:pos="8554"/>
        </w:tabs>
        <w:ind w:left="525"/>
        <w:rPr>
          <w:rFonts w:eastAsiaTheme="minorEastAsia"/>
          <w:noProof/>
          <w:sz w:val="22"/>
        </w:rPr>
      </w:pPr>
      <w:hyperlink w:anchor="_Toc185240535" w:history="1">
        <w:r w:rsidRPr="00471A55">
          <w:rPr>
            <w:rStyle w:val="a8"/>
            <w:rFonts w:ascii="Times New Roman" w:eastAsia="楷体_GB2312" w:hAnsi="Times New Roman" w:cs="Times New Roman"/>
            <w:noProof/>
          </w:rPr>
          <w:t>（四）资金使用规范性不足、跨项目列支。</w:t>
        </w:r>
        <w:r>
          <w:rPr>
            <w:noProof/>
            <w:webHidden/>
          </w:rPr>
          <w:tab/>
        </w:r>
        <w:r>
          <w:rPr>
            <w:noProof/>
            <w:webHidden/>
          </w:rPr>
          <w:fldChar w:fldCharType="begin"/>
        </w:r>
        <w:r>
          <w:rPr>
            <w:noProof/>
            <w:webHidden/>
          </w:rPr>
          <w:instrText xml:space="preserve"> PAGEREF _Toc185240535 \h </w:instrText>
        </w:r>
        <w:r>
          <w:rPr>
            <w:noProof/>
            <w:webHidden/>
          </w:rPr>
        </w:r>
        <w:r>
          <w:rPr>
            <w:noProof/>
            <w:webHidden/>
          </w:rPr>
          <w:fldChar w:fldCharType="separate"/>
        </w:r>
        <w:r>
          <w:rPr>
            <w:noProof/>
            <w:webHidden/>
          </w:rPr>
          <w:t>- 27 -</w:t>
        </w:r>
        <w:r>
          <w:rPr>
            <w:noProof/>
            <w:webHidden/>
          </w:rPr>
          <w:fldChar w:fldCharType="end"/>
        </w:r>
      </w:hyperlink>
    </w:p>
    <w:p w14:paraId="59B4B9F4" w14:textId="3135318E" w:rsidR="00E17DA5" w:rsidRDefault="00E17DA5">
      <w:pPr>
        <w:pStyle w:val="TOC4"/>
        <w:tabs>
          <w:tab w:val="right" w:leader="dot" w:pos="8554"/>
        </w:tabs>
        <w:ind w:left="525"/>
        <w:rPr>
          <w:rFonts w:eastAsiaTheme="minorEastAsia"/>
          <w:noProof/>
          <w:sz w:val="22"/>
        </w:rPr>
      </w:pPr>
      <w:hyperlink w:anchor="_Toc185240536" w:history="1">
        <w:r w:rsidRPr="00471A55">
          <w:rPr>
            <w:rStyle w:val="a8"/>
            <w:rFonts w:ascii="Times New Roman" w:eastAsia="楷体_GB2312" w:hAnsi="Times New Roman" w:cs="Times New Roman"/>
            <w:noProof/>
          </w:rPr>
          <w:t>（五）过程管理工作未能充分落实，缺乏精细化管理。</w:t>
        </w:r>
        <w:r>
          <w:rPr>
            <w:noProof/>
            <w:webHidden/>
          </w:rPr>
          <w:tab/>
        </w:r>
        <w:r>
          <w:rPr>
            <w:noProof/>
            <w:webHidden/>
          </w:rPr>
          <w:fldChar w:fldCharType="begin"/>
        </w:r>
        <w:r>
          <w:rPr>
            <w:noProof/>
            <w:webHidden/>
          </w:rPr>
          <w:instrText xml:space="preserve"> PAGEREF _Toc185240536 \h </w:instrText>
        </w:r>
        <w:r>
          <w:rPr>
            <w:noProof/>
            <w:webHidden/>
          </w:rPr>
        </w:r>
        <w:r>
          <w:rPr>
            <w:noProof/>
            <w:webHidden/>
          </w:rPr>
          <w:fldChar w:fldCharType="separate"/>
        </w:r>
        <w:r>
          <w:rPr>
            <w:noProof/>
            <w:webHidden/>
          </w:rPr>
          <w:t>- 28 -</w:t>
        </w:r>
        <w:r>
          <w:rPr>
            <w:noProof/>
            <w:webHidden/>
          </w:rPr>
          <w:fldChar w:fldCharType="end"/>
        </w:r>
      </w:hyperlink>
    </w:p>
    <w:p w14:paraId="054EA58E" w14:textId="2B60F022" w:rsidR="00E17DA5" w:rsidRDefault="00E17DA5">
      <w:pPr>
        <w:pStyle w:val="TOC4"/>
        <w:tabs>
          <w:tab w:val="right" w:leader="dot" w:pos="8554"/>
        </w:tabs>
        <w:ind w:left="525"/>
        <w:rPr>
          <w:rFonts w:eastAsiaTheme="minorEastAsia"/>
          <w:noProof/>
          <w:sz w:val="22"/>
        </w:rPr>
      </w:pPr>
      <w:hyperlink w:anchor="_Toc185240537" w:history="1">
        <w:r w:rsidRPr="00471A55">
          <w:rPr>
            <w:rStyle w:val="a8"/>
            <w:rFonts w:ascii="Times New Roman" w:eastAsia="楷体_GB2312" w:hAnsi="Times New Roman" w:cs="Times New Roman"/>
            <w:noProof/>
          </w:rPr>
          <w:t>（六）绩效考核工作面临质控缺陷风险。</w:t>
        </w:r>
        <w:r>
          <w:rPr>
            <w:noProof/>
            <w:webHidden/>
          </w:rPr>
          <w:tab/>
        </w:r>
        <w:r>
          <w:rPr>
            <w:noProof/>
            <w:webHidden/>
          </w:rPr>
          <w:fldChar w:fldCharType="begin"/>
        </w:r>
        <w:r>
          <w:rPr>
            <w:noProof/>
            <w:webHidden/>
          </w:rPr>
          <w:instrText xml:space="preserve"> PAGEREF _Toc185240537 \h </w:instrText>
        </w:r>
        <w:r>
          <w:rPr>
            <w:noProof/>
            <w:webHidden/>
          </w:rPr>
        </w:r>
        <w:r>
          <w:rPr>
            <w:noProof/>
            <w:webHidden/>
          </w:rPr>
          <w:fldChar w:fldCharType="separate"/>
        </w:r>
        <w:r>
          <w:rPr>
            <w:noProof/>
            <w:webHidden/>
          </w:rPr>
          <w:t>- 28 -</w:t>
        </w:r>
        <w:r>
          <w:rPr>
            <w:noProof/>
            <w:webHidden/>
          </w:rPr>
          <w:fldChar w:fldCharType="end"/>
        </w:r>
      </w:hyperlink>
    </w:p>
    <w:p w14:paraId="3531D8E2" w14:textId="5F5C3EA5" w:rsidR="00E17DA5" w:rsidRDefault="00E17DA5">
      <w:pPr>
        <w:pStyle w:val="TOC4"/>
        <w:tabs>
          <w:tab w:val="right" w:leader="dot" w:pos="8554"/>
        </w:tabs>
        <w:ind w:left="525"/>
        <w:rPr>
          <w:rFonts w:eastAsiaTheme="minorEastAsia"/>
          <w:noProof/>
          <w:sz w:val="22"/>
        </w:rPr>
      </w:pPr>
      <w:hyperlink w:anchor="_Toc185240538" w:history="1">
        <w:r w:rsidRPr="00471A55">
          <w:rPr>
            <w:rStyle w:val="a8"/>
            <w:rFonts w:ascii="Times New Roman" w:eastAsia="楷体_GB2312" w:hAnsi="Times New Roman" w:cs="Times New Roman"/>
            <w:noProof/>
          </w:rPr>
          <w:t>（七）基层人员配备不足，服务技术水平受限，制约公卫服务的开展。</w:t>
        </w:r>
        <w:r>
          <w:rPr>
            <w:noProof/>
            <w:webHidden/>
          </w:rPr>
          <w:tab/>
        </w:r>
        <w:r>
          <w:rPr>
            <w:noProof/>
            <w:webHidden/>
          </w:rPr>
          <w:fldChar w:fldCharType="begin"/>
        </w:r>
        <w:r>
          <w:rPr>
            <w:noProof/>
            <w:webHidden/>
          </w:rPr>
          <w:instrText xml:space="preserve"> PAGEREF _Toc185240538 \h </w:instrText>
        </w:r>
        <w:r>
          <w:rPr>
            <w:noProof/>
            <w:webHidden/>
          </w:rPr>
        </w:r>
        <w:r>
          <w:rPr>
            <w:noProof/>
            <w:webHidden/>
          </w:rPr>
          <w:fldChar w:fldCharType="separate"/>
        </w:r>
        <w:r>
          <w:rPr>
            <w:noProof/>
            <w:webHidden/>
          </w:rPr>
          <w:t>- 29 -</w:t>
        </w:r>
        <w:r>
          <w:rPr>
            <w:noProof/>
            <w:webHidden/>
          </w:rPr>
          <w:fldChar w:fldCharType="end"/>
        </w:r>
      </w:hyperlink>
    </w:p>
    <w:p w14:paraId="545A1497" w14:textId="73FBD380" w:rsidR="00E17DA5" w:rsidRDefault="00E17DA5">
      <w:pPr>
        <w:pStyle w:val="TOC4"/>
        <w:tabs>
          <w:tab w:val="right" w:leader="dot" w:pos="8554"/>
        </w:tabs>
        <w:ind w:left="525"/>
        <w:rPr>
          <w:rFonts w:eastAsiaTheme="minorEastAsia"/>
          <w:noProof/>
          <w:sz w:val="22"/>
        </w:rPr>
      </w:pPr>
      <w:hyperlink w:anchor="_Toc185240539" w:history="1">
        <w:r w:rsidRPr="00471A55">
          <w:rPr>
            <w:rStyle w:val="a8"/>
            <w:rFonts w:ascii="Times New Roman" w:eastAsia="楷体_GB2312" w:hAnsi="Times New Roman" w:cs="Times New Roman"/>
            <w:noProof/>
          </w:rPr>
          <w:t>（八）信息化支撑能力不足，工作效率低下。</w:t>
        </w:r>
        <w:r>
          <w:rPr>
            <w:noProof/>
            <w:webHidden/>
          </w:rPr>
          <w:tab/>
        </w:r>
        <w:r>
          <w:rPr>
            <w:noProof/>
            <w:webHidden/>
          </w:rPr>
          <w:fldChar w:fldCharType="begin"/>
        </w:r>
        <w:r>
          <w:rPr>
            <w:noProof/>
            <w:webHidden/>
          </w:rPr>
          <w:instrText xml:space="preserve"> PAGEREF _Toc185240539 \h </w:instrText>
        </w:r>
        <w:r>
          <w:rPr>
            <w:noProof/>
            <w:webHidden/>
          </w:rPr>
        </w:r>
        <w:r>
          <w:rPr>
            <w:noProof/>
            <w:webHidden/>
          </w:rPr>
          <w:fldChar w:fldCharType="separate"/>
        </w:r>
        <w:r>
          <w:rPr>
            <w:noProof/>
            <w:webHidden/>
          </w:rPr>
          <w:t>- 30 -</w:t>
        </w:r>
        <w:r>
          <w:rPr>
            <w:noProof/>
            <w:webHidden/>
          </w:rPr>
          <w:fldChar w:fldCharType="end"/>
        </w:r>
      </w:hyperlink>
    </w:p>
    <w:p w14:paraId="1ED4D16E" w14:textId="325DE891"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40" w:history="1">
        <w:r w:rsidRPr="00471A55">
          <w:rPr>
            <w:rStyle w:val="a8"/>
            <w:rFonts w:ascii="黑体" w:hAnsi="黑体"/>
            <w:bCs/>
            <w:noProof/>
          </w:rPr>
          <w:t>五、相关措施建议</w:t>
        </w:r>
        <w:r>
          <w:rPr>
            <w:noProof/>
            <w:webHidden/>
          </w:rPr>
          <w:tab/>
        </w:r>
        <w:r>
          <w:rPr>
            <w:noProof/>
            <w:webHidden/>
          </w:rPr>
          <w:fldChar w:fldCharType="begin"/>
        </w:r>
        <w:r>
          <w:rPr>
            <w:noProof/>
            <w:webHidden/>
          </w:rPr>
          <w:instrText xml:space="preserve"> PAGEREF _Toc185240540 \h </w:instrText>
        </w:r>
        <w:r>
          <w:rPr>
            <w:noProof/>
            <w:webHidden/>
          </w:rPr>
        </w:r>
        <w:r>
          <w:rPr>
            <w:noProof/>
            <w:webHidden/>
          </w:rPr>
          <w:fldChar w:fldCharType="separate"/>
        </w:r>
        <w:r>
          <w:rPr>
            <w:noProof/>
            <w:webHidden/>
          </w:rPr>
          <w:t>- 30 -</w:t>
        </w:r>
        <w:r>
          <w:rPr>
            <w:noProof/>
            <w:webHidden/>
          </w:rPr>
          <w:fldChar w:fldCharType="end"/>
        </w:r>
      </w:hyperlink>
    </w:p>
    <w:p w14:paraId="65732401" w14:textId="7461A240" w:rsidR="00E17DA5" w:rsidRDefault="00E17DA5">
      <w:pPr>
        <w:pStyle w:val="TOC4"/>
        <w:tabs>
          <w:tab w:val="right" w:leader="dot" w:pos="8554"/>
        </w:tabs>
        <w:ind w:left="525"/>
        <w:rPr>
          <w:rFonts w:eastAsiaTheme="minorEastAsia"/>
          <w:noProof/>
          <w:sz w:val="22"/>
        </w:rPr>
      </w:pPr>
      <w:hyperlink w:anchor="_Toc185240541" w:history="1">
        <w:r w:rsidRPr="00471A55">
          <w:rPr>
            <w:rStyle w:val="a8"/>
            <w:rFonts w:ascii="Times New Roman" w:eastAsia="楷体_GB2312" w:hAnsi="Times New Roman" w:cs="Times New Roman"/>
            <w:noProof/>
          </w:rPr>
          <w:t>（一）完善考核评分规则和流程，加强档案管理。</w:t>
        </w:r>
        <w:r>
          <w:rPr>
            <w:noProof/>
            <w:webHidden/>
          </w:rPr>
          <w:tab/>
        </w:r>
        <w:r>
          <w:rPr>
            <w:noProof/>
            <w:webHidden/>
          </w:rPr>
          <w:fldChar w:fldCharType="begin"/>
        </w:r>
        <w:r>
          <w:rPr>
            <w:noProof/>
            <w:webHidden/>
          </w:rPr>
          <w:instrText xml:space="preserve"> PAGEREF _Toc185240541 \h </w:instrText>
        </w:r>
        <w:r>
          <w:rPr>
            <w:noProof/>
            <w:webHidden/>
          </w:rPr>
        </w:r>
        <w:r>
          <w:rPr>
            <w:noProof/>
            <w:webHidden/>
          </w:rPr>
          <w:fldChar w:fldCharType="separate"/>
        </w:r>
        <w:r>
          <w:rPr>
            <w:noProof/>
            <w:webHidden/>
          </w:rPr>
          <w:t>- 30 -</w:t>
        </w:r>
        <w:r>
          <w:rPr>
            <w:noProof/>
            <w:webHidden/>
          </w:rPr>
          <w:fldChar w:fldCharType="end"/>
        </w:r>
      </w:hyperlink>
    </w:p>
    <w:p w14:paraId="0D39194D" w14:textId="2A2CF4A8" w:rsidR="00E17DA5" w:rsidRDefault="00E17DA5">
      <w:pPr>
        <w:pStyle w:val="TOC4"/>
        <w:tabs>
          <w:tab w:val="right" w:leader="dot" w:pos="8554"/>
        </w:tabs>
        <w:ind w:left="525"/>
        <w:rPr>
          <w:rFonts w:eastAsiaTheme="minorEastAsia"/>
          <w:noProof/>
          <w:sz w:val="22"/>
        </w:rPr>
      </w:pPr>
      <w:hyperlink w:anchor="_Toc185240542" w:history="1">
        <w:r w:rsidRPr="00471A55">
          <w:rPr>
            <w:rStyle w:val="a8"/>
            <w:rFonts w:ascii="Times New Roman" w:eastAsia="楷体_GB2312" w:hAnsi="Times New Roman" w:cs="Times New Roman"/>
            <w:noProof/>
          </w:rPr>
          <w:t>（二）对标上级指标加强目标管理，区域化调整管理人数。</w:t>
        </w:r>
        <w:r>
          <w:rPr>
            <w:noProof/>
            <w:webHidden/>
          </w:rPr>
          <w:tab/>
        </w:r>
        <w:r>
          <w:rPr>
            <w:noProof/>
            <w:webHidden/>
          </w:rPr>
          <w:fldChar w:fldCharType="begin"/>
        </w:r>
        <w:r>
          <w:rPr>
            <w:noProof/>
            <w:webHidden/>
          </w:rPr>
          <w:instrText xml:space="preserve"> PAGEREF _Toc185240542 \h </w:instrText>
        </w:r>
        <w:r>
          <w:rPr>
            <w:noProof/>
            <w:webHidden/>
          </w:rPr>
        </w:r>
        <w:r>
          <w:rPr>
            <w:noProof/>
            <w:webHidden/>
          </w:rPr>
          <w:fldChar w:fldCharType="separate"/>
        </w:r>
        <w:r>
          <w:rPr>
            <w:noProof/>
            <w:webHidden/>
          </w:rPr>
          <w:t>- 30 -</w:t>
        </w:r>
        <w:r>
          <w:rPr>
            <w:noProof/>
            <w:webHidden/>
          </w:rPr>
          <w:fldChar w:fldCharType="end"/>
        </w:r>
      </w:hyperlink>
    </w:p>
    <w:p w14:paraId="628C57C4" w14:textId="38E3AA6E" w:rsidR="00E17DA5" w:rsidRDefault="00E17DA5">
      <w:pPr>
        <w:pStyle w:val="TOC4"/>
        <w:tabs>
          <w:tab w:val="right" w:leader="dot" w:pos="8554"/>
        </w:tabs>
        <w:ind w:left="525"/>
        <w:rPr>
          <w:rFonts w:eastAsiaTheme="minorEastAsia"/>
          <w:noProof/>
          <w:sz w:val="22"/>
        </w:rPr>
      </w:pPr>
      <w:hyperlink w:anchor="_Toc185240543" w:history="1">
        <w:r w:rsidRPr="00471A55">
          <w:rPr>
            <w:rStyle w:val="a8"/>
            <w:rFonts w:ascii="Times New Roman" w:eastAsia="楷体_GB2312" w:hAnsi="Times New Roman" w:cs="Times New Roman"/>
            <w:noProof/>
          </w:rPr>
          <w:t>（三）引入差异化资金分配机制，推行区域间绩效对标。</w:t>
        </w:r>
        <w:r>
          <w:rPr>
            <w:noProof/>
            <w:webHidden/>
          </w:rPr>
          <w:tab/>
        </w:r>
        <w:r>
          <w:rPr>
            <w:noProof/>
            <w:webHidden/>
          </w:rPr>
          <w:fldChar w:fldCharType="begin"/>
        </w:r>
        <w:r>
          <w:rPr>
            <w:noProof/>
            <w:webHidden/>
          </w:rPr>
          <w:instrText xml:space="preserve"> PAGEREF _Toc185240543 \h </w:instrText>
        </w:r>
        <w:r>
          <w:rPr>
            <w:noProof/>
            <w:webHidden/>
          </w:rPr>
        </w:r>
        <w:r>
          <w:rPr>
            <w:noProof/>
            <w:webHidden/>
          </w:rPr>
          <w:fldChar w:fldCharType="separate"/>
        </w:r>
        <w:r>
          <w:rPr>
            <w:noProof/>
            <w:webHidden/>
          </w:rPr>
          <w:t>- 31 -</w:t>
        </w:r>
        <w:r>
          <w:rPr>
            <w:noProof/>
            <w:webHidden/>
          </w:rPr>
          <w:fldChar w:fldCharType="end"/>
        </w:r>
      </w:hyperlink>
    </w:p>
    <w:p w14:paraId="3D0FEE44" w14:textId="6A1F4205" w:rsidR="00E17DA5" w:rsidRDefault="00E17DA5">
      <w:pPr>
        <w:pStyle w:val="TOC4"/>
        <w:tabs>
          <w:tab w:val="right" w:leader="dot" w:pos="8554"/>
        </w:tabs>
        <w:ind w:left="525"/>
        <w:rPr>
          <w:rFonts w:eastAsiaTheme="minorEastAsia"/>
          <w:noProof/>
          <w:sz w:val="22"/>
        </w:rPr>
      </w:pPr>
      <w:hyperlink w:anchor="_Toc185240544" w:history="1">
        <w:r w:rsidRPr="00471A55">
          <w:rPr>
            <w:rStyle w:val="a8"/>
            <w:rFonts w:ascii="Times New Roman" w:eastAsia="楷体_GB2312" w:hAnsi="Times New Roman" w:cs="Times New Roman"/>
            <w:noProof/>
          </w:rPr>
          <w:t>（四）严格财务审批流程，加强财务合规性审核。</w:t>
        </w:r>
        <w:r>
          <w:rPr>
            <w:noProof/>
            <w:webHidden/>
          </w:rPr>
          <w:tab/>
        </w:r>
        <w:r>
          <w:rPr>
            <w:noProof/>
            <w:webHidden/>
          </w:rPr>
          <w:fldChar w:fldCharType="begin"/>
        </w:r>
        <w:r>
          <w:rPr>
            <w:noProof/>
            <w:webHidden/>
          </w:rPr>
          <w:instrText xml:space="preserve"> PAGEREF _Toc185240544 \h </w:instrText>
        </w:r>
        <w:r>
          <w:rPr>
            <w:noProof/>
            <w:webHidden/>
          </w:rPr>
        </w:r>
        <w:r>
          <w:rPr>
            <w:noProof/>
            <w:webHidden/>
          </w:rPr>
          <w:fldChar w:fldCharType="separate"/>
        </w:r>
        <w:r>
          <w:rPr>
            <w:noProof/>
            <w:webHidden/>
          </w:rPr>
          <w:t>- 31 -</w:t>
        </w:r>
        <w:r>
          <w:rPr>
            <w:noProof/>
            <w:webHidden/>
          </w:rPr>
          <w:fldChar w:fldCharType="end"/>
        </w:r>
      </w:hyperlink>
    </w:p>
    <w:p w14:paraId="27348E68" w14:textId="465CC3AF" w:rsidR="00E17DA5" w:rsidRDefault="00E17DA5">
      <w:pPr>
        <w:pStyle w:val="TOC4"/>
        <w:tabs>
          <w:tab w:val="right" w:leader="dot" w:pos="8554"/>
        </w:tabs>
        <w:ind w:left="525"/>
        <w:rPr>
          <w:rFonts w:eastAsiaTheme="minorEastAsia"/>
          <w:noProof/>
          <w:sz w:val="22"/>
        </w:rPr>
      </w:pPr>
      <w:hyperlink w:anchor="_Toc185240545" w:history="1">
        <w:r w:rsidRPr="00471A55">
          <w:rPr>
            <w:rStyle w:val="a8"/>
            <w:rFonts w:ascii="Times New Roman" w:eastAsia="楷体_GB2312" w:hAnsi="Times New Roman" w:cs="Times New Roman"/>
            <w:noProof/>
          </w:rPr>
          <w:t>（五）档案管理的实时监督与审查，开展定期抽查与考核。</w:t>
        </w:r>
        <w:r>
          <w:rPr>
            <w:noProof/>
            <w:webHidden/>
          </w:rPr>
          <w:tab/>
        </w:r>
        <w:r>
          <w:rPr>
            <w:noProof/>
            <w:webHidden/>
          </w:rPr>
          <w:fldChar w:fldCharType="begin"/>
        </w:r>
        <w:r>
          <w:rPr>
            <w:noProof/>
            <w:webHidden/>
          </w:rPr>
          <w:instrText xml:space="preserve"> PAGEREF _Toc185240545 \h </w:instrText>
        </w:r>
        <w:r>
          <w:rPr>
            <w:noProof/>
            <w:webHidden/>
          </w:rPr>
        </w:r>
        <w:r>
          <w:rPr>
            <w:noProof/>
            <w:webHidden/>
          </w:rPr>
          <w:fldChar w:fldCharType="separate"/>
        </w:r>
        <w:r>
          <w:rPr>
            <w:noProof/>
            <w:webHidden/>
          </w:rPr>
          <w:t>- 32 -</w:t>
        </w:r>
        <w:r>
          <w:rPr>
            <w:noProof/>
            <w:webHidden/>
          </w:rPr>
          <w:fldChar w:fldCharType="end"/>
        </w:r>
      </w:hyperlink>
    </w:p>
    <w:p w14:paraId="2647EE3F" w14:textId="6C72A683" w:rsidR="00E17DA5" w:rsidRDefault="00E17DA5">
      <w:pPr>
        <w:pStyle w:val="TOC4"/>
        <w:tabs>
          <w:tab w:val="right" w:leader="dot" w:pos="8554"/>
        </w:tabs>
        <w:ind w:left="525"/>
        <w:rPr>
          <w:rFonts w:eastAsiaTheme="minorEastAsia"/>
          <w:noProof/>
          <w:sz w:val="22"/>
        </w:rPr>
      </w:pPr>
      <w:hyperlink w:anchor="_Toc185240546" w:history="1">
        <w:r w:rsidRPr="00471A55">
          <w:rPr>
            <w:rStyle w:val="a8"/>
            <w:rFonts w:ascii="Times New Roman" w:eastAsia="楷体_GB2312" w:hAnsi="Times New Roman" w:cs="Times New Roman"/>
            <w:noProof/>
          </w:rPr>
          <w:t>（六）优化考核流程管理，提升抽样回访有效性。</w:t>
        </w:r>
        <w:r>
          <w:rPr>
            <w:noProof/>
            <w:webHidden/>
          </w:rPr>
          <w:tab/>
        </w:r>
        <w:r>
          <w:rPr>
            <w:noProof/>
            <w:webHidden/>
          </w:rPr>
          <w:fldChar w:fldCharType="begin"/>
        </w:r>
        <w:r>
          <w:rPr>
            <w:noProof/>
            <w:webHidden/>
          </w:rPr>
          <w:instrText xml:space="preserve"> PAGEREF _Toc185240546 \h </w:instrText>
        </w:r>
        <w:r>
          <w:rPr>
            <w:noProof/>
            <w:webHidden/>
          </w:rPr>
        </w:r>
        <w:r>
          <w:rPr>
            <w:noProof/>
            <w:webHidden/>
          </w:rPr>
          <w:fldChar w:fldCharType="separate"/>
        </w:r>
        <w:r>
          <w:rPr>
            <w:noProof/>
            <w:webHidden/>
          </w:rPr>
          <w:t>- 32 -</w:t>
        </w:r>
        <w:r>
          <w:rPr>
            <w:noProof/>
            <w:webHidden/>
          </w:rPr>
          <w:fldChar w:fldCharType="end"/>
        </w:r>
      </w:hyperlink>
    </w:p>
    <w:p w14:paraId="308B9EC9" w14:textId="77184301" w:rsidR="00E17DA5" w:rsidRDefault="00E17DA5">
      <w:pPr>
        <w:pStyle w:val="TOC4"/>
        <w:tabs>
          <w:tab w:val="right" w:leader="dot" w:pos="8554"/>
        </w:tabs>
        <w:ind w:left="525"/>
        <w:rPr>
          <w:rFonts w:eastAsiaTheme="minorEastAsia"/>
          <w:noProof/>
          <w:sz w:val="22"/>
        </w:rPr>
      </w:pPr>
      <w:hyperlink w:anchor="_Toc185240547" w:history="1">
        <w:r w:rsidRPr="00471A55">
          <w:rPr>
            <w:rStyle w:val="a8"/>
            <w:rFonts w:ascii="Times New Roman" w:eastAsia="楷体_GB2312" w:hAnsi="Times New Roman" w:cs="Times New Roman"/>
            <w:noProof/>
          </w:rPr>
          <w:t>（七）加快人才队伍建设，提升基层服务能力。</w:t>
        </w:r>
        <w:r>
          <w:rPr>
            <w:noProof/>
            <w:webHidden/>
          </w:rPr>
          <w:tab/>
        </w:r>
        <w:r>
          <w:rPr>
            <w:noProof/>
            <w:webHidden/>
          </w:rPr>
          <w:fldChar w:fldCharType="begin"/>
        </w:r>
        <w:r>
          <w:rPr>
            <w:noProof/>
            <w:webHidden/>
          </w:rPr>
          <w:instrText xml:space="preserve"> PAGEREF _Toc185240547 \h </w:instrText>
        </w:r>
        <w:r>
          <w:rPr>
            <w:noProof/>
            <w:webHidden/>
          </w:rPr>
        </w:r>
        <w:r>
          <w:rPr>
            <w:noProof/>
            <w:webHidden/>
          </w:rPr>
          <w:fldChar w:fldCharType="separate"/>
        </w:r>
        <w:r>
          <w:rPr>
            <w:noProof/>
            <w:webHidden/>
          </w:rPr>
          <w:t>- 33 -</w:t>
        </w:r>
        <w:r>
          <w:rPr>
            <w:noProof/>
            <w:webHidden/>
          </w:rPr>
          <w:fldChar w:fldCharType="end"/>
        </w:r>
      </w:hyperlink>
    </w:p>
    <w:p w14:paraId="77574BD3" w14:textId="33E0A801" w:rsidR="00E17DA5" w:rsidRDefault="00E17DA5">
      <w:pPr>
        <w:pStyle w:val="TOC3"/>
        <w:tabs>
          <w:tab w:val="right" w:leader="dot" w:pos="8554"/>
        </w:tabs>
        <w:ind w:left="210" w:right="210"/>
        <w:rPr>
          <w:rFonts w:asciiTheme="minorHAnsi" w:eastAsiaTheme="minorEastAsia" w:hAnsiTheme="minorHAnsi" w:cstheme="minorBidi"/>
          <w:noProof/>
          <w:snapToGrid/>
          <w:color w:val="auto"/>
          <w:kern w:val="2"/>
          <w:sz w:val="22"/>
          <w:szCs w:val="24"/>
          <w:lang w:eastAsia="zh-CN"/>
          <w14:ligatures w14:val="standardContextual"/>
        </w:rPr>
      </w:pPr>
      <w:hyperlink w:anchor="_Toc185240548" w:history="1">
        <w:r w:rsidRPr="00471A55">
          <w:rPr>
            <w:rStyle w:val="a8"/>
            <w:rFonts w:ascii="黑体" w:hAnsi="黑体"/>
            <w:bCs/>
            <w:noProof/>
          </w:rPr>
          <w:t>六、其他说明事项</w:t>
        </w:r>
        <w:r>
          <w:rPr>
            <w:noProof/>
            <w:webHidden/>
          </w:rPr>
          <w:tab/>
        </w:r>
        <w:r>
          <w:rPr>
            <w:noProof/>
            <w:webHidden/>
          </w:rPr>
          <w:fldChar w:fldCharType="begin"/>
        </w:r>
        <w:r>
          <w:rPr>
            <w:noProof/>
            <w:webHidden/>
          </w:rPr>
          <w:instrText xml:space="preserve"> PAGEREF _Toc185240548 \h </w:instrText>
        </w:r>
        <w:r>
          <w:rPr>
            <w:noProof/>
            <w:webHidden/>
          </w:rPr>
        </w:r>
        <w:r>
          <w:rPr>
            <w:noProof/>
            <w:webHidden/>
          </w:rPr>
          <w:fldChar w:fldCharType="separate"/>
        </w:r>
        <w:r>
          <w:rPr>
            <w:noProof/>
            <w:webHidden/>
          </w:rPr>
          <w:t>- 33 -</w:t>
        </w:r>
        <w:r>
          <w:rPr>
            <w:noProof/>
            <w:webHidden/>
          </w:rPr>
          <w:fldChar w:fldCharType="end"/>
        </w:r>
      </w:hyperlink>
    </w:p>
    <w:p w14:paraId="6B04D071" w14:textId="15478135" w:rsidR="00E17DA5" w:rsidRDefault="00E17DA5">
      <w:pPr>
        <w:pStyle w:val="TOC4"/>
        <w:tabs>
          <w:tab w:val="right" w:leader="dot" w:pos="8554"/>
        </w:tabs>
        <w:ind w:left="525"/>
        <w:rPr>
          <w:rFonts w:eastAsiaTheme="minorEastAsia"/>
          <w:noProof/>
          <w:sz w:val="22"/>
        </w:rPr>
      </w:pPr>
      <w:hyperlink w:anchor="_Toc185240549" w:history="1">
        <w:r w:rsidRPr="00471A55">
          <w:rPr>
            <w:rStyle w:val="a8"/>
            <w:rFonts w:ascii="Times New Roman" w:eastAsia="楷体_GB2312" w:hAnsi="Times New Roman" w:cs="Times New Roman"/>
            <w:noProof/>
          </w:rPr>
          <w:t>（一）评价责任的说明。</w:t>
        </w:r>
        <w:r>
          <w:rPr>
            <w:noProof/>
            <w:webHidden/>
          </w:rPr>
          <w:tab/>
        </w:r>
        <w:r>
          <w:rPr>
            <w:noProof/>
            <w:webHidden/>
          </w:rPr>
          <w:fldChar w:fldCharType="begin"/>
        </w:r>
        <w:r>
          <w:rPr>
            <w:noProof/>
            <w:webHidden/>
          </w:rPr>
          <w:instrText xml:space="preserve"> PAGEREF _Toc185240549 \h </w:instrText>
        </w:r>
        <w:r>
          <w:rPr>
            <w:noProof/>
            <w:webHidden/>
          </w:rPr>
        </w:r>
        <w:r>
          <w:rPr>
            <w:noProof/>
            <w:webHidden/>
          </w:rPr>
          <w:fldChar w:fldCharType="separate"/>
        </w:r>
        <w:r>
          <w:rPr>
            <w:noProof/>
            <w:webHidden/>
          </w:rPr>
          <w:t>- 33 -</w:t>
        </w:r>
        <w:r>
          <w:rPr>
            <w:noProof/>
            <w:webHidden/>
          </w:rPr>
          <w:fldChar w:fldCharType="end"/>
        </w:r>
      </w:hyperlink>
    </w:p>
    <w:p w14:paraId="32BD6362" w14:textId="2C50183D" w:rsidR="00E17DA5" w:rsidRDefault="00E17DA5">
      <w:pPr>
        <w:pStyle w:val="TOC4"/>
        <w:tabs>
          <w:tab w:val="right" w:leader="dot" w:pos="8554"/>
        </w:tabs>
        <w:ind w:left="525"/>
        <w:rPr>
          <w:rFonts w:eastAsiaTheme="minorEastAsia"/>
          <w:noProof/>
          <w:sz w:val="22"/>
        </w:rPr>
      </w:pPr>
      <w:hyperlink w:anchor="_Toc185240550" w:history="1">
        <w:r w:rsidRPr="00471A55">
          <w:rPr>
            <w:rStyle w:val="a8"/>
            <w:rFonts w:ascii="Times New Roman" w:eastAsia="楷体_GB2312" w:hAnsi="Times New Roman" w:cs="Times New Roman"/>
            <w:noProof/>
          </w:rPr>
          <w:t>（二）提示报告使用者的注意事项。</w:t>
        </w:r>
        <w:r>
          <w:rPr>
            <w:noProof/>
            <w:webHidden/>
          </w:rPr>
          <w:tab/>
        </w:r>
        <w:r>
          <w:rPr>
            <w:noProof/>
            <w:webHidden/>
          </w:rPr>
          <w:fldChar w:fldCharType="begin"/>
        </w:r>
        <w:r>
          <w:rPr>
            <w:noProof/>
            <w:webHidden/>
          </w:rPr>
          <w:instrText xml:space="preserve"> PAGEREF _Toc185240550 \h </w:instrText>
        </w:r>
        <w:r>
          <w:rPr>
            <w:noProof/>
            <w:webHidden/>
          </w:rPr>
        </w:r>
        <w:r>
          <w:rPr>
            <w:noProof/>
            <w:webHidden/>
          </w:rPr>
          <w:fldChar w:fldCharType="separate"/>
        </w:r>
        <w:r>
          <w:rPr>
            <w:noProof/>
            <w:webHidden/>
          </w:rPr>
          <w:t>- 33 -</w:t>
        </w:r>
        <w:r>
          <w:rPr>
            <w:noProof/>
            <w:webHidden/>
          </w:rPr>
          <w:fldChar w:fldCharType="end"/>
        </w:r>
      </w:hyperlink>
    </w:p>
    <w:p w14:paraId="47A168D2" w14:textId="269A6279" w:rsidR="007D45C3" w:rsidRDefault="0040299D">
      <w:pPr>
        <w:rPr>
          <w:rFonts w:ascii="仿宋_GB2312" w:eastAsia="仿宋_GB2312" w:hAnsi="仿宋_GB2312" w:cs="微软雅黑"/>
          <w:b/>
          <w:bCs/>
          <w:sz w:val="44"/>
          <w:szCs w:val="44"/>
          <w:lang w:eastAsia="zh-CN"/>
        </w:rPr>
      </w:pPr>
      <w:r>
        <w:rPr>
          <w:rFonts w:ascii="仿宋_GB2312" w:eastAsia="仿宋_GB2312" w:hAnsi="仿宋_GB2312" w:cs="微软雅黑"/>
          <w:b/>
          <w:bCs/>
          <w:sz w:val="44"/>
          <w:szCs w:val="44"/>
          <w:lang w:eastAsia="zh-CN"/>
        </w:rPr>
        <w:fldChar w:fldCharType="end"/>
      </w:r>
    </w:p>
    <w:p w14:paraId="163F1B1B" w14:textId="77777777" w:rsidR="007D45C3" w:rsidRDefault="007D45C3">
      <w:pPr>
        <w:pStyle w:val="a3"/>
        <w:spacing w:before="195" w:line="273" w:lineRule="auto"/>
        <w:ind w:left="1970" w:right="381" w:hanging="1810"/>
        <w:rPr>
          <w:rFonts w:ascii="Times New Roman" w:eastAsia="楷体" w:hAnsi="Times New Roman" w:cs="Times New Roman"/>
          <w:spacing w:val="8"/>
          <w:sz w:val="43"/>
          <w:szCs w:val="43"/>
          <w:lang w:eastAsia="zh-CN"/>
        </w:rPr>
        <w:sectPr w:rsidR="007D45C3">
          <w:footerReference w:type="default" r:id="rId10"/>
          <w:pgSz w:w="11907" w:h="16839"/>
          <w:pgMar w:top="1431" w:right="1558" w:bottom="1148" w:left="1785" w:header="0" w:footer="986" w:gutter="0"/>
          <w:pgNumType w:fmt="numberInDash"/>
          <w:cols w:space="720"/>
        </w:sectPr>
      </w:pPr>
    </w:p>
    <w:p w14:paraId="0DFF93FB" w14:textId="31405670" w:rsidR="007D45C3" w:rsidRDefault="00000000" w:rsidP="00CF01C3">
      <w:pPr>
        <w:pStyle w:val="3"/>
        <w:spacing w:line="560" w:lineRule="exact"/>
        <w:ind w:leftChars="200" w:left="466"/>
        <w:jc w:val="left"/>
        <w:rPr>
          <w:rFonts w:ascii="方正小标宋_GBK" w:eastAsia="方正小标宋_GBK" w:hAnsi="方正小标宋_GBK" w:cs="Times New Roman"/>
          <w:b w:val="0"/>
          <w:bCs/>
          <w:sz w:val="36"/>
          <w:szCs w:val="36"/>
        </w:rPr>
      </w:pPr>
      <w:bookmarkStart w:id="0" w:name="bookmark3"/>
      <w:bookmarkStart w:id="1" w:name="bookmark1"/>
      <w:bookmarkStart w:id="2" w:name="_Toc180887417"/>
      <w:bookmarkStart w:id="3" w:name="_Toc1754796028"/>
      <w:bookmarkStart w:id="4" w:name="_Toc185240510"/>
      <w:bookmarkEnd w:id="0"/>
      <w:bookmarkEnd w:id="1"/>
      <w:r w:rsidRPr="00CF01C3">
        <w:rPr>
          <w:rFonts w:ascii="方正小标宋_GBK" w:eastAsia="方正小标宋_GBK" w:hAnsi="方正小标宋_GBK" w:cs="Times New Roman"/>
          <w:b w:val="0"/>
          <w:bCs/>
          <w:sz w:val="36"/>
          <w:szCs w:val="36"/>
        </w:rPr>
        <w:lastRenderedPageBreak/>
        <w:t>摘要</w:t>
      </w:r>
      <w:bookmarkEnd w:id="2"/>
      <w:bookmarkEnd w:id="4"/>
    </w:p>
    <w:p w14:paraId="325087A3" w14:textId="2EC10356" w:rsidR="00C4384C" w:rsidRDefault="00C4384C" w:rsidP="00C46E2E">
      <w:pPr>
        <w:pStyle w:val="3"/>
        <w:spacing w:before="120" w:after="0" w:line="560" w:lineRule="exact"/>
        <w:ind w:leftChars="200" w:left="466"/>
        <w:rPr>
          <w:rFonts w:ascii="黑体" w:eastAsia="黑体" w:hAnsi="黑体"/>
          <w:b w:val="0"/>
          <w:bCs/>
        </w:rPr>
      </w:pPr>
      <w:bookmarkStart w:id="5" w:name="_Toc185240511"/>
      <w:r w:rsidRPr="00C4384C">
        <w:rPr>
          <w:rFonts w:ascii="黑体" w:eastAsia="黑体" w:hAnsi="黑体" w:hint="eastAsia"/>
          <w:b w:val="0"/>
          <w:bCs/>
        </w:rPr>
        <w:t>一、项目概况</w:t>
      </w:r>
      <w:bookmarkEnd w:id="5"/>
    </w:p>
    <w:p w14:paraId="7F6B8602" w14:textId="41F3E32A" w:rsidR="00C4384C" w:rsidRPr="008C39BA" w:rsidRDefault="00C4384C" w:rsidP="00C4384C">
      <w:pPr>
        <w:widowControl w:val="0"/>
        <w:kinsoku/>
        <w:autoSpaceDE/>
        <w:autoSpaceDN/>
        <w:adjustRightInd/>
        <w:snapToGrid/>
        <w:spacing w:line="560" w:lineRule="exact"/>
        <w:ind w:firstLine="633"/>
        <w:jc w:val="both"/>
        <w:rPr>
          <w:rFonts w:ascii="仿宋_GB2312" w:eastAsia="仿宋_GB2312" w:hAnsi="仿宋_GB2312" w:cs="Times New Roman"/>
          <w:snapToGrid/>
          <w:sz w:val="32"/>
          <w:szCs w:val="32"/>
          <w:lang w:eastAsia="zh"/>
        </w:rPr>
      </w:pPr>
      <w:r w:rsidRPr="008C39BA">
        <w:rPr>
          <w:rFonts w:ascii="仿宋_GB2312" w:eastAsia="仿宋_GB2312" w:hAnsi="仿宋_GB2312" w:cs="Times New Roman"/>
          <w:snapToGrid/>
          <w:sz w:val="32"/>
          <w:szCs w:val="32"/>
          <w:lang w:eastAsia="zh"/>
        </w:rPr>
        <w:t>基本公共卫生服务项目主要由基层医疗机构提供服务</w:t>
      </w:r>
      <w:r w:rsidR="009335B4">
        <w:rPr>
          <w:rFonts w:ascii="仿宋_GB2312" w:eastAsia="仿宋_GB2312" w:hAnsi="仿宋_GB2312" w:cs="Times New Roman" w:hint="eastAsia"/>
          <w:snapToGrid/>
          <w:sz w:val="32"/>
          <w:szCs w:val="32"/>
          <w:lang w:eastAsia="zh"/>
        </w:rPr>
        <w:t>。</w:t>
      </w:r>
      <w:r w:rsidRPr="008C39BA">
        <w:rPr>
          <w:rFonts w:ascii="仿宋_GB2312" w:eastAsia="仿宋_GB2312" w:hAnsi="仿宋_GB2312" w:cs="Times New Roman"/>
          <w:snapToGrid/>
          <w:sz w:val="32"/>
          <w:szCs w:val="32"/>
          <w:lang w:eastAsia="zh"/>
        </w:rPr>
        <w:t>依据《国家基本公共卫生服务规范（第三版）》规定，需完成以下12项服务项目工作：建立居民健康档案、健康教育、预防接种、0-6岁儿童健康管理、孕产妇健康管理、老年人健康管理、慢性病患者健康管理（包括高血压和Ⅱ型糖尿病患者健康管理）、严重精神障碍患者管理、肺结核患者健康管理、中医药健康管理、传染病和突发公共卫生事件报告和处理、卫生计生监督协管。基本公共卫生12类项目由乡镇和村级共同实施，乡镇卫生院根据村级具体实施的项目工作量及绩效考核结果，按规定给予劳务补助。</w:t>
      </w:r>
    </w:p>
    <w:p w14:paraId="6FA1798D" w14:textId="30DF2973" w:rsidR="00C4384C" w:rsidRDefault="00C4384C" w:rsidP="00C4384C">
      <w:pPr>
        <w:pStyle w:val="3"/>
        <w:spacing w:before="120" w:after="0" w:line="560" w:lineRule="exact"/>
        <w:ind w:leftChars="200" w:left="466"/>
        <w:rPr>
          <w:rFonts w:ascii="黑体" w:eastAsia="黑体" w:hAnsi="黑体"/>
          <w:b w:val="0"/>
          <w:bCs/>
        </w:rPr>
      </w:pPr>
      <w:bookmarkStart w:id="6" w:name="_Toc185240512"/>
      <w:r w:rsidRPr="00C4384C">
        <w:rPr>
          <w:rFonts w:ascii="黑体" w:eastAsia="黑体" w:hAnsi="黑体" w:hint="eastAsia"/>
          <w:b w:val="0"/>
          <w:bCs/>
        </w:rPr>
        <w:t>二、评价结论</w:t>
      </w:r>
      <w:bookmarkEnd w:id="6"/>
    </w:p>
    <w:p w14:paraId="6993F523" w14:textId="07C588AB" w:rsidR="00C4384C" w:rsidRPr="008C39BA"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color w:val="FF0000"/>
          <w:sz w:val="32"/>
          <w:szCs w:val="32"/>
          <w:lang w:eastAsia="zh-CN"/>
        </w:rPr>
      </w:pPr>
      <w:r w:rsidRPr="008C39BA">
        <w:rPr>
          <w:rFonts w:ascii="仿宋_GB2312" w:eastAsia="仿宋_GB2312" w:hAnsi="仿宋_GB2312" w:cs="Times New Roman"/>
          <w:snapToGrid/>
          <w:sz w:val="32"/>
          <w:szCs w:val="32"/>
          <w:lang w:eastAsia="zh"/>
        </w:rPr>
        <w:t>通过对项目资料审核并结合现场评价取得的信息，评价组设置了“2023年度仁和区基本公共卫生服务项目支出绩效评价评分表”，确定了评价方法，根据制定的评价标准，2023年仁和区基本公共卫生服务项目支出绩效评价最终得分</w:t>
      </w:r>
      <w:r w:rsidRPr="008C39BA">
        <w:rPr>
          <w:rFonts w:ascii="仿宋_GB2312" w:eastAsia="仿宋_GB2312" w:hAnsi="仿宋_GB2312" w:cs="Times New Roman"/>
          <w:snapToGrid/>
          <w:color w:val="auto"/>
          <w:sz w:val="32"/>
          <w:szCs w:val="32"/>
          <w:lang w:eastAsia="zh"/>
        </w:rPr>
        <w:t>为</w:t>
      </w:r>
      <w:r w:rsidRPr="00410F62">
        <w:rPr>
          <w:rFonts w:ascii="仿宋_GB2312" w:eastAsia="仿宋_GB2312" w:hAnsi="仿宋_GB2312" w:cs="Times New Roman"/>
          <w:b/>
          <w:bCs/>
          <w:snapToGrid/>
          <w:color w:val="auto"/>
          <w:sz w:val="32"/>
          <w:szCs w:val="32"/>
          <w:lang w:eastAsia="zh"/>
        </w:rPr>
        <w:t>86.5分</w:t>
      </w:r>
      <w:r w:rsidR="00410F62">
        <w:rPr>
          <w:rFonts w:ascii="仿宋_GB2312" w:eastAsia="仿宋_GB2312" w:hAnsi="仿宋_GB2312" w:cs="Times New Roman" w:hint="eastAsia"/>
          <w:snapToGrid/>
          <w:color w:val="auto"/>
          <w:sz w:val="32"/>
          <w:szCs w:val="32"/>
          <w:lang w:eastAsia="zh"/>
        </w:rPr>
        <w:t>（</w:t>
      </w:r>
      <w:r w:rsidR="00410F62">
        <w:rPr>
          <w:rFonts w:ascii="仿宋_GB2312" w:eastAsia="仿宋_GB2312" w:hAnsi="仿宋_GB2312" w:cs="Times New Roman" w:hint="eastAsia"/>
          <w:snapToGrid/>
          <w:color w:val="auto"/>
          <w:sz w:val="32"/>
          <w:szCs w:val="32"/>
          <w:lang w:eastAsia="zh-CN"/>
        </w:rPr>
        <w:t>满分100分</w:t>
      </w:r>
      <w:r w:rsidR="00410F62">
        <w:rPr>
          <w:rFonts w:ascii="仿宋_GB2312" w:eastAsia="仿宋_GB2312" w:hAnsi="仿宋_GB2312" w:cs="Times New Roman" w:hint="eastAsia"/>
          <w:snapToGrid/>
          <w:color w:val="auto"/>
          <w:sz w:val="32"/>
          <w:szCs w:val="32"/>
          <w:lang w:eastAsia="zh"/>
        </w:rPr>
        <w:t>）</w:t>
      </w:r>
      <w:r w:rsidRPr="008C39BA">
        <w:rPr>
          <w:rFonts w:ascii="仿宋_GB2312" w:eastAsia="仿宋_GB2312" w:hAnsi="仿宋_GB2312" w:cs="Times New Roman"/>
          <w:snapToGrid/>
          <w:sz w:val="32"/>
          <w:szCs w:val="32"/>
          <w:lang w:eastAsia="zh-CN"/>
        </w:rPr>
        <w:t>。</w:t>
      </w:r>
    </w:p>
    <w:p w14:paraId="74AA65A9" w14:textId="03228D59" w:rsidR="00C4384C" w:rsidRDefault="00C4384C" w:rsidP="00C4384C">
      <w:pPr>
        <w:pStyle w:val="3"/>
        <w:spacing w:before="120" w:after="0" w:line="560" w:lineRule="exact"/>
        <w:ind w:leftChars="200" w:left="466"/>
        <w:rPr>
          <w:rFonts w:ascii="黑体" w:eastAsia="黑体" w:hAnsi="黑体"/>
          <w:b w:val="0"/>
          <w:bCs/>
        </w:rPr>
      </w:pPr>
      <w:bookmarkStart w:id="7" w:name="_Toc185240513"/>
      <w:r w:rsidRPr="00C4384C">
        <w:rPr>
          <w:rFonts w:ascii="黑体" w:eastAsia="黑体" w:hAnsi="黑体" w:hint="eastAsia"/>
          <w:b w:val="0"/>
          <w:bCs/>
        </w:rPr>
        <w:t>三、主要问题及建议</w:t>
      </w:r>
      <w:bookmarkEnd w:id="7"/>
    </w:p>
    <w:p w14:paraId="65DA00BE" w14:textId="029A097E" w:rsidR="00C4384C" w:rsidRDefault="00C4384C" w:rsidP="003C1C48">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8" w:name="_Toc185240514"/>
      <w:r w:rsidRPr="00C4384C">
        <w:rPr>
          <w:rFonts w:ascii="Times New Roman" w:eastAsia="楷体_GB2312" w:hAnsi="Times New Roman" w:cs="Times New Roman" w:hint="eastAsia"/>
          <w:b w:val="0"/>
          <w:snapToGrid/>
          <w:color w:val="auto"/>
          <w:kern w:val="2"/>
          <w:sz w:val="32"/>
          <w:szCs w:val="32"/>
          <w:lang w:eastAsia="zh-CN"/>
        </w:rPr>
        <w:t>（一）主要问题</w:t>
      </w:r>
      <w:r w:rsidR="007603F5">
        <w:rPr>
          <w:rFonts w:ascii="Times New Roman" w:eastAsia="楷体_GB2312" w:hAnsi="Times New Roman" w:cs="Times New Roman" w:hint="eastAsia"/>
          <w:b w:val="0"/>
          <w:snapToGrid/>
          <w:color w:val="auto"/>
          <w:kern w:val="2"/>
          <w:sz w:val="32"/>
          <w:szCs w:val="32"/>
          <w:lang w:eastAsia="zh-CN"/>
        </w:rPr>
        <w:t>。</w:t>
      </w:r>
      <w:bookmarkEnd w:id="8"/>
    </w:p>
    <w:p w14:paraId="2C3796DB" w14:textId="40829E5D" w:rsidR="00C4384C"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楷体" w:hint="eastAsia"/>
          <w:b/>
          <w:bCs/>
          <w:spacing w:val="7"/>
          <w:sz w:val="32"/>
          <w:szCs w:val="32"/>
          <w:lang w:eastAsia="zh-CN"/>
        </w:rPr>
        <w:t>1.</w:t>
      </w:r>
      <w:r w:rsidRPr="00EB4838">
        <w:rPr>
          <w:rFonts w:ascii="仿宋_GB2312" w:eastAsia="仿宋_GB2312" w:hAnsi="仿宋_GB2312" w:cs="Times New Roman"/>
          <w:b/>
          <w:bCs/>
          <w:snapToGrid/>
          <w:sz w:val="32"/>
          <w:szCs w:val="32"/>
          <w:lang w:eastAsia="zh-CN"/>
        </w:rPr>
        <w:t>绩效考核过程不规范，评分规则执行不一致</w:t>
      </w:r>
      <w:r w:rsidR="005D1AE4">
        <w:rPr>
          <w:rFonts w:ascii="仿宋_GB2312" w:eastAsia="仿宋_GB2312" w:hAnsi="仿宋_GB2312" w:cs="Times New Roman" w:hint="eastAsia"/>
          <w:b/>
          <w:bCs/>
          <w:snapToGrid/>
          <w:sz w:val="32"/>
          <w:szCs w:val="32"/>
          <w:lang w:eastAsia="zh-CN"/>
        </w:rPr>
        <w:t>。</w:t>
      </w:r>
    </w:p>
    <w:p w14:paraId="6B2D9A1B" w14:textId="77777777"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lastRenderedPageBreak/>
        <w:t>绩效考核中，存在评价得分与评分规则不一致、相同扣分事项得分不一致，考核档案记录不完整</w:t>
      </w:r>
      <w:r w:rsidRPr="00EB4838">
        <w:rPr>
          <w:rFonts w:ascii="仿宋_GB2312" w:eastAsia="仿宋_GB2312" w:hAnsi="仿宋_GB2312" w:cs="Times New Roman" w:hint="eastAsia"/>
          <w:snapToGrid/>
          <w:sz w:val="32"/>
          <w:szCs w:val="32"/>
          <w:lang w:eastAsia="zh-CN"/>
        </w:rPr>
        <w:t>的情形</w:t>
      </w:r>
      <w:r w:rsidRPr="00EB4838">
        <w:rPr>
          <w:rFonts w:ascii="仿宋_GB2312" w:eastAsia="仿宋_GB2312" w:hAnsi="仿宋_GB2312" w:cs="Times New Roman"/>
          <w:snapToGrid/>
          <w:sz w:val="32"/>
          <w:szCs w:val="32"/>
          <w:lang w:eastAsia="zh-CN"/>
        </w:rPr>
        <w:t>。</w:t>
      </w:r>
    </w:p>
    <w:p w14:paraId="76EAB3C6" w14:textId="6E023252" w:rsidR="00C4384C"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
        </w:rPr>
      </w:pPr>
      <w:r w:rsidRPr="00EB4838">
        <w:rPr>
          <w:rFonts w:ascii="仿宋_GB2312" w:eastAsia="仿宋_GB2312" w:hAnsi="仿宋_GB2312" w:cs="Times New Roman" w:hint="eastAsia"/>
          <w:b/>
          <w:bCs/>
          <w:snapToGrid/>
          <w:sz w:val="32"/>
          <w:szCs w:val="32"/>
          <w:lang w:eastAsia="zh-CN"/>
        </w:rPr>
        <w:t>2.</w:t>
      </w:r>
      <w:r w:rsidRPr="00EB4838">
        <w:rPr>
          <w:rFonts w:ascii="仿宋_GB2312" w:eastAsia="仿宋_GB2312" w:hAnsi="仿宋_GB2312" w:cs="Times New Roman"/>
          <w:b/>
          <w:bCs/>
          <w:snapToGrid/>
          <w:sz w:val="32"/>
          <w:szCs w:val="32"/>
          <w:lang w:eastAsia="zh"/>
        </w:rPr>
        <w:t>绩效指标设置</w:t>
      </w:r>
      <w:r w:rsidRPr="00EB4838">
        <w:rPr>
          <w:rFonts w:ascii="仿宋_GB2312" w:eastAsia="仿宋_GB2312" w:hAnsi="仿宋_GB2312" w:cs="Times New Roman" w:hint="eastAsia"/>
          <w:b/>
          <w:bCs/>
          <w:snapToGrid/>
          <w:sz w:val="32"/>
          <w:szCs w:val="32"/>
          <w:lang w:eastAsia="zh"/>
        </w:rPr>
        <w:t>低于</w:t>
      </w:r>
      <w:r w:rsidRPr="00EB4838">
        <w:rPr>
          <w:rFonts w:ascii="仿宋_GB2312" w:eastAsia="仿宋_GB2312" w:hAnsi="仿宋_GB2312" w:cs="Times New Roman"/>
          <w:b/>
          <w:bCs/>
          <w:snapToGrid/>
          <w:sz w:val="32"/>
          <w:szCs w:val="32"/>
          <w:lang w:eastAsia="zh"/>
        </w:rPr>
        <w:t>上级任务考核要求</w:t>
      </w:r>
      <w:r w:rsidR="005D1AE4">
        <w:rPr>
          <w:rFonts w:ascii="仿宋_GB2312" w:eastAsia="仿宋_GB2312" w:hAnsi="仿宋_GB2312" w:cs="Times New Roman" w:hint="eastAsia"/>
          <w:b/>
          <w:bCs/>
          <w:snapToGrid/>
          <w:sz w:val="32"/>
          <w:szCs w:val="32"/>
          <w:lang w:eastAsia="zh"/>
        </w:rPr>
        <w:t>。</w:t>
      </w:r>
    </w:p>
    <w:p w14:paraId="792623E6" w14:textId="6E05FDE9"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如居民电子健康档案覆盖率、高血压患者规范管理率、2型糖尿病患者规范管理率、孕产妇系统管理率）设置低于市级或省级要求</w:t>
      </w:r>
      <w:r w:rsidRPr="00EB4838">
        <w:rPr>
          <w:rFonts w:ascii="仿宋_GB2312" w:eastAsia="仿宋_GB2312" w:hAnsi="仿宋_GB2312" w:cs="Times New Roman" w:hint="eastAsia"/>
          <w:snapToGrid/>
          <w:sz w:val="32"/>
          <w:szCs w:val="32"/>
          <w:lang w:eastAsia="zh-CN"/>
        </w:rPr>
        <w:t>。</w:t>
      </w:r>
    </w:p>
    <w:p w14:paraId="08AA949C" w14:textId="65515A24" w:rsidR="00C4384C"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3.</w:t>
      </w:r>
      <w:r w:rsidRPr="00EB4838">
        <w:rPr>
          <w:rFonts w:ascii="仿宋_GB2312" w:eastAsia="仿宋_GB2312" w:hAnsi="仿宋_GB2312" w:cs="Times New Roman"/>
          <w:b/>
          <w:bCs/>
          <w:snapToGrid/>
          <w:sz w:val="32"/>
          <w:szCs w:val="32"/>
          <w:lang w:eastAsia="zh-CN"/>
        </w:rPr>
        <w:t>资金分配缺乏绩效导向，分配方式需</w:t>
      </w:r>
      <w:r w:rsidRPr="00EB4838">
        <w:rPr>
          <w:rFonts w:ascii="仿宋_GB2312" w:eastAsia="仿宋_GB2312" w:hAnsi="仿宋_GB2312" w:cs="Times New Roman" w:hint="eastAsia"/>
          <w:b/>
          <w:bCs/>
          <w:snapToGrid/>
          <w:sz w:val="32"/>
          <w:szCs w:val="32"/>
          <w:lang w:eastAsia="zh-CN"/>
        </w:rPr>
        <w:t>优化</w:t>
      </w:r>
      <w:r w:rsidR="005D1AE4">
        <w:rPr>
          <w:rFonts w:ascii="仿宋_GB2312" w:eastAsia="仿宋_GB2312" w:hAnsi="仿宋_GB2312" w:cs="Times New Roman" w:hint="eastAsia"/>
          <w:b/>
          <w:bCs/>
          <w:snapToGrid/>
          <w:sz w:val="32"/>
          <w:szCs w:val="32"/>
          <w:lang w:eastAsia="zh-CN"/>
        </w:rPr>
        <w:t>。</w:t>
      </w:r>
    </w:p>
    <w:p w14:paraId="37092601" w14:textId="77777777"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绩效考核结果与资金分配的关联性较低，资金分配主要依据服务人口基数的微调，绩效考核结果对资金分配的影响有限。</w:t>
      </w:r>
    </w:p>
    <w:p w14:paraId="1C729A1C" w14:textId="7CFBF58F" w:rsidR="007603F5"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4.</w:t>
      </w:r>
      <w:r w:rsidRPr="00EB4838">
        <w:rPr>
          <w:rFonts w:ascii="仿宋_GB2312" w:eastAsia="仿宋_GB2312" w:hAnsi="仿宋_GB2312" w:cs="Times New Roman"/>
          <w:b/>
          <w:bCs/>
          <w:snapToGrid/>
          <w:sz w:val="32"/>
          <w:szCs w:val="32"/>
          <w:lang w:eastAsia="zh-CN"/>
        </w:rPr>
        <w:t>资金使用规范性不足</w:t>
      </w:r>
      <w:r w:rsidR="005D1AE4">
        <w:rPr>
          <w:rFonts w:ascii="仿宋_GB2312" w:eastAsia="仿宋_GB2312" w:hAnsi="仿宋_GB2312" w:cs="Times New Roman" w:hint="eastAsia"/>
          <w:b/>
          <w:bCs/>
          <w:snapToGrid/>
          <w:sz w:val="32"/>
          <w:szCs w:val="32"/>
          <w:lang w:eastAsia="zh-CN"/>
        </w:rPr>
        <w:t>。</w:t>
      </w:r>
    </w:p>
    <w:p w14:paraId="2BA62E1C" w14:textId="6A74C33B"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资金使用中存在跨项目列支、审批程序不完整</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报销审批表填写不规范，缺少财务负责人签字，附件合同未盖章，出差审批表存在事后审批</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等问题。</w:t>
      </w:r>
    </w:p>
    <w:p w14:paraId="4A0DABD0" w14:textId="69087106" w:rsidR="007603F5"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5.</w:t>
      </w:r>
      <w:r w:rsidRPr="00EB4838">
        <w:rPr>
          <w:rFonts w:ascii="仿宋_GB2312" w:eastAsia="仿宋_GB2312" w:hAnsi="仿宋_GB2312" w:cs="Times New Roman"/>
          <w:b/>
          <w:bCs/>
          <w:snapToGrid/>
          <w:sz w:val="32"/>
          <w:szCs w:val="32"/>
          <w:lang w:eastAsia="zh-CN"/>
        </w:rPr>
        <w:t>过程管理工作未能充分落实，缺乏精细化管理</w:t>
      </w:r>
      <w:r w:rsidR="005D1AE4">
        <w:rPr>
          <w:rFonts w:ascii="仿宋_GB2312" w:eastAsia="仿宋_GB2312" w:hAnsi="仿宋_GB2312" w:cs="Times New Roman" w:hint="eastAsia"/>
          <w:b/>
          <w:bCs/>
          <w:snapToGrid/>
          <w:sz w:val="32"/>
          <w:szCs w:val="32"/>
          <w:lang w:eastAsia="zh-CN"/>
        </w:rPr>
        <w:t>。</w:t>
      </w:r>
    </w:p>
    <w:p w14:paraId="3EB9074C" w14:textId="738ED852"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snapToGrid/>
          <w:sz w:val="32"/>
          <w:szCs w:val="32"/>
          <w:lang w:eastAsia="zh-CN"/>
        </w:rPr>
        <w:t>部分档案信息状态更新滞后、缺乏必要的联系方式；甚至部分档案存在真实性问题；档案内容不完整，存在缺项、漏项</w:t>
      </w:r>
      <w:r w:rsidRPr="00EB4838">
        <w:rPr>
          <w:rFonts w:ascii="仿宋_GB2312" w:eastAsia="仿宋_GB2312" w:hAnsi="仿宋_GB2312" w:cs="Times New Roman" w:hint="eastAsia"/>
          <w:snapToGrid/>
          <w:sz w:val="32"/>
          <w:szCs w:val="32"/>
          <w:lang w:eastAsia="zh-CN"/>
        </w:rPr>
        <w:t>等</w:t>
      </w:r>
      <w:r w:rsidRPr="00EB4838">
        <w:rPr>
          <w:rFonts w:ascii="仿宋_GB2312" w:eastAsia="仿宋_GB2312" w:hAnsi="仿宋_GB2312" w:cs="Times New Roman"/>
          <w:snapToGrid/>
          <w:sz w:val="32"/>
          <w:szCs w:val="32"/>
          <w:lang w:eastAsia="zh-CN"/>
        </w:rPr>
        <w:t>现象</w:t>
      </w:r>
      <w:r w:rsidRPr="00EB4838">
        <w:rPr>
          <w:rFonts w:ascii="仿宋_GB2312" w:eastAsia="仿宋_GB2312" w:hAnsi="仿宋_GB2312" w:cs="Times New Roman" w:hint="eastAsia"/>
          <w:b/>
          <w:bCs/>
          <w:snapToGrid/>
          <w:sz w:val="32"/>
          <w:szCs w:val="32"/>
          <w:lang w:eastAsia="zh-CN"/>
        </w:rPr>
        <w:t>。</w:t>
      </w:r>
    </w:p>
    <w:p w14:paraId="53F4D389" w14:textId="03E4D99C" w:rsidR="007603F5"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6.</w:t>
      </w:r>
      <w:r w:rsidRPr="00EB4838">
        <w:rPr>
          <w:rFonts w:ascii="仿宋_GB2312" w:eastAsia="仿宋_GB2312" w:hAnsi="仿宋_GB2312" w:cs="Times New Roman"/>
          <w:b/>
          <w:bCs/>
          <w:snapToGrid/>
          <w:sz w:val="32"/>
          <w:szCs w:val="32"/>
          <w:lang w:eastAsia="zh-CN"/>
        </w:rPr>
        <w:t>绩效考核工作面临质控缺陷风险</w:t>
      </w:r>
      <w:r w:rsidR="005D1AE4">
        <w:rPr>
          <w:rFonts w:ascii="仿宋_GB2312" w:eastAsia="仿宋_GB2312" w:hAnsi="仿宋_GB2312" w:cs="Times New Roman" w:hint="eastAsia"/>
          <w:b/>
          <w:bCs/>
          <w:snapToGrid/>
          <w:sz w:val="32"/>
          <w:szCs w:val="32"/>
          <w:lang w:eastAsia="zh-CN"/>
        </w:rPr>
        <w:t>。</w:t>
      </w:r>
    </w:p>
    <w:p w14:paraId="1EDEB047" w14:textId="0985254E"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绩效考核工作</w:t>
      </w:r>
      <w:r w:rsidRPr="00EB4838">
        <w:rPr>
          <w:rFonts w:ascii="仿宋_GB2312" w:eastAsia="仿宋_GB2312" w:hAnsi="仿宋_GB2312" w:cs="Times New Roman" w:hint="eastAsia"/>
          <w:snapToGrid/>
          <w:sz w:val="32"/>
          <w:szCs w:val="32"/>
          <w:lang w:eastAsia="zh-CN"/>
        </w:rPr>
        <w:t>面临</w:t>
      </w:r>
      <w:r w:rsidRPr="00EB4838">
        <w:rPr>
          <w:rFonts w:ascii="仿宋_GB2312" w:eastAsia="仿宋_GB2312" w:hAnsi="仿宋_GB2312" w:cs="Times New Roman"/>
          <w:snapToGrid/>
          <w:sz w:val="32"/>
          <w:szCs w:val="32"/>
          <w:lang w:eastAsia="zh-CN"/>
        </w:rPr>
        <w:t>时间紧、任务重、人员配置不足的问题</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抽样回访出现电话空号、无法接通等情况，部分信息无法有效核实。</w:t>
      </w:r>
    </w:p>
    <w:p w14:paraId="06B02C0D" w14:textId="7D7CF4C2" w:rsidR="007603F5"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lastRenderedPageBreak/>
        <w:t>7.</w:t>
      </w:r>
      <w:r w:rsidRPr="00EB4838">
        <w:rPr>
          <w:rFonts w:ascii="仿宋_GB2312" w:eastAsia="仿宋_GB2312" w:hAnsi="仿宋_GB2312" w:cs="Times New Roman"/>
          <w:b/>
          <w:bCs/>
          <w:snapToGrid/>
          <w:sz w:val="32"/>
          <w:szCs w:val="32"/>
          <w:lang w:eastAsia="zh-CN"/>
        </w:rPr>
        <w:t>基层医护人员配备不足，服务能力技术水平受限</w:t>
      </w:r>
      <w:r w:rsidR="005D1AE4">
        <w:rPr>
          <w:rFonts w:ascii="仿宋_GB2312" w:eastAsia="仿宋_GB2312" w:hAnsi="仿宋_GB2312" w:cs="Times New Roman" w:hint="eastAsia"/>
          <w:b/>
          <w:bCs/>
          <w:snapToGrid/>
          <w:sz w:val="32"/>
          <w:szCs w:val="32"/>
          <w:lang w:eastAsia="zh-CN"/>
        </w:rPr>
        <w:t>。</w:t>
      </w:r>
    </w:p>
    <w:p w14:paraId="623D85F5" w14:textId="7264236E"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基层医疗卫生机构人员业务不够精通，专业人才短缺，现有公共卫生人员常常身兼数职，且工作变动频繁，影响了公共卫生工作的连续性和稳定性。</w:t>
      </w:r>
    </w:p>
    <w:p w14:paraId="3E276F3D" w14:textId="3DC6B46E" w:rsidR="007603F5" w:rsidRPr="00EB4838" w:rsidRDefault="00C4384C"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8.</w:t>
      </w:r>
      <w:r w:rsidRPr="00EB4838">
        <w:rPr>
          <w:rFonts w:ascii="仿宋_GB2312" w:eastAsia="仿宋_GB2312" w:hAnsi="仿宋_GB2312" w:cs="Times New Roman"/>
          <w:b/>
          <w:bCs/>
          <w:snapToGrid/>
          <w:sz w:val="32"/>
          <w:szCs w:val="32"/>
          <w:lang w:eastAsia="zh-CN"/>
        </w:rPr>
        <w:t>信息化支撑能力不足，工作效率低下</w:t>
      </w:r>
      <w:r w:rsidR="005D1AE4">
        <w:rPr>
          <w:rFonts w:ascii="仿宋_GB2312" w:eastAsia="仿宋_GB2312" w:hAnsi="仿宋_GB2312" w:cs="Times New Roman" w:hint="eastAsia"/>
          <w:b/>
          <w:bCs/>
          <w:snapToGrid/>
          <w:sz w:val="32"/>
          <w:szCs w:val="32"/>
          <w:lang w:eastAsia="zh-CN"/>
        </w:rPr>
        <w:t>。</w:t>
      </w:r>
    </w:p>
    <w:p w14:paraId="3F044E7D" w14:textId="2F969038" w:rsidR="00C4384C" w:rsidRPr="00EB4838" w:rsidRDefault="00C4384C" w:rsidP="00C4384C">
      <w:pPr>
        <w:widowControl w:val="0"/>
        <w:kinsoku/>
        <w:autoSpaceDE/>
        <w:autoSpaceDN/>
        <w:adjustRightInd/>
        <w:snapToGrid/>
        <w:spacing w:line="560" w:lineRule="exact"/>
        <w:ind w:firstLine="66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snapToGrid/>
          <w:sz w:val="32"/>
          <w:szCs w:val="32"/>
          <w:lang w:eastAsia="zh-CN"/>
        </w:rPr>
        <w:t>现有信息系统支撑能力不足，各系统之间互联互通不到位，无法实现数据共享，需要基层医疗卫生机构工作人员在多个平台重复录入数据。</w:t>
      </w:r>
    </w:p>
    <w:p w14:paraId="55808893" w14:textId="26B716C5" w:rsidR="00C4384C" w:rsidRDefault="007603F5" w:rsidP="003C1C48">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9" w:name="_Toc185240515"/>
      <w:r w:rsidRPr="007603F5">
        <w:rPr>
          <w:rFonts w:ascii="Times New Roman" w:eastAsia="楷体_GB2312" w:hAnsi="Times New Roman" w:cs="Times New Roman" w:hint="eastAsia"/>
          <w:b w:val="0"/>
          <w:snapToGrid/>
          <w:color w:val="auto"/>
          <w:kern w:val="2"/>
          <w:sz w:val="32"/>
          <w:szCs w:val="32"/>
          <w:lang w:eastAsia="zh-CN"/>
        </w:rPr>
        <w:t>（二）相关建议</w:t>
      </w:r>
      <w:r w:rsidR="00452FFF">
        <w:rPr>
          <w:rFonts w:ascii="Times New Roman" w:eastAsia="楷体_GB2312" w:hAnsi="Times New Roman" w:cs="Times New Roman" w:hint="eastAsia"/>
          <w:b w:val="0"/>
          <w:snapToGrid/>
          <w:color w:val="auto"/>
          <w:kern w:val="2"/>
          <w:sz w:val="32"/>
          <w:szCs w:val="32"/>
          <w:lang w:eastAsia="zh-CN"/>
        </w:rPr>
        <w:t>。</w:t>
      </w:r>
      <w:bookmarkEnd w:id="9"/>
    </w:p>
    <w:p w14:paraId="274F14DC" w14:textId="0B04C6D7"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楷体" w:hint="eastAsia"/>
          <w:b/>
          <w:bCs/>
          <w:spacing w:val="7"/>
          <w:sz w:val="32"/>
          <w:szCs w:val="32"/>
          <w:lang w:eastAsia="zh-CN"/>
        </w:rPr>
        <w:t>1.</w:t>
      </w:r>
      <w:r w:rsidRPr="00EB4838">
        <w:rPr>
          <w:rFonts w:ascii="仿宋_GB2312" w:eastAsia="仿宋_GB2312" w:hAnsi="仿宋_GB2312" w:cs="Times New Roman"/>
          <w:b/>
          <w:bCs/>
          <w:snapToGrid/>
          <w:sz w:val="32"/>
          <w:szCs w:val="32"/>
          <w:lang w:eastAsia="zh-CN"/>
        </w:rPr>
        <w:t>完善考核评分规则和流程，加强档案管理</w:t>
      </w:r>
      <w:r w:rsidR="005D1AE4">
        <w:rPr>
          <w:rFonts w:ascii="仿宋_GB2312" w:eastAsia="仿宋_GB2312" w:hAnsi="仿宋_GB2312" w:cs="Times New Roman" w:hint="eastAsia"/>
          <w:b/>
          <w:bCs/>
          <w:snapToGrid/>
          <w:sz w:val="32"/>
          <w:szCs w:val="32"/>
          <w:lang w:eastAsia="zh-CN"/>
        </w:rPr>
        <w:t>。</w:t>
      </w:r>
    </w:p>
    <w:p w14:paraId="6EAD79AE" w14:textId="77777777"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严格执行考核评分规则，建立对评分规则的监督机制，制定详细的档案记录标准</w:t>
      </w:r>
      <w:r w:rsidRPr="00EB4838">
        <w:rPr>
          <w:rFonts w:ascii="仿宋_GB2312" w:eastAsia="仿宋_GB2312" w:hAnsi="仿宋_GB2312" w:cs="Times New Roman" w:hint="eastAsia"/>
          <w:snapToGrid/>
          <w:sz w:val="32"/>
          <w:szCs w:val="32"/>
          <w:lang w:eastAsia="zh-CN"/>
        </w:rPr>
        <w:t>。</w:t>
      </w:r>
    </w:p>
    <w:p w14:paraId="46BA00EF" w14:textId="514CE8A4"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2.</w:t>
      </w:r>
      <w:r w:rsidRPr="00EB4838">
        <w:rPr>
          <w:rFonts w:ascii="仿宋_GB2312" w:eastAsia="仿宋_GB2312" w:hAnsi="仿宋_GB2312" w:cs="Times New Roman"/>
          <w:b/>
          <w:bCs/>
          <w:snapToGrid/>
          <w:sz w:val="32"/>
          <w:szCs w:val="32"/>
          <w:lang w:eastAsia="zh-CN"/>
        </w:rPr>
        <w:t>对标上级指标加强目标管理</w:t>
      </w:r>
      <w:r w:rsidR="005D1AE4">
        <w:rPr>
          <w:rFonts w:ascii="仿宋_GB2312" w:eastAsia="仿宋_GB2312" w:hAnsi="仿宋_GB2312" w:cs="Times New Roman" w:hint="eastAsia"/>
          <w:b/>
          <w:bCs/>
          <w:snapToGrid/>
          <w:sz w:val="32"/>
          <w:szCs w:val="32"/>
          <w:lang w:eastAsia="zh-CN"/>
        </w:rPr>
        <w:t>。</w:t>
      </w:r>
    </w:p>
    <w:p w14:paraId="00DB2806" w14:textId="729B312A"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定期对照上级任务考核要求，调整和更新绩效指标</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检查各项指标的执行情况</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结合地区实际情况合理分配管理人数，重点加强高风险区域资源投入。</w:t>
      </w:r>
    </w:p>
    <w:p w14:paraId="0F64CA12" w14:textId="0E85C0CF"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3.</w:t>
      </w:r>
      <w:r w:rsidRPr="00EB4838">
        <w:rPr>
          <w:rFonts w:ascii="仿宋_GB2312" w:eastAsia="仿宋_GB2312" w:hAnsi="仿宋_GB2312" w:cs="Times New Roman"/>
          <w:b/>
          <w:bCs/>
          <w:snapToGrid/>
          <w:sz w:val="32"/>
          <w:szCs w:val="32"/>
          <w:lang w:eastAsia="zh-CN"/>
        </w:rPr>
        <w:t>引入差异化资金分配机制，推行区域间绩效对标</w:t>
      </w:r>
      <w:r w:rsidR="005D1AE4">
        <w:rPr>
          <w:rFonts w:ascii="仿宋_GB2312" w:eastAsia="仿宋_GB2312" w:hAnsi="仿宋_GB2312" w:cs="Times New Roman" w:hint="eastAsia"/>
          <w:b/>
          <w:bCs/>
          <w:snapToGrid/>
          <w:sz w:val="32"/>
          <w:szCs w:val="32"/>
          <w:lang w:eastAsia="zh-CN"/>
        </w:rPr>
        <w:t>。</w:t>
      </w:r>
    </w:p>
    <w:p w14:paraId="6F2D8631" w14:textId="77777777"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snapToGrid/>
          <w:sz w:val="32"/>
          <w:szCs w:val="32"/>
          <w:lang w:eastAsia="zh-CN"/>
        </w:rPr>
        <w:t>根据绩效考核结果，将资金分配划分为基础补助和绩效补助。定期组织各基层医疗机构进行横向比较，评估各机构的优势与不足</w:t>
      </w:r>
      <w:r w:rsidRPr="00EB4838">
        <w:rPr>
          <w:rFonts w:ascii="仿宋_GB2312" w:eastAsia="仿宋_GB2312" w:hAnsi="仿宋_GB2312" w:cs="Times New Roman" w:hint="eastAsia"/>
          <w:b/>
          <w:bCs/>
          <w:snapToGrid/>
          <w:sz w:val="32"/>
          <w:szCs w:val="32"/>
          <w:lang w:eastAsia="zh-CN"/>
        </w:rPr>
        <w:t>。</w:t>
      </w:r>
    </w:p>
    <w:p w14:paraId="52D79807" w14:textId="3C4287E3"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4.</w:t>
      </w:r>
      <w:r w:rsidRPr="00EB4838">
        <w:rPr>
          <w:rFonts w:ascii="仿宋_GB2312" w:eastAsia="仿宋_GB2312" w:hAnsi="仿宋_GB2312" w:cs="Times New Roman"/>
          <w:b/>
          <w:bCs/>
          <w:snapToGrid/>
          <w:sz w:val="32"/>
          <w:szCs w:val="32"/>
          <w:lang w:eastAsia="zh-CN"/>
        </w:rPr>
        <w:t>加强财务合规性审核</w:t>
      </w:r>
      <w:r w:rsidR="005D1AE4">
        <w:rPr>
          <w:rFonts w:ascii="仿宋_GB2312" w:eastAsia="仿宋_GB2312" w:hAnsi="仿宋_GB2312" w:cs="Times New Roman" w:hint="eastAsia"/>
          <w:b/>
          <w:bCs/>
          <w:snapToGrid/>
          <w:sz w:val="32"/>
          <w:szCs w:val="32"/>
          <w:lang w:eastAsia="zh-CN"/>
        </w:rPr>
        <w:t>。</w:t>
      </w:r>
    </w:p>
    <w:p w14:paraId="21709D3F" w14:textId="77777777"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制定并严格执行财务报销制度</w:t>
      </w:r>
      <w:r w:rsidRPr="00EB4838">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完善财务凭证附件的</w:t>
      </w:r>
      <w:r w:rsidRPr="00EB4838">
        <w:rPr>
          <w:rFonts w:ascii="仿宋_GB2312" w:eastAsia="仿宋_GB2312" w:hAnsi="仿宋_GB2312" w:cs="Times New Roman"/>
          <w:snapToGrid/>
          <w:sz w:val="32"/>
          <w:szCs w:val="32"/>
          <w:lang w:eastAsia="zh-CN"/>
        </w:rPr>
        <w:lastRenderedPageBreak/>
        <w:t>管理，明确各项目资金使用范围，建立跨项目列支审核机制，防止资金不当使用。</w:t>
      </w:r>
    </w:p>
    <w:p w14:paraId="4442356A" w14:textId="5F63DC44"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5.</w:t>
      </w:r>
      <w:r w:rsidRPr="00EB4838">
        <w:rPr>
          <w:rFonts w:ascii="仿宋_GB2312" w:eastAsia="仿宋_GB2312" w:hAnsi="仿宋_GB2312" w:cs="Times New Roman"/>
          <w:b/>
          <w:bCs/>
          <w:snapToGrid/>
          <w:sz w:val="32"/>
          <w:szCs w:val="32"/>
          <w:lang w:eastAsia="zh-CN"/>
        </w:rPr>
        <w:t>档案管理的实时监督与审查</w:t>
      </w:r>
      <w:r w:rsidR="005D1AE4">
        <w:rPr>
          <w:rFonts w:ascii="仿宋_GB2312" w:eastAsia="仿宋_GB2312" w:hAnsi="仿宋_GB2312" w:cs="Times New Roman" w:hint="eastAsia"/>
          <w:b/>
          <w:bCs/>
          <w:snapToGrid/>
          <w:sz w:val="32"/>
          <w:szCs w:val="32"/>
          <w:lang w:eastAsia="zh-CN"/>
        </w:rPr>
        <w:t>。</w:t>
      </w:r>
    </w:p>
    <w:p w14:paraId="3B69DE32" w14:textId="77777777"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定期核查档案的完整性和真实性，对发现存在更新滞后或不完整的档案，立即要求整改，并对相关责任人进行反馈和考核。</w:t>
      </w:r>
    </w:p>
    <w:p w14:paraId="6735C1A7" w14:textId="1505FD83"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6.</w:t>
      </w:r>
      <w:r w:rsidRPr="00EB4838">
        <w:rPr>
          <w:rFonts w:ascii="仿宋_GB2312" w:eastAsia="仿宋_GB2312" w:hAnsi="仿宋_GB2312" w:cs="Times New Roman"/>
          <w:b/>
          <w:bCs/>
          <w:snapToGrid/>
          <w:sz w:val="32"/>
          <w:szCs w:val="32"/>
          <w:lang w:eastAsia="zh-CN"/>
        </w:rPr>
        <w:t>优化考核流程管理，提升抽样回访有效性</w:t>
      </w:r>
      <w:r w:rsidR="005D1AE4">
        <w:rPr>
          <w:rFonts w:ascii="仿宋_GB2312" w:eastAsia="仿宋_GB2312" w:hAnsi="仿宋_GB2312" w:cs="Times New Roman" w:hint="eastAsia"/>
          <w:b/>
          <w:bCs/>
          <w:snapToGrid/>
          <w:sz w:val="32"/>
          <w:szCs w:val="32"/>
          <w:lang w:eastAsia="zh-CN"/>
        </w:rPr>
        <w:t>。</w:t>
      </w:r>
    </w:p>
    <w:p w14:paraId="548E33F1" w14:textId="77777777"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根据绩效考核的实际任务量和工作内容，制定详细的时间计划，</w:t>
      </w:r>
      <w:r w:rsidRPr="00EB4838">
        <w:rPr>
          <w:rFonts w:ascii="仿宋_GB2312" w:eastAsia="仿宋_GB2312" w:hAnsi="仿宋_GB2312" w:cs="Times New Roman" w:hint="eastAsia"/>
          <w:snapToGrid/>
          <w:sz w:val="32"/>
          <w:szCs w:val="32"/>
          <w:lang w:eastAsia="zh-CN"/>
        </w:rPr>
        <w:t>对于</w:t>
      </w:r>
      <w:r w:rsidRPr="00EB4838">
        <w:rPr>
          <w:rFonts w:ascii="仿宋_GB2312" w:eastAsia="仿宋_GB2312" w:hAnsi="仿宋_GB2312" w:cs="Times New Roman"/>
          <w:snapToGrid/>
          <w:sz w:val="32"/>
          <w:szCs w:val="32"/>
          <w:lang w:eastAsia="zh-CN"/>
        </w:rPr>
        <w:t>抽样回访等关键步骤，预留足够时间多次尝试和跟进。</w:t>
      </w:r>
    </w:p>
    <w:p w14:paraId="2E07868D" w14:textId="21DB5825" w:rsidR="007603F5" w:rsidRPr="00EB4838" w:rsidRDefault="007603F5" w:rsidP="00B5794E">
      <w:pPr>
        <w:widowControl w:val="0"/>
        <w:kinsoku/>
        <w:autoSpaceDE/>
        <w:autoSpaceDN/>
        <w:adjustRightInd/>
        <w:snapToGrid/>
        <w:spacing w:line="560" w:lineRule="exact"/>
        <w:ind w:leftChars="300" w:left="69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hint="eastAsia"/>
          <w:b/>
          <w:bCs/>
          <w:snapToGrid/>
          <w:sz w:val="32"/>
          <w:szCs w:val="32"/>
          <w:lang w:eastAsia="zh-CN"/>
        </w:rPr>
        <w:t>7.</w:t>
      </w:r>
      <w:r w:rsidRPr="00EB4838">
        <w:rPr>
          <w:rFonts w:ascii="仿宋_GB2312" w:eastAsia="仿宋_GB2312" w:hAnsi="仿宋_GB2312" w:cs="Times New Roman"/>
          <w:b/>
          <w:bCs/>
          <w:snapToGrid/>
          <w:sz w:val="32"/>
          <w:szCs w:val="32"/>
          <w:lang w:eastAsia="zh-CN"/>
        </w:rPr>
        <w:t>加快人才队伍建设，提升基层服务能力</w:t>
      </w:r>
      <w:r w:rsidR="005D1AE4">
        <w:rPr>
          <w:rFonts w:ascii="仿宋_GB2312" w:eastAsia="仿宋_GB2312" w:hAnsi="仿宋_GB2312" w:cs="Times New Roman" w:hint="eastAsia"/>
          <w:b/>
          <w:bCs/>
          <w:snapToGrid/>
          <w:sz w:val="32"/>
          <w:szCs w:val="32"/>
          <w:lang w:eastAsia="zh-CN"/>
        </w:rPr>
        <w:t>。</w:t>
      </w:r>
    </w:p>
    <w:p w14:paraId="1AC99E9E" w14:textId="6E6B862E" w:rsidR="007603F5" w:rsidRPr="00EB4838" w:rsidRDefault="007603F5" w:rsidP="007603F5">
      <w:pPr>
        <w:widowControl w:val="0"/>
        <w:kinsoku/>
        <w:autoSpaceDE/>
        <w:autoSpaceDN/>
        <w:adjustRightInd/>
        <w:snapToGrid/>
        <w:spacing w:line="560" w:lineRule="exact"/>
        <w:ind w:firstLine="668"/>
        <w:jc w:val="both"/>
        <w:rPr>
          <w:rFonts w:ascii="仿宋_GB2312" w:eastAsia="仿宋_GB2312" w:hAnsi="仿宋_GB2312" w:cs="Times New Roman"/>
          <w:b/>
          <w:bCs/>
          <w:snapToGrid/>
          <w:sz w:val="32"/>
          <w:szCs w:val="32"/>
          <w:lang w:eastAsia="zh-CN"/>
        </w:rPr>
      </w:pPr>
      <w:r w:rsidRPr="00EB4838">
        <w:rPr>
          <w:rFonts w:ascii="仿宋_GB2312" w:eastAsia="仿宋_GB2312" w:hAnsi="仿宋_GB2312" w:cs="Times New Roman"/>
          <w:snapToGrid/>
          <w:sz w:val="32"/>
          <w:szCs w:val="32"/>
          <w:lang w:eastAsia="zh-CN"/>
        </w:rPr>
        <w:t>建议增加基层医疗卫生机构的人员编制，引入更多的公共卫生专业人员，定期组织基层医护人员参加专业培训和继续教育，为乡村医生提供定期的知识更新机会。</w:t>
      </w:r>
    </w:p>
    <w:p w14:paraId="09F0D336" w14:textId="77777777" w:rsidR="007603F5" w:rsidRDefault="007603F5" w:rsidP="007603F5">
      <w:pPr>
        <w:jc w:val="center"/>
        <w:rPr>
          <w:rFonts w:ascii="Times New Roman" w:eastAsia="仿宋_GB2312" w:hAnsi="Times New Roman" w:cs="Times New Roman"/>
          <w:sz w:val="32"/>
          <w:szCs w:val="32"/>
          <w:lang w:eastAsia="zh-CN"/>
        </w:rPr>
      </w:pPr>
    </w:p>
    <w:p w14:paraId="1115A317" w14:textId="77777777" w:rsidR="007603F5" w:rsidRDefault="007603F5" w:rsidP="007603F5">
      <w:pPr>
        <w:jc w:val="right"/>
        <w:rPr>
          <w:rFonts w:ascii="仿宋_GB2312" w:eastAsia="仿宋_GB2312" w:hAnsi="仿宋_GB2312" w:cs="Times New Roman"/>
          <w:sz w:val="32"/>
          <w:szCs w:val="32"/>
          <w:lang w:eastAsia="zh-CN"/>
        </w:rPr>
      </w:pPr>
    </w:p>
    <w:p w14:paraId="225DA918" w14:textId="7005297D" w:rsidR="007603F5" w:rsidRPr="007603F5" w:rsidRDefault="007603F5" w:rsidP="007603F5">
      <w:pPr>
        <w:spacing w:line="560" w:lineRule="exact"/>
        <w:jc w:val="right"/>
        <w:rPr>
          <w:rFonts w:ascii="仿宋_GB2312" w:eastAsia="仿宋_GB2312" w:hAnsi="仿宋_GB2312" w:cs="Times New Roman"/>
          <w:sz w:val="32"/>
          <w:szCs w:val="32"/>
          <w:lang w:eastAsia="zh-CN"/>
        </w:rPr>
      </w:pPr>
      <w:r w:rsidRPr="007603F5">
        <w:rPr>
          <w:rFonts w:ascii="仿宋_GB2312" w:eastAsia="仿宋_GB2312" w:hAnsi="仿宋_GB2312" w:cs="Times New Roman"/>
          <w:sz w:val="32"/>
          <w:szCs w:val="32"/>
          <w:lang w:eastAsia="zh-CN"/>
        </w:rPr>
        <w:t>四川华瓴企业管理咨询有限公司</w:t>
      </w:r>
    </w:p>
    <w:p w14:paraId="444EB6DA" w14:textId="6696CA6E" w:rsidR="007603F5" w:rsidRDefault="007603F5" w:rsidP="007603F5">
      <w:pPr>
        <w:spacing w:line="560" w:lineRule="exact"/>
        <w:jc w:val="right"/>
        <w:rPr>
          <w:rFonts w:ascii="仿宋_GB2312" w:eastAsia="仿宋_GB2312" w:hAnsi="仿宋_GB2312" w:cs="Times New Roman"/>
          <w:sz w:val="32"/>
          <w:szCs w:val="32"/>
          <w:lang w:eastAsia="zh-CN"/>
        </w:rPr>
      </w:pPr>
      <w:r w:rsidRPr="007603F5">
        <w:rPr>
          <w:rFonts w:ascii="仿宋_GB2312" w:eastAsia="仿宋_GB2312" w:hAnsi="仿宋_GB2312" w:cs="Times New Roman"/>
          <w:sz w:val="32"/>
          <w:szCs w:val="32"/>
          <w:lang w:eastAsia="zh-CN"/>
        </w:rPr>
        <w:t xml:space="preserve">   2024年10月</w:t>
      </w:r>
      <w:r w:rsidRPr="007603F5">
        <w:rPr>
          <w:rFonts w:ascii="仿宋_GB2312" w:eastAsia="仿宋_GB2312" w:hAnsi="仿宋_GB2312" w:cs="Times New Roman" w:hint="eastAsia"/>
          <w:sz w:val="32"/>
          <w:szCs w:val="32"/>
          <w:lang w:eastAsia="zh-CN"/>
        </w:rPr>
        <w:t>22</w:t>
      </w:r>
      <w:r w:rsidRPr="007603F5">
        <w:rPr>
          <w:rFonts w:ascii="仿宋_GB2312" w:eastAsia="仿宋_GB2312" w:hAnsi="仿宋_GB2312" w:cs="Times New Roman"/>
          <w:sz w:val="32"/>
          <w:szCs w:val="32"/>
          <w:lang w:eastAsia="zh-CN"/>
        </w:rPr>
        <w:t>日</w:t>
      </w:r>
    </w:p>
    <w:p w14:paraId="49268A5C" w14:textId="6C5442AC" w:rsidR="007603F5" w:rsidRPr="007603F5" w:rsidRDefault="007603F5" w:rsidP="007603F5">
      <w:pPr>
        <w:kinsoku/>
        <w:autoSpaceDE/>
        <w:autoSpaceDN/>
        <w:adjustRightInd/>
        <w:snapToGrid/>
        <w:textAlignment w:val="auto"/>
        <w:rPr>
          <w:rFonts w:ascii="仿宋_GB2312" w:eastAsia="仿宋_GB2312" w:hAnsi="仿宋_GB2312" w:cs="Times New Roman"/>
          <w:sz w:val="32"/>
          <w:szCs w:val="32"/>
          <w:lang w:eastAsia="zh-CN"/>
        </w:rPr>
      </w:pPr>
      <w:r>
        <w:rPr>
          <w:rFonts w:ascii="仿宋_GB2312" w:eastAsia="仿宋_GB2312" w:hAnsi="仿宋_GB2312" w:cs="Times New Roman"/>
          <w:sz w:val="32"/>
          <w:szCs w:val="32"/>
          <w:lang w:eastAsia="zh-CN"/>
        </w:rPr>
        <w:br w:type="page"/>
      </w:r>
    </w:p>
    <w:p w14:paraId="050AA20E" w14:textId="77777777" w:rsidR="00C4384C" w:rsidRPr="00C4384C" w:rsidRDefault="00C4384C" w:rsidP="00C4384C">
      <w:pPr>
        <w:pStyle w:val="3"/>
        <w:spacing w:line="560" w:lineRule="exact"/>
        <w:ind w:leftChars="200" w:left="466"/>
        <w:jc w:val="left"/>
        <w:rPr>
          <w:rFonts w:ascii="方正小标宋_GBK" w:eastAsia="方正小标宋_GBK" w:hAnsi="方正小标宋_GBK" w:cs="Times New Roman"/>
          <w:b w:val="0"/>
          <w:bCs/>
          <w:sz w:val="36"/>
          <w:szCs w:val="36"/>
        </w:rPr>
      </w:pPr>
      <w:bookmarkStart w:id="10" w:name="_Toc185240516"/>
      <w:r>
        <w:rPr>
          <w:rFonts w:ascii="方正小标宋_GBK" w:eastAsia="方正小标宋_GBK" w:hAnsi="方正小标宋_GBK" w:cs="Times New Roman" w:hint="eastAsia"/>
          <w:b w:val="0"/>
          <w:bCs/>
          <w:sz w:val="36"/>
          <w:szCs w:val="36"/>
        </w:rPr>
        <w:lastRenderedPageBreak/>
        <w:t>报告</w:t>
      </w:r>
      <w:r w:rsidRPr="00C4384C">
        <w:rPr>
          <w:rFonts w:ascii="方正小标宋_GBK" w:eastAsia="方正小标宋_GBK" w:hAnsi="方正小标宋_GBK" w:cs="Times New Roman" w:hint="eastAsia"/>
          <w:b w:val="0"/>
          <w:bCs/>
          <w:sz w:val="36"/>
          <w:szCs w:val="36"/>
        </w:rPr>
        <w:t>正文</w:t>
      </w:r>
      <w:bookmarkEnd w:id="10"/>
    </w:p>
    <w:p w14:paraId="20DCCE5D" w14:textId="4995A992" w:rsidR="007D45C3" w:rsidRDefault="00C4384C" w:rsidP="00CF01C3">
      <w:pPr>
        <w:pStyle w:val="3"/>
        <w:spacing w:before="120" w:after="0" w:line="560" w:lineRule="exact"/>
        <w:ind w:leftChars="200" w:left="466"/>
        <w:rPr>
          <w:rFonts w:ascii="黑体" w:eastAsia="黑体" w:hAnsi="黑体"/>
          <w:b w:val="0"/>
          <w:bCs/>
        </w:rPr>
      </w:pPr>
      <w:bookmarkStart w:id="11" w:name="_Toc185240517"/>
      <w:r>
        <w:rPr>
          <w:rFonts w:ascii="黑体" w:eastAsia="黑体" w:hAnsi="黑体" w:hint="eastAsia"/>
          <w:b w:val="0"/>
          <w:bCs/>
        </w:rPr>
        <w:t>一、</w:t>
      </w:r>
      <w:r>
        <w:rPr>
          <w:rFonts w:ascii="黑体" w:eastAsia="黑体" w:hAnsi="黑体"/>
          <w:b w:val="0"/>
          <w:bCs/>
        </w:rPr>
        <w:t>项目基本情况</w:t>
      </w:r>
      <w:bookmarkEnd w:id="11"/>
    </w:p>
    <w:p w14:paraId="51E598E1" w14:textId="10055FA8" w:rsidR="007D45C3" w:rsidRPr="00CF01C3"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12" w:name="_Toc185240518"/>
      <w:r w:rsidRPr="00CF01C3">
        <w:rPr>
          <w:rFonts w:ascii="Times New Roman" w:eastAsia="楷体_GB2312" w:hAnsi="Times New Roman" w:cs="Times New Roman" w:hint="eastAsia"/>
          <w:b w:val="0"/>
          <w:snapToGrid/>
          <w:color w:val="auto"/>
          <w:kern w:val="2"/>
          <w:sz w:val="32"/>
          <w:szCs w:val="32"/>
          <w:lang w:eastAsia="zh-CN"/>
        </w:rPr>
        <w:t>（一）</w:t>
      </w:r>
      <w:r w:rsidRPr="00CF01C3">
        <w:rPr>
          <w:rFonts w:ascii="Times New Roman" w:eastAsia="楷体_GB2312" w:hAnsi="Times New Roman" w:cs="Times New Roman"/>
          <w:b w:val="0"/>
          <w:snapToGrid/>
          <w:color w:val="auto"/>
          <w:kern w:val="2"/>
          <w:sz w:val="32"/>
          <w:szCs w:val="32"/>
          <w:lang w:eastAsia="zh-CN"/>
        </w:rPr>
        <w:t>政策背景</w:t>
      </w:r>
      <w:bookmarkEnd w:id="3"/>
      <w:r w:rsidR="002C7356">
        <w:rPr>
          <w:rFonts w:ascii="Times New Roman" w:eastAsia="楷体_GB2312" w:hAnsi="Times New Roman" w:cs="Times New Roman" w:hint="eastAsia"/>
          <w:b w:val="0"/>
          <w:snapToGrid/>
          <w:color w:val="auto"/>
          <w:kern w:val="2"/>
          <w:sz w:val="32"/>
          <w:szCs w:val="32"/>
          <w:lang w:eastAsia="zh-CN"/>
        </w:rPr>
        <w:t>。</w:t>
      </w:r>
      <w:bookmarkEnd w:id="12"/>
    </w:p>
    <w:p w14:paraId="7026DA6F" w14:textId="77777777" w:rsidR="007D45C3" w:rsidRDefault="00000000" w:rsidP="00CF01C3">
      <w:pPr>
        <w:widowControl w:val="0"/>
        <w:kinsoku/>
        <w:autoSpaceDE/>
        <w:autoSpaceDN/>
        <w:adjustRightInd/>
        <w:snapToGrid/>
        <w:spacing w:line="560" w:lineRule="exact"/>
        <w:ind w:firstLine="633"/>
        <w:jc w:val="both"/>
        <w:rPr>
          <w:rFonts w:ascii="Times New Roman" w:eastAsia="仿宋_GB2312" w:hAnsi="Times New Roman" w:cs="Times New Roman"/>
          <w:snapToGrid/>
          <w:sz w:val="32"/>
          <w:szCs w:val="32"/>
          <w:lang w:eastAsia="zh"/>
        </w:rPr>
      </w:pPr>
      <w:r>
        <w:rPr>
          <w:rFonts w:ascii="Times New Roman" w:eastAsia="仿宋_GB2312" w:hAnsi="Times New Roman" w:cs="Times New Roman"/>
          <w:snapToGrid/>
          <w:sz w:val="32"/>
          <w:szCs w:val="32"/>
          <w:lang w:eastAsia="zh"/>
        </w:rPr>
        <w:t>基本公共卫生服务项目是促进基本公共卫生服务逐步均等化的关键举措，对增进人民健康、实现卫生公平意义重大，也是深化医药卫生体制改革的核心工作之一。它面向全体居民免费提供最基本的公共卫生服务，以儿童、孕产妇、老年人、慢性疾病患者为重点人群，属于公益性公共卫生干预措施，主要发挥疾病预防控制作用。</w:t>
      </w:r>
    </w:p>
    <w:p w14:paraId="1D96C757" w14:textId="738CAB7D" w:rsidR="007D45C3" w:rsidRPr="008C39BA" w:rsidRDefault="00000000" w:rsidP="008C39BA">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
        </w:rPr>
      </w:pPr>
      <w:r w:rsidRPr="008C39BA">
        <w:rPr>
          <w:rFonts w:ascii="仿宋_GB2312" w:eastAsia="仿宋_GB2312" w:hAnsi="仿宋_GB2312" w:cs="Times New Roman"/>
          <w:snapToGrid/>
          <w:sz w:val="32"/>
          <w:szCs w:val="32"/>
          <w:lang w:eastAsia="zh-CN"/>
        </w:rPr>
        <w:t>“</w:t>
      </w:r>
      <w:r w:rsidRPr="008C39BA">
        <w:rPr>
          <w:rFonts w:ascii="仿宋_GB2312" w:eastAsia="仿宋_GB2312" w:hAnsi="仿宋_GB2312" w:cs="Times New Roman"/>
          <w:snapToGrid/>
          <w:sz w:val="32"/>
          <w:szCs w:val="32"/>
          <w:lang w:eastAsia="zh"/>
        </w:rPr>
        <w:t>改革开放以来，我国医药卫生事业成就显著，但医药卫生事业市场化也导致人民群众“看病难、看病贵”问题愈发突出。为缓解我国医药卫生事业发展与人民群众健康需求之间的矛盾，2009年4月6日，《中共中央国务院关于深化医药卫生体制改革的意见》提出</w:t>
      </w:r>
      <w:r w:rsidR="002C7356" w:rsidRPr="008C39BA">
        <w:rPr>
          <w:rFonts w:ascii="仿宋_GB2312" w:eastAsia="仿宋_GB2312" w:hAnsi="仿宋_GB2312" w:cs="Times New Roman"/>
          <w:snapToGrid/>
          <w:sz w:val="32"/>
          <w:szCs w:val="32"/>
          <w:lang w:eastAsia="zh-CN"/>
        </w:rPr>
        <w:t>“</w:t>
      </w:r>
      <w:r w:rsidRPr="008C39BA">
        <w:rPr>
          <w:rFonts w:ascii="仿宋_GB2312" w:eastAsia="仿宋_GB2312" w:hAnsi="仿宋_GB2312" w:cs="Times New Roman"/>
          <w:snapToGrid/>
          <w:sz w:val="32"/>
          <w:szCs w:val="32"/>
          <w:lang w:eastAsia="zh"/>
        </w:rPr>
        <w:t>有效减轻居民就医费用负担，切实缓解‘看病难、看病贵’”的近期目标，以及建立健全覆盖城乡居民的基本医疗卫生制度。同年 9月10日，国务院深化医药卫生体制改革领导小组召开电视电话会议，启动并部署国家基本公共卫生服务项目。自此，根据医改实施方案，基本公卫项目免费为城乡居民提供，我国推进基本公共卫生服务均等化成为国家和省市卫生部门的实际行动。基本公共卫生服务项目能促进居民健康意识提高，改变不良生活方式，逐步树立自我健康管</w:t>
      </w:r>
      <w:r w:rsidRPr="008C39BA">
        <w:rPr>
          <w:rFonts w:ascii="仿宋_GB2312" w:eastAsia="仿宋_GB2312" w:hAnsi="仿宋_GB2312" w:cs="Times New Roman"/>
          <w:snapToGrid/>
          <w:sz w:val="32"/>
          <w:szCs w:val="32"/>
          <w:lang w:eastAsia="zh"/>
        </w:rPr>
        <w:lastRenderedPageBreak/>
        <w:t>理理念；减少主要健康危险因素，预防和控制传染病及慢性病的发生和流行；提高公共卫生服务和突发公共卫生事件应急处置能力，为维护居民健康构筑第一道屏障，对提高居民健康素质有着重要促进作用。</w:t>
      </w:r>
    </w:p>
    <w:p w14:paraId="4F7C28FC" w14:textId="39337B43" w:rsidR="007D45C3" w:rsidRPr="00CF01C3"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13" w:name="bookmark5"/>
      <w:bookmarkStart w:id="14" w:name="_Toc269180490"/>
      <w:bookmarkStart w:id="15" w:name="_Toc185240519"/>
      <w:bookmarkEnd w:id="13"/>
      <w:r w:rsidRPr="00CF01C3">
        <w:rPr>
          <w:rFonts w:ascii="Times New Roman" w:eastAsia="楷体_GB2312" w:hAnsi="Times New Roman" w:cs="Times New Roman" w:hint="eastAsia"/>
          <w:b w:val="0"/>
          <w:snapToGrid/>
          <w:color w:val="auto"/>
          <w:kern w:val="2"/>
          <w:sz w:val="32"/>
          <w:szCs w:val="32"/>
          <w:lang w:eastAsia="zh-CN"/>
        </w:rPr>
        <w:t>（二）</w:t>
      </w:r>
      <w:r w:rsidRPr="00CF01C3">
        <w:rPr>
          <w:rFonts w:ascii="Times New Roman" w:eastAsia="楷体_GB2312" w:hAnsi="Times New Roman" w:cs="Times New Roman"/>
          <w:b w:val="0"/>
          <w:snapToGrid/>
          <w:color w:val="auto"/>
          <w:kern w:val="2"/>
          <w:sz w:val="32"/>
          <w:szCs w:val="32"/>
          <w:lang w:eastAsia="zh-CN"/>
        </w:rPr>
        <w:t>主管部门绩效自评工作开展及配合情况</w:t>
      </w:r>
      <w:bookmarkEnd w:id="14"/>
      <w:r w:rsidR="002C7356">
        <w:rPr>
          <w:rFonts w:ascii="Times New Roman" w:eastAsia="楷体_GB2312" w:hAnsi="Times New Roman" w:cs="Times New Roman" w:hint="eastAsia"/>
          <w:b w:val="0"/>
          <w:snapToGrid/>
          <w:color w:val="auto"/>
          <w:kern w:val="2"/>
          <w:sz w:val="32"/>
          <w:szCs w:val="32"/>
          <w:lang w:eastAsia="zh-CN"/>
        </w:rPr>
        <w:t>。</w:t>
      </w:r>
      <w:bookmarkEnd w:id="15"/>
    </w:p>
    <w:p w14:paraId="693D2070" w14:textId="77777777" w:rsidR="007D45C3" w:rsidRPr="008C39BA" w:rsidRDefault="00000000" w:rsidP="00CF01C3">
      <w:pPr>
        <w:widowControl w:val="0"/>
        <w:kinsoku/>
        <w:autoSpaceDE/>
        <w:autoSpaceDN/>
        <w:adjustRightInd/>
        <w:snapToGrid/>
        <w:spacing w:line="560" w:lineRule="exact"/>
        <w:ind w:firstLine="651"/>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区卫生健康局</w:t>
      </w:r>
      <w:r w:rsidRPr="008C39BA">
        <w:rPr>
          <w:rFonts w:ascii="仿宋_GB2312" w:eastAsia="仿宋_GB2312" w:hAnsi="仿宋_GB2312" w:cs="Times New Roman"/>
          <w:snapToGrid/>
          <w:sz w:val="32"/>
          <w:szCs w:val="32"/>
          <w:lang w:eastAsia="zh"/>
        </w:rPr>
        <w:t>及</w:t>
      </w:r>
      <w:r w:rsidRPr="008C39BA">
        <w:rPr>
          <w:rFonts w:ascii="仿宋_GB2312" w:eastAsia="仿宋_GB2312" w:hAnsi="仿宋_GB2312" w:cs="Times New Roman"/>
          <w:snapToGrid/>
          <w:sz w:val="32"/>
          <w:szCs w:val="32"/>
          <w:lang w:eastAsia="zh-CN"/>
        </w:rPr>
        <w:t>各项目资金使用单位对2023年度仁和区基本公共卫生服务资金使用情况</w:t>
      </w:r>
      <w:r w:rsidRPr="008C39BA">
        <w:rPr>
          <w:rFonts w:ascii="仿宋_GB2312" w:eastAsia="仿宋_GB2312" w:hAnsi="仿宋_GB2312" w:cs="Times New Roman"/>
          <w:snapToGrid/>
          <w:color w:val="auto"/>
          <w:sz w:val="32"/>
          <w:szCs w:val="32"/>
          <w:lang w:eastAsia="zh-CN"/>
        </w:rPr>
        <w:t>开展了绩效自评，并</w:t>
      </w:r>
      <w:r w:rsidRPr="008C39BA">
        <w:rPr>
          <w:rFonts w:ascii="仿宋_GB2312" w:eastAsia="仿宋_GB2312" w:hAnsi="仿宋_GB2312" w:cs="Times New Roman"/>
          <w:snapToGrid/>
          <w:sz w:val="32"/>
          <w:szCs w:val="32"/>
          <w:lang w:eastAsia="zh-CN"/>
        </w:rPr>
        <w:t>对项目概况、实施及管理情况、绩效完成情况、问题及建议部分分别进行了阐述，阐述内容清晰明了，基本符合项目自评报告的相关要求。同时，在评价组调研期间，各项目实施单位积极配合开展相关现场调研工作、提供有关项目、财务资料，协助开展满意度调研，配合评价工作。</w:t>
      </w:r>
    </w:p>
    <w:p w14:paraId="6912612C" w14:textId="03440516" w:rsidR="007D45C3" w:rsidRPr="00CF01C3"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16" w:name="bookmark7"/>
      <w:bookmarkStart w:id="17" w:name="_Toc1213781630"/>
      <w:bookmarkStart w:id="18" w:name="_Toc185240520"/>
      <w:bookmarkEnd w:id="16"/>
      <w:r w:rsidRPr="00CF01C3">
        <w:rPr>
          <w:rFonts w:ascii="Times New Roman" w:eastAsia="楷体_GB2312" w:hAnsi="Times New Roman" w:cs="Times New Roman" w:hint="eastAsia"/>
          <w:b w:val="0"/>
          <w:snapToGrid/>
          <w:color w:val="auto"/>
          <w:kern w:val="2"/>
          <w:sz w:val="32"/>
          <w:szCs w:val="32"/>
          <w:lang w:eastAsia="zh-CN"/>
        </w:rPr>
        <w:t>（三）</w:t>
      </w:r>
      <w:r w:rsidRPr="00CF01C3">
        <w:rPr>
          <w:rFonts w:ascii="Times New Roman" w:eastAsia="楷体_GB2312" w:hAnsi="Times New Roman" w:cs="Times New Roman"/>
          <w:b w:val="0"/>
          <w:snapToGrid/>
          <w:color w:val="auto"/>
          <w:kern w:val="2"/>
          <w:sz w:val="32"/>
          <w:szCs w:val="32"/>
          <w:lang w:eastAsia="zh-CN"/>
        </w:rPr>
        <w:t>2023</w:t>
      </w:r>
      <w:r w:rsidRPr="00CF01C3">
        <w:rPr>
          <w:rFonts w:ascii="Times New Roman" w:eastAsia="楷体_GB2312" w:hAnsi="Times New Roman" w:cs="Times New Roman"/>
          <w:b w:val="0"/>
          <w:snapToGrid/>
          <w:color w:val="auto"/>
          <w:kern w:val="2"/>
          <w:sz w:val="32"/>
          <w:szCs w:val="32"/>
          <w:lang w:eastAsia="zh-CN"/>
        </w:rPr>
        <w:t>年基本公共卫生服务资金分配使用情况</w:t>
      </w:r>
      <w:bookmarkEnd w:id="17"/>
      <w:r w:rsidR="002C7356">
        <w:rPr>
          <w:rFonts w:ascii="Times New Roman" w:eastAsia="楷体_GB2312" w:hAnsi="Times New Roman" w:cs="Times New Roman" w:hint="eastAsia"/>
          <w:b w:val="0"/>
          <w:snapToGrid/>
          <w:color w:val="auto"/>
          <w:kern w:val="2"/>
          <w:sz w:val="32"/>
          <w:szCs w:val="32"/>
          <w:lang w:eastAsia="zh-CN"/>
        </w:rPr>
        <w:t>。</w:t>
      </w:r>
      <w:bookmarkEnd w:id="18"/>
    </w:p>
    <w:p w14:paraId="0126B1D3" w14:textId="4ABDB0E0" w:rsidR="007D45C3" w:rsidRPr="008C39BA" w:rsidRDefault="00000000" w:rsidP="00CF01C3">
      <w:pPr>
        <w:widowControl w:val="0"/>
        <w:kinsoku/>
        <w:autoSpaceDE/>
        <w:autoSpaceDN/>
        <w:adjustRightInd/>
        <w:snapToGrid/>
        <w:spacing w:line="560" w:lineRule="exact"/>
        <w:ind w:firstLine="634"/>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2023年，基本公共卫生项目资金由中央、省级、</w:t>
      </w:r>
      <w:r w:rsidR="00E33F7B">
        <w:rPr>
          <w:rFonts w:ascii="仿宋_GB2312" w:eastAsia="仿宋_GB2312" w:hAnsi="仿宋_GB2312" w:cs="Times New Roman" w:hint="eastAsia"/>
          <w:snapToGrid/>
          <w:sz w:val="32"/>
          <w:szCs w:val="32"/>
          <w:lang w:eastAsia="zh-CN"/>
        </w:rPr>
        <w:t>市级、</w:t>
      </w:r>
      <w:r w:rsidRPr="008C39BA">
        <w:rPr>
          <w:rFonts w:ascii="仿宋_GB2312" w:eastAsia="仿宋_GB2312" w:hAnsi="仿宋_GB2312" w:cs="Times New Roman"/>
          <w:snapToGrid/>
          <w:sz w:val="32"/>
          <w:szCs w:val="32"/>
          <w:lang w:eastAsia="zh-CN"/>
        </w:rPr>
        <w:t>区级资金</w:t>
      </w:r>
      <w:r w:rsidR="00E33F7B">
        <w:rPr>
          <w:rFonts w:ascii="仿宋_GB2312" w:eastAsia="仿宋_GB2312" w:hAnsi="仿宋_GB2312" w:cs="Times New Roman" w:hint="eastAsia"/>
          <w:snapToGrid/>
          <w:sz w:val="32"/>
          <w:szCs w:val="32"/>
          <w:lang w:eastAsia="zh-CN"/>
        </w:rPr>
        <w:t>四</w:t>
      </w:r>
      <w:r w:rsidRPr="008C39BA">
        <w:rPr>
          <w:rFonts w:ascii="仿宋_GB2312" w:eastAsia="仿宋_GB2312" w:hAnsi="仿宋_GB2312" w:cs="Times New Roman"/>
          <w:snapToGrid/>
          <w:sz w:val="32"/>
          <w:szCs w:val="32"/>
          <w:lang w:eastAsia="zh-CN"/>
        </w:rPr>
        <w:t>部分构成，合计22</w:t>
      </w:r>
      <w:r w:rsidR="00E33F7B">
        <w:rPr>
          <w:rFonts w:ascii="仿宋_GB2312" w:eastAsia="仿宋_GB2312" w:hAnsi="仿宋_GB2312" w:cs="Times New Roman" w:hint="eastAsia"/>
          <w:snapToGrid/>
          <w:sz w:val="32"/>
          <w:szCs w:val="32"/>
          <w:lang w:eastAsia="zh-CN"/>
        </w:rPr>
        <w:t>59.12</w:t>
      </w:r>
      <w:r w:rsidRPr="008C39BA">
        <w:rPr>
          <w:rFonts w:ascii="仿宋_GB2312" w:eastAsia="仿宋_GB2312" w:hAnsi="仿宋_GB2312" w:cs="Times New Roman"/>
          <w:snapToGrid/>
          <w:sz w:val="32"/>
          <w:szCs w:val="32"/>
          <w:lang w:eastAsia="zh-CN"/>
        </w:rPr>
        <w:t>万元，其中中央资金为</w:t>
      </w:r>
      <w:r w:rsidR="00E33F7B">
        <w:rPr>
          <w:rFonts w:ascii="仿宋_GB2312" w:eastAsia="仿宋_GB2312" w:hAnsi="仿宋_GB2312" w:cs="Times New Roman" w:hint="eastAsia"/>
          <w:snapToGrid/>
          <w:sz w:val="32"/>
          <w:szCs w:val="32"/>
          <w:lang w:eastAsia="zh-CN"/>
        </w:rPr>
        <w:t>2006.71</w:t>
      </w:r>
      <w:r w:rsidRPr="008C39BA">
        <w:rPr>
          <w:rFonts w:ascii="仿宋_GB2312" w:eastAsia="仿宋_GB2312" w:hAnsi="仿宋_GB2312" w:cs="Times New Roman"/>
          <w:snapToGrid/>
          <w:sz w:val="32"/>
          <w:szCs w:val="32"/>
          <w:lang w:eastAsia="zh-CN"/>
        </w:rPr>
        <w:t>万元，省级资金为</w:t>
      </w:r>
      <w:r w:rsidR="00E33F7B">
        <w:rPr>
          <w:rFonts w:ascii="仿宋_GB2312" w:eastAsia="仿宋_GB2312" w:hAnsi="仿宋_GB2312" w:cs="Times New Roman" w:hint="eastAsia"/>
          <w:snapToGrid/>
          <w:sz w:val="32"/>
          <w:szCs w:val="32"/>
          <w:lang w:eastAsia="zh-CN"/>
        </w:rPr>
        <w:t>241.63</w:t>
      </w:r>
      <w:r w:rsidRPr="008C39BA">
        <w:rPr>
          <w:rFonts w:ascii="仿宋_GB2312" w:eastAsia="仿宋_GB2312" w:hAnsi="仿宋_GB2312" w:cs="Times New Roman"/>
          <w:snapToGrid/>
          <w:sz w:val="32"/>
          <w:szCs w:val="32"/>
          <w:lang w:eastAsia="zh-CN"/>
        </w:rPr>
        <w:t>万元，</w:t>
      </w:r>
      <w:r w:rsidR="00E33F7B">
        <w:rPr>
          <w:rFonts w:ascii="仿宋_GB2312" w:eastAsia="仿宋_GB2312" w:hAnsi="仿宋_GB2312" w:cs="Times New Roman" w:hint="eastAsia"/>
          <w:snapToGrid/>
          <w:sz w:val="32"/>
          <w:szCs w:val="32"/>
          <w:lang w:eastAsia="zh-CN"/>
        </w:rPr>
        <w:t>市级资金为0.78万元，</w:t>
      </w:r>
      <w:r w:rsidRPr="008C39BA">
        <w:rPr>
          <w:rFonts w:ascii="仿宋_GB2312" w:eastAsia="仿宋_GB2312" w:hAnsi="仿宋_GB2312" w:cs="Times New Roman" w:hint="eastAsia"/>
          <w:snapToGrid/>
          <w:sz w:val="32"/>
          <w:szCs w:val="32"/>
          <w:lang w:eastAsia="zh-CN"/>
        </w:rPr>
        <w:t>区</w:t>
      </w:r>
      <w:r w:rsidRPr="008C39BA">
        <w:rPr>
          <w:rFonts w:ascii="仿宋_GB2312" w:eastAsia="仿宋_GB2312" w:hAnsi="仿宋_GB2312" w:cs="Times New Roman"/>
          <w:snapToGrid/>
          <w:sz w:val="32"/>
          <w:szCs w:val="32"/>
          <w:lang w:eastAsia="zh-CN"/>
        </w:rPr>
        <w:t>级资金为</w:t>
      </w:r>
      <w:r w:rsidR="00E33F7B">
        <w:rPr>
          <w:rFonts w:ascii="仿宋_GB2312" w:eastAsia="仿宋_GB2312" w:hAnsi="仿宋_GB2312" w:cs="Times New Roman" w:hint="eastAsia"/>
          <w:snapToGrid/>
          <w:sz w:val="32"/>
          <w:szCs w:val="32"/>
          <w:lang w:eastAsia="zh-CN"/>
        </w:rPr>
        <w:t>10.00</w:t>
      </w:r>
      <w:r w:rsidRPr="008C39BA">
        <w:rPr>
          <w:rFonts w:ascii="仿宋_GB2312" w:eastAsia="仿宋_GB2312" w:hAnsi="仿宋_GB2312" w:cs="Times New Roman"/>
          <w:snapToGrid/>
          <w:sz w:val="32"/>
          <w:szCs w:val="32"/>
          <w:lang w:eastAsia="zh-CN"/>
        </w:rPr>
        <w:t>万元。</w:t>
      </w:r>
    </w:p>
    <w:p w14:paraId="4480A127" w14:textId="2B6BB022" w:rsidR="007D45C3" w:rsidRPr="008C39BA" w:rsidRDefault="00000000" w:rsidP="00CF01C3">
      <w:pPr>
        <w:widowControl w:val="0"/>
        <w:kinsoku/>
        <w:autoSpaceDE/>
        <w:autoSpaceDN/>
        <w:adjustRightInd/>
        <w:snapToGrid/>
        <w:spacing w:line="560" w:lineRule="exact"/>
        <w:ind w:firstLine="653"/>
        <w:jc w:val="both"/>
        <w:rPr>
          <w:rFonts w:ascii="仿宋_GB2312" w:eastAsia="仿宋_GB2312" w:hAnsi="仿宋_GB2312" w:cs="Times New Roman"/>
          <w:snapToGrid/>
          <w:color w:val="FF0000"/>
          <w:sz w:val="32"/>
          <w:szCs w:val="32"/>
          <w:highlight w:val="yellow"/>
          <w:lang w:eastAsia="zh-CN"/>
        </w:rPr>
      </w:pPr>
      <w:r w:rsidRPr="008C39BA">
        <w:rPr>
          <w:rFonts w:ascii="仿宋_GB2312" w:eastAsia="仿宋_GB2312" w:hAnsi="仿宋_GB2312" w:cs="Times New Roman"/>
          <w:snapToGrid/>
          <w:sz w:val="32"/>
          <w:szCs w:val="32"/>
          <w:lang w:eastAsia="zh-CN"/>
        </w:rPr>
        <w:t>截至2023年12月31日，基本公共卫生服务资金实际支出</w:t>
      </w:r>
      <w:r w:rsidR="00E33F7B">
        <w:rPr>
          <w:rFonts w:ascii="仿宋_GB2312" w:eastAsia="仿宋_GB2312" w:hAnsi="仿宋_GB2312" w:cs="Times New Roman" w:hint="eastAsia"/>
          <w:snapToGrid/>
          <w:sz w:val="32"/>
          <w:szCs w:val="32"/>
          <w:lang w:eastAsia="zh-CN"/>
        </w:rPr>
        <w:t>1174.19</w:t>
      </w:r>
      <w:r w:rsidRPr="008C39BA">
        <w:rPr>
          <w:rFonts w:ascii="仿宋_GB2312" w:eastAsia="仿宋_GB2312" w:hAnsi="仿宋_GB2312" w:cs="Times New Roman"/>
          <w:snapToGrid/>
          <w:sz w:val="32"/>
          <w:szCs w:val="32"/>
          <w:lang w:eastAsia="zh-CN"/>
        </w:rPr>
        <w:t>万元，项目资金执行率为</w:t>
      </w:r>
      <w:r w:rsidR="00E33F7B">
        <w:rPr>
          <w:rFonts w:ascii="仿宋_GB2312" w:eastAsia="仿宋_GB2312" w:hAnsi="仿宋_GB2312" w:cs="Times New Roman" w:hint="eastAsia"/>
          <w:snapToGrid/>
          <w:sz w:val="32"/>
          <w:szCs w:val="32"/>
          <w:lang w:eastAsia="zh-CN"/>
        </w:rPr>
        <w:t>51.98</w:t>
      </w:r>
      <w:r w:rsidRPr="008C39BA">
        <w:rPr>
          <w:rFonts w:ascii="仿宋_GB2312" w:eastAsia="仿宋_GB2312" w:hAnsi="仿宋_GB2312" w:cs="Times New Roman"/>
          <w:snapToGrid/>
          <w:sz w:val="32"/>
          <w:szCs w:val="32"/>
          <w:lang w:eastAsia="zh-CN"/>
        </w:rPr>
        <w:t>%</w:t>
      </w:r>
      <w:r w:rsidR="00EB4838">
        <w:rPr>
          <w:rFonts w:ascii="仿宋_GB2312" w:eastAsia="仿宋_GB2312" w:hAnsi="仿宋_GB2312" w:cs="Times New Roman" w:hint="eastAsia"/>
          <w:snapToGrid/>
          <w:sz w:val="32"/>
          <w:szCs w:val="32"/>
          <w:lang w:eastAsia="zh-CN"/>
        </w:rPr>
        <w:t>。</w:t>
      </w:r>
    </w:p>
    <w:p w14:paraId="15B3232C" w14:textId="6383CF0B" w:rsidR="007D45C3" w:rsidRPr="00CF01C3"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19" w:name="bookmark9"/>
      <w:bookmarkStart w:id="20" w:name="_Toc1457722938"/>
      <w:bookmarkStart w:id="21" w:name="_Toc185240521"/>
      <w:bookmarkEnd w:id="19"/>
      <w:r w:rsidRPr="00CF01C3">
        <w:rPr>
          <w:rFonts w:ascii="Times New Roman" w:eastAsia="楷体_GB2312" w:hAnsi="Times New Roman" w:cs="Times New Roman" w:hint="eastAsia"/>
          <w:b w:val="0"/>
          <w:snapToGrid/>
          <w:color w:val="auto"/>
          <w:kern w:val="2"/>
          <w:sz w:val="32"/>
          <w:szCs w:val="32"/>
          <w:lang w:eastAsia="zh-CN"/>
        </w:rPr>
        <w:t>（四）</w:t>
      </w:r>
      <w:r w:rsidRPr="00CF01C3">
        <w:rPr>
          <w:rFonts w:ascii="Times New Roman" w:eastAsia="楷体_GB2312" w:hAnsi="Times New Roman" w:cs="Times New Roman"/>
          <w:b w:val="0"/>
          <w:snapToGrid/>
          <w:color w:val="auto"/>
          <w:kern w:val="2"/>
          <w:sz w:val="32"/>
          <w:szCs w:val="32"/>
          <w:lang w:eastAsia="zh-CN"/>
        </w:rPr>
        <w:t>评价项目资金总量</w:t>
      </w:r>
      <w:bookmarkEnd w:id="20"/>
      <w:r w:rsidR="002C7356">
        <w:rPr>
          <w:rFonts w:ascii="Times New Roman" w:eastAsia="楷体_GB2312" w:hAnsi="Times New Roman" w:cs="Times New Roman" w:hint="eastAsia"/>
          <w:b w:val="0"/>
          <w:snapToGrid/>
          <w:color w:val="auto"/>
          <w:kern w:val="2"/>
          <w:sz w:val="32"/>
          <w:szCs w:val="32"/>
          <w:lang w:eastAsia="zh-CN"/>
        </w:rPr>
        <w:t>。</w:t>
      </w:r>
      <w:bookmarkEnd w:id="21"/>
    </w:p>
    <w:p w14:paraId="1459114D" w14:textId="73B98A89" w:rsidR="007D45C3" w:rsidRPr="008C39BA" w:rsidRDefault="00000000" w:rsidP="00CF01C3">
      <w:pPr>
        <w:widowControl w:val="0"/>
        <w:kinsoku/>
        <w:autoSpaceDE/>
        <w:autoSpaceDN/>
        <w:adjustRightInd/>
        <w:snapToGrid/>
        <w:spacing w:line="560" w:lineRule="exact"/>
        <w:ind w:firstLine="642"/>
        <w:jc w:val="both"/>
        <w:rPr>
          <w:rFonts w:ascii="仿宋_GB2312" w:eastAsia="仿宋_GB2312" w:hAnsi="仿宋_GB2312" w:cs="Times New Roman"/>
          <w:snapToGrid/>
          <w:color w:val="auto"/>
          <w:sz w:val="32"/>
          <w:szCs w:val="32"/>
          <w:lang w:eastAsia="zh-CN"/>
        </w:rPr>
      </w:pPr>
      <w:r w:rsidRPr="008C39BA">
        <w:rPr>
          <w:rFonts w:ascii="仿宋_GB2312" w:eastAsia="仿宋_GB2312" w:hAnsi="仿宋_GB2312" w:cs="Times New Roman"/>
          <w:snapToGrid/>
          <w:sz w:val="32"/>
          <w:szCs w:val="32"/>
          <w:lang w:eastAsia="zh-CN"/>
        </w:rPr>
        <w:t>2023年仁和区基本公共卫生服务项目资金22</w:t>
      </w:r>
      <w:r w:rsidR="00605E4C">
        <w:rPr>
          <w:rFonts w:ascii="仿宋_GB2312" w:eastAsia="仿宋_GB2312" w:hAnsi="仿宋_GB2312" w:cs="Times New Roman" w:hint="eastAsia"/>
          <w:snapToGrid/>
          <w:sz w:val="32"/>
          <w:szCs w:val="32"/>
          <w:lang w:eastAsia="zh-CN"/>
        </w:rPr>
        <w:t>59.12</w:t>
      </w:r>
      <w:r w:rsidRPr="008C39BA">
        <w:rPr>
          <w:rFonts w:ascii="仿宋_GB2312" w:eastAsia="仿宋_GB2312" w:hAnsi="仿宋_GB2312" w:cs="Times New Roman"/>
          <w:snapToGrid/>
          <w:sz w:val="32"/>
          <w:szCs w:val="32"/>
          <w:lang w:eastAsia="zh-CN"/>
        </w:rPr>
        <w:t>万元（其中：中央补助资金</w:t>
      </w:r>
      <w:r w:rsidR="00605E4C">
        <w:rPr>
          <w:rFonts w:ascii="仿宋_GB2312" w:eastAsia="仿宋_GB2312" w:hAnsi="仿宋_GB2312" w:cs="Times New Roman" w:hint="eastAsia"/>
          <w:snapToGrid/>
          <w:sz w:val="32"/>
          <w:szCs w:val="32"/>
          <w:lang w:eastAsia="zh-CN"/>
        </w:rPr>
        <w:t>2006.71</w:t>
      </w:r>
      <w:r w:rsidRPr="008C39BA">
        <w:rPr>
          <w:rFonts w:ascii="仿宋_GB2312" w:eastAsia="仿宋_GB2312" w:hAnsi="仿宋_GB2312" w:cs="Times New Roman"/>
          <w:snapToGrid/>
          <w:sz w:val="32"/>
          <w:szCs w:val="32"/>
          <w:lang w:eastAsia="zh-CN"/>
        </w:rPr>
        <w:t>万元，省级</w:t>
      </w:r>
      <w:r w:rsidR="00605E4C">
        <w:rPr>
          <w:rFonts w:ascii="仿宋_GB2312" w:eastAsia="仿宋_GB2312" w:hAnsi="仿宋_GB2312" w:cs="Times New Roman" w:hint="eastAsia"/>
          <w:snapToGrid/>
          <w:sz w:val="32"/>
          <w:szCs w:val="32"/>
          <w:lang w:eastAsia="zh-CN"/>
        </w:rPr>
        <w:t>补助</w:t>
      </w:r>
      <w:r w:rsidRPr="008C39BA">
        <w:rPr>
          <w:rFonts w:ascii="仿宋_GB2312" w:eastAsia="仿宋_GB2312" w:hAnsi="仿宋_GB2312" w:cs="Times New Roman"/>
          <w:snapToGrid/>
          <w:sz w:val="32"/>
          <w:szCs w:val="32"/>
          <w:lang w:eastAsia="zh-CN"/>
        </w:rPr>
        <w:t>资金</w:t>
      </w:r>
      <w:r w:rsidR="00605E4C">
        <w:rPr>
          <w:rFonts w:ascii="仿宋_GB2312" w:eastAsia="仿宋_GB2312" w:hAnsi="仿宋_GB2312" w:cs="Times New Roman" w:hint="eastAsia"/>
          <w:snapToGrid/>
          <w:sz w:val="32"/>
          <w:szCs w:val="32"/>
          <w:lang w:eastAsia="zh-CN"/>
        </w:rPr>
        <w:lastRenderedPageBreak/>
        <w:t>241.63</w:t>
      </w:r>
      <w:r w:rsidRPr="008C39BA">
        <w:rPr>
          <w:rFonts w:ascii="仿宋_GB2312" w:eastAsia="仿宋_GB2312" w:hAnsi="仿宋_GB2312" w:cs="Times New Roman"/>
          <w:snapToGrid/>
          <w:sz w:val="32"/>
          <w:szCs w:val="32"/>
          <w:lang w:eastAsia="zh-CN"/>
        </w:rPr>
        <w:t>万元，</w:t>
      </w:r>
      <w:r w:rsidR="00605E4C">
        <w:rPr>
          <w:rFonts w:ascii="仿宋_GB2312" w:eastAsia="仿宋_GB2312" w:hAnsi="仿宋_GB2312" w:cs="Times New Roman" w:hint="eastAsia"/>
          <w:snapToGrid/>
          <w:sz w:val="32"/>
          <w:szCs w:val="32"/>
          <w:lang w:eastAsia="zh-CN"/>
        </w:rPr>
        <w:t>市级补助资金0.78万元，</w:t>
      </w:r>
      <w:r w:rsidRPr="008C39BA">
        <w:rPr>
          <w:rFonts w:ascii="仿宋_GB2312" w:eastAsia="仿宋_GB2312" w:hAnsi="仿宋_GB2312" w:cs="Times New Roman"/>
          <w:snapToGrid/>
          <w:sz w:val="32"/>
          <w:szCs w:val="32"/>
          <w:lang w:eastAsia="zh-CN"/>
        </w:rPr>
        <w:t>区级财政资金</w:t>
      </w:r>
      <w:r w:rsidR="00605E4C">
        <w:rPr>
          <w:rFonts w:ascii="仿宋_GB2312" w:eastAsia="仿宋_GB2312" w:hAnsi="仿宋_GB2312" w:cs="Times New Roman" w:hint="eastAsia"/>
          <w:snapToGrid/>
          <w:sz w:val="32"/>
          <w:szCs w:val="32"/>
          <w:lang w:eastAsia="zh-CN"/>
        </w:rPr>
        <w:t>10.00</w:t>
      </w:r>
      <w:r w:rsidRPr="008C39BA">
        <w:rPr>
          <w:rFonts w:ascii="仿宋_GB2312" w:eastAsia="仿宋_GB2312" w:hAnsi="仿宋_GB2312" w:cs="Times New Roman"/>
          <w:snapToGrid/>
          <w:sz w:val="32"/>
          <w:szCs w:val="32"/>
          <w:lang w:eastAsia="zh-CN"/>
        </w:rPr>
        <w:t>万元）；截至2023年12月31日，</w:t>
      </w:r>
      <w:r w:rsidRPr="008C39BA">
        <w:rPr>
          <w:rFonts w:ascii="仿宋_GB2312" w:eastAsia="仿宋_GB2312" w:hAnsi="仿宋_GB2312" w:cs="Times New Roman"/>
          <w:snapToGrid/>
          <w:color w:val="auto"/>
          <w:sz w:val="32"/>
          <w:szCs w:val="32"/>
          <w:lang w:eastAsia="zh-CN"/>
        </w:rPr>
        <w:t>安排项目预算资金</w:t>
      </w:r>
      <w:r w:rsidR="00605E4C">
        <w:rPr>
          <w:rFonts w:ascii="仿宋_GB2312" w:eastAsia="仿宋_GB2312" w:hAnsi="仿宋_GB2312" w:cs="Times New Roman" w:hint="eastAsia"/>
          <w:snapToGrid/>
          <w:color w:val="auto"/>
          <w:sz w:val="32"/>
          <w:szCs w:val="32"/>
          <w:lang w:eastAsia="zh-CN"/>
        </w:rPr>
        <w:t>1174.19</w:t>
      </w:r>
      <w:r w:rsidRPr="008C39BA">
        <w:rPr>
          <w:rFonts w:ascii="仿宋_GB2312" w:eastAsia="仿宋_GB2312" w:hAnsi="仿宋_GB2312" w:cs="Times New Roman"/>
          <w:snapToGrid/>
          <w:color w:val="auto"/>
          <w:sz w:val="32"/>
          <w:szCs w:val="32"/>
          <w:lang w:eastAsia="zh-CN"/>
        </w:rPr>
        <w:t>万元，本次绩效评价涉及资金</w:t>
      </w:r>
      <w:r w:rsidR="00605E4C">
        <w:rPr>
          <w:rFonts w:ascii="仿宋_GB2312" w:eastAsia="仿宋_GB2312" w:hAnsi="仿宋_GB2312" w:cs="Times New Roman" w:hint="eastAsia"/>
          <w:snapToGrid/>
          <w:color w:val="auto"/>
          <w:sz w:val="32"/>
          <w:szCs w:val="32"/>
          <w:lang w:eastAsia="zh-CN"/>
        </w:rPr>
        <w:t>1174.19</w:t>
      </w:r>
      <w:r w:rsidRPr="008C39BA">
        <w:rPr>
          <w:rFonts w:ascii="仿宋_GB2312" w:eastAsia="仿宋_GB2312" w:hAnsi="仿宋_GB2312" w:cs="Times New Roman"/>
          <w:snapToGrid/>
          <w:color w:val="auto"/>
          <w:sz w:val="32"/>
          <w:szCs w:val="32"/>
          <w:lang w:eastAsia="zh-CN"/>
        </w:rPr>
        <w:t>万元，占资金</w:t>
      </w:r>
      <w:r w:rsidR="00436BE7" w:rsidRPr="008C39BA">
        <w:rPr>
          <w:rFonts w:ascii="仿宋_GB2312" w:eastAsia="仿宋_GB2312" w:hAnsi="仿宋_GB2312" w:cs="Times New Roman" w:hint="eastAsia"/>
          <w:snapToGrid/>
          <w:color w:val="auto"/>
          <w:sz w:val="32"/>
          <w:szCs w:val="32"/>
          <w:lang w:eastAsia="zh-CN"/>
        </w:rPr>
        <w:t>支出</w:t>
      </w:r>
      <w:r w:rsidRPr="008C39BA">
        <w:rPr>
          <w:rFonts w:ascii="仿宋_GB2312" w:eastAsia="仿宋_GB2312" w:hAnsi="仿宋_GB2312" w:cs="Times New Roman"/>
          <w:snapToGrid/>
          <w:color w:val="auto"/>
          <w:sz w:val="32"/>
          <w:szCs w:val="32"/>
          <w:lang w:eastAsia="zh-CN"/>
        </w:rPr>
        <w:t>总量100%。</w:t>
      </w:r>
    </w:p>
    <w:p w14:paraId="1D1911ED" w14:textId="77777777" w:rsidR="007D45C3" w:rsidRDefault="00000000" w:rsidP="008C39BA">
      <w:pPr>
        <w:pStyle w:val="3"/>
        <w:spacing w:line="560" w:lineRule="exact"/>
        <w:ind w:leftChars="200" w:left="466"/>
        <w:rPr>
          <w:rFonts w:ascii="黑体" w:eastAsia="黑体" w:hAnsi="黑体"/>
          <w:b w:val="0"/>
          <w:bCs/>
        </w:rPr>
      </w:pPr>
      <w:bookmarkStart w:id="22" w:name="bookmark11"/>
      <w:bookmarkStart w:id="23" w:name="bookmark13"/>
      <w:bookmarkStart w:id="24" w:name="bookmark15"/>
      <w:bookmarkStart w:id="25" w:name="bookmark17"/>
      <w:bookmarkStart w:id="26" w:name="_Toc859129572"/>
      <w:bookmarkStart w:id="27" w:name="_Toc185240522"/>
      <w:bookmarkEnd w:id="22"/>
      <w:bookmarkEnd w:id="23"/>
      <w:bookmarkEnd w:id="24"/>
      <w:bookmarkEnd w:id="25"/>
      <w:r>
        <w:rPr>
          <w:rFonts w:ascii="黑体" w:eastAsia="黑体" w:hAnsi="黑体"/>
          <w:b w:val="0"/>
          <w:bCs/>
        </w:rPr>
        <w:t>二、评价工作开展及项目情况</w:t>
      </w:r>
      <w:bookmarkEnd w:id="26"/>
      <w:bookmarkEnd w:id="27"/>
    </w:p>
    <w:p w14:paraId="65D17415" w14:textId="60BEBF77"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28" w:name="bookmark19"/>
      <w:bookmarkStart w:id="29" w:name="_Toc528210013"/>
      <w:bookmarkStart w:id="30" w:name="_Toc185240523"/>
      <w:bookmarkEnd w:id="28"/>
      <w:r w:rsidRPr="008C39BA">
        <w:rPr>
          <w:rFonts w:ascii="Times New Roman" w:eastAsia="楷体_GB2312" w:hAnsi="Times New Roman" w:cs="Times New Roman"/>
          <w:b w:val="0"/>
          <w:snapToGrid/>
          <w:color w:val="auto"/>
          <w:kern w:val="2"/>
          <w:sz w:val="32"/>
          <w:szCs w:val="32"/>
          <w:lang w:eastAsia="zh-CN"/>
        </w:rPr>
        <w:t>（一）评价组人员组成</w:t>
      </w:r>
      <w:bookmarkEnd w:id="29"/>
      <w:r w:rsidR="008C39BA" w:rsidRPr="008C39BA">
        <w:rPr>
          <w:rFonts w:ascii="Times New Roman" w:eastAsia="楷体_GB2312" w:hAnsi="Times New Roman" w:cs="Times New Roman" w:hint="eastAsia"/>
          <w:b w:val="0"/>
          <w:snapToGrid/>
          <w:color w:val="auto"/>
          <w:kern w:val="2"/>
          <w:sz w:val="32"/>
          <w:szCs w:val="32"/>
          <w:lang w:eastAsia="zh-CN"/>
        </w:rPr>
        <w:t>。</w:t>
      </w:r>
      <w:bookmarkEnd w:id="30"/>
    </w:p>
    <w:p w14:paraId="2F5F324E" w14:textId="77777777" w:rsidR="007D45C3" w:rsidRPr="008C39BA" w:rsidRDefault="00000000" w:rsidP="00CF01C3">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受仁和区财政局委托，四川华瓴企业管理咨询有限公司对仁和区2023年基本公共卫生服务项目进行独立绩效评价。评价相关方涉及委托方、</w:t>
      </w:r>
      <w:r w:rsidRPr="008C39BA">
        <w:rPr>
          <w:rFonts w:ascii="仿宋_GB2312" w:eastAsia="仿宋_GB2312" w:hAnsi="仿宋_GB2312" w:cs="Times New Roman"/>
          <w:snapToGrid/>
          <w:sz w:val="32"/>
          <w:szCs w:val="32"/>
          <w:lang w:eastAsia="zh"/>
        </w:rPr>
        <w:t>各项目实施单位</w:t>
      </w:r>
      <w:r w:rsidRPr="008C39BA">
        <w:rPr>
          <w:rFonts w:ascii="仿宋_GB2312" w:eastAsia="仿宋_GB2312" w:hAnsi="仿宋_GB2312" w:cs="Times New Roman"/>
          <w:snapToGrid/>
          <w:sz w:val="32"/>
          <w:szCs w:val="32"/>
          <w:lang w:eastAsia="zh-CN"/>
        </w:rPr>
        <w:t>和评价机构三方的相关人员，评价评价项目组名单如下：</w:t>
      </w:r>
    </w:p>
    <w:p w14:paraId="7219AAA8" w14:textId="77777777" w:rsidR="007D45C3" w:rsidRPr="008C39BA" w:rsidRDefault="00000000" w:rsidP="00CF01C3">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项目负责人：周玉洁</w:t>
      </w:r>
    </w:p>
    <w:p w14:paraId="5DB4E471" w14:textId="77777777" w:rsidR="007D45C3" w:rsidRPr="008C39BA" w:rsidRDefault="00000000" w:rsidP="00CF01C3">
      <w:pPr>
        <w:widowControl w:val="0"/>
        <w:kinsoku/>
        <w:autoSpaceDE/>
        <w:autoSpaceDN/>
        <w:adjustRightInd/>
        <w:snapToGrid/>
        <w:spacing w:line="560" w:lineRule="exact"/>
        <w:ind w:firstLine="668"/>
        <w:jc w:val="both"/>
        <w:rPr>
          <w:rFonts w:ascii="仿宋_GB2312" w:eastAsia="仿宋_GB2312" w:hAnsi="仿宋_GB2312" w:cs="Times New Roman"/>
          <w:snapToGrid/>
          <w:color w:val="FF0000"/>
          <w:sz w:val="32"/>
          <w:szCs w:val="32"/>
          <w:lang w:eastAsia="zh-CN"/>
        </w:rPr>
      </w:pPr>
      <w:r w:rsidRPr="008C39BA">
        <w:rPr>
          <w:rFonts w:ascii="仿宋_GB2312" w:eastAsia="仿宋_GB2312" w:hAnsi="仿宋_GB2312" w:cs="Times New Roman"/>
          <w:snapToGrid/>
          <w:sz w:val="32"/>
          <w:szCs w:val="32"/>
          <w:lang w:eastAsia="zh-CN"/>
        </w:rPr>
        <w:t>项目组成员：王成兰、陈泽宏、李文心</w:t>
      </w:r>
    </w:p>
    <w:p w14:paraId="7FACB52A" w14:textId="10C42E52"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31" w:name="bookmark21"/>
      <w:bookmarkStart w:id="32" w:name="_Toc1941488270"/>
      <w:bookmarkStart w:id="33" w:name="_Toc185240524"/>
      <w:bookmarkEnd w:id="31"/>
      <w:r w:rsidRPr="008C39BA">
        <w:rPr>
          <w:rFonts w:ascii="Times New Roman" w:eastAsia="楷体_GB2312" w:hAnsi="Times New Roman" w:cs="Times New Roman"/>
          <w:b w:val="0"/>
          <w:snapToGrid/>
          <w:color w:val="auto"/>
          <w:kern w:val="2"/>
          <w:sz w:val="32"/>
          <w:szCs w:val="32"/>
          <w:lang w:eastAsia="zh-CN"/>
        </w:rPr>
        <w:t>（二）项目选点</w:t>
      </w:r>
      <w:bookmarkEnd w:id="32"/>
      <w:r w:rsidR="008C39BA" w:rsidRPr="008C39BA">
        <w:rPr>
          <w:rFonts w:ascii="Times New Roman" w:eastAsia="楷体_GB2312" w:hAnsi="Times New Roman" w:cs="Times New Roman" w:hint="eastAsia"/>
          <w:b w:val="0"/>
          <w:snapToGrid/>
          <w:color w:val="auto"/>
          <w:kern w:val="2"/>
          <w:sz w:val="32"/>
          <w:szCs w:val="32"/>
          <w:lang w:eastAsia="zh-CN"/>
        </w:rPr>
        <w:t>。</w:t>
      </w:r>
      <w:bookmarkEnd w:id="33"/>
    </w:p>
    <w:p w14:paraId="1FAEFE9A" w14:textId="4CCB201E" w:rsidR="007D45C3" w:rsidRPr="008C39BA" w:rsidRDefault="00000000" w:rsidP="00CF01C3">
      <w:pPr>
        <w:widowControl w:val="0"/>
        <w:kinsoku/>
        <w:autoSpaceDE/>
        <w:autoSpaceDN/>
        <w:adjustRightInd/>
        <w:snapToGrid/>
        <w:spacing w:line="560" w:lineRule="exact"/>
        <w:ind w:firstLine="668"/>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评价组选取</w:t>
      </w:r>
      <w:r w:rsidRPr="008C39BA">
        <w:rPr>
          <w:rFonts w:ascii="仿宋_GB2312" w:eastAsia="仿宋_GB2312" w:hAnsi="仿宋_GB2312" w:cs="Times New Roman"/>
          <w:snapToGrid/>
          <w:sz w:val="32"/>
          <w:szCs w:val="32"/>
          <w:lang w:eastAsia="zh"/>
        </w:rPr>
        <w:t>仁和</w:t>
      </w:r>
      <w:r w:rsidRPr="008C39BA">
        <w:rPr>
          <w:rFonts w:ascii="仿宋_GB2312" w:eastAsia="仿宋_GB2312" w:hAnsi="仿宋_GB2312" w:cs="Times New Roman"/>
          <w:snapToGrid/>
          <w:sz w:val="32"/>
          <w:szCs w:val="32"/>
          <w:lang w:eastAsia="zh-CN"/>
        </w:rPr>
        <w:t>区卫生健康局、仁和区妇幼保健</w:t>
      </w:r>
      <w:r w:rsidRPr="008C39BA">
        <w:rPr>
          <w:rFonts w:ascii="仿宋_GB2312" w:eastAsia="仿宋_GB2312" w:hAnsi="仿宋_GB2312" w:cs="Times New Roman"/>
          <w:snapToGrid/>
          <w:sz w:val="32"/>
          <w:szCs w:val="32"/>
          <w:lang w:eastAsia="zh"/>
        </w:rPr>
        <w:t>服务</w:t>
      </w:r>
      <w:r w:rsidRPr="008C39BA">
        <w:rPr>
          <w:rFonts w:ascii="仿宋_GB2312" w:eastAsia="仿宋_GB2312" w:hAnsi="仿宋_GB2312" w:cs="Times New Roman"/>
          <w:snapToGrid/>
          <w:sz w:val="32"/>
          <w:szCs w:val="32"/>
          <w:lang w:eastAsia="zh-CN"/>
        </w:rPr>
        <w:t>中心</w:t>
      </w:r>
      <w:r w:rsidRPr="008C39BA">
        <w:rPr>
          <w:rFonts w:ascii="仿宋_GB2312" w:eastAsia="仿宋_GB2312" w:hAnsi="仿宋_GB2312" w:cs="Times New Roman"/>
          <w:snapToGrid/>
          <w:sz w:val="32"/>
          <w:szCs w:val="32"/>
          <w:lang w:eastAsia="zh"/>
        </w:rPr>
        <w:t>（仁和社区卫生服务中心）</w:t>
      </w:r>
      <w:r w:rsidRPr="008C39BA">
        <w:rPr>
          <w:rFonts w:ascii="仿宋_GB2312" w:eastAsia="仿宋_GB2312" w:hAnsi="仿宋_GB2312" w:cs="Times New Roman"/>
          <w:snapToGrid/>
          <w:sz w:val="32"/>
          <w:szCs w:val="32"/>
          <w:lang w:eastAsia="zh-CN"/>
        </w:rPr>
        <w:t>、仁和</w:t>
      </w:r>
      <w:r w:rsidRPr="008C39BA">
        <w:rPr>
          <w:rFonts w:ascii="仿宋_GB2312" w:eastAsia="仿宋_GB2312" w:hAnsi="仿宋_GB2312" w:cs="Times New Roman"/>
          <w:snapToGrid/>
          <w:sz w:val="32"/>
          <w:szCs w:val="32"/>
          <w:lang w:eastAsia="zh"/>
        </w:rPr>
        <w:t>区疾病预防控制</w:t>
      </w:r>
      <w:r w:rsidRPr="008C39BA">
        <w:rPr>
          <w:rFonts w:ascii="仿宋_GB2312" w:eastAsia="仿宋_GB2312" w:hAnsi="仿宋_GB2312" w:cs="Times New Roman"/>
          <w:snapToGrid/>
          <w:sz w:val="32"/>
          <w:szCs w:val="32"/>
          <w:lang w:eastAsia="zh-CN"/>
        </w:rPr>
        <w:t>中心、同德</w:t>
      </w:r>
      <w:r w:rsidRPr="008C39BA">
        <w:rPr>
          <w:rFonts w:ascii="仿宋_GB2312" w:eastAsia="仿宋_GB2312" w:hAnsi="仿宋_GB2312" w:cs="Times New Roman"/>
          <w:snapToGrid/>
          <w:sz w:val="32"/>
          <w:szCs w:val="32"/>
          <w:lang w:eastAsia="zh"/>
        </w:rPr>
        <w:t>镇中心</w:t>
      </w:r>
      <w:r w:rsidRPr="008C39BA">
        <w:rPr>
          <w:rFonts w:ascii="仿宋_GB2312" w:eastAsia="仿宋_GB2312" w:hAnsi="仿宋_GB2312" w:cs="Times New Roman"/>
          <w:snapToGrid/>
          <w:sz w:val="32"/>
          <w:szCs w:val="32"/>
          <w:lang w:eastAsia="zh-CN"/>
        </w:rPr>
        <w:t>卫生院、前进</w:t>
      </w:r>
      <w:r w:rsidRPr="008C39BA">
        <w:rPr>
          <w:rFonts w:ascii="仿宋_GB2312" w:eastAsia="仿宋_GB2312" w:hAnsi="仿宋_GB2312" w:cs="Times New Roman"/>
          <w:snapToGrid/>
          <w:sz w:val="32"/>
          <w:szCs w:val="32"/>
          <w:lang w:eastAsia="zh"/>
        </w:rPr>
        <w:t>镇</w:t>
      </w:r>
      <w:r w:rsidRPr="008C39BA">
        <w:rPr>
          <w:rFonts w:ascii="仿宋_GB2312" w:eastAsia="仿宋_GB2312" w:hAnsi="仿宋_GB2312" w:cs="Times New Roman"/>
          <w:snapToGrid/>
          <w:sz w:val="32"/>
          <w:szCs w:val="32"/>
          <w:lang w:eastAsia="zh-CN"/>
        </w:rPr>
        <w:t>卫生院、大龙潭</w:t>
      </w:r>
      <w:r w:rsidRPr="008C39BA">
        <w:rPr>
          <w:rFonts w:ascii="仿宋_GB2312" w:eastAsia="仿宋_GB2312" w:hAnsi="仿宋_GB2312" w:cs="Times New Roman"/>
          <w:snapToGrid/>
          <w:sz w:val="32"/>
          <w:szCs w:val="32"/>
          <w:lang w:eastAsia="zh"/>
        </w:rPr>
        <w:t>彝族乡</w:t>
      </w:r>
      <w:r w:rsidRPr="008C39BA">
        <w:rPr>
          <w:rFonts w:ascii="仿宋_GB2312" w:eastAsia="仿宋_GB2312" w:hAnsi="仿宋_GB2312" w:cs="Times New Roman"/>
          <w:snapToGrid/>
          <w:sz w:val="32"/>
          <w:szCs w:val="32"/>
          <w:lang w:eastAsia="zh-CN"/>
        </w:rPr>
        <w:t>卫生院、平地镇中心卫生院作为主要调研点位，通过与项目点位负责人访谈、资料核查及现场</w:t>
      </w:r>
      <w:r w:rsidRPr="008C39BA">
        <w:rPr>
          <w:rFonts w:ascii="仿宋_GB2312" w:eastAsia="仿宋_GB2312" w:hAnsi="仿宋_GB2312" w:cs="Times New Roman"/>
          <w:snapToGrid/>
          <w:sz w:val="32"/>
          <w:szCs w:val="32"/>
          <w:lang w:eastAsia="zh"/>
        </w:rPr>
        <w:t>调研</w:t>
      </w:r>
      <w:r w:rsidRPr="008C39BA">
        <w:rPr>
          <w:rFonts w:ascii="仿宋_GB2312" w:eastAsia="仿宋_GB2312" w:hAnsi="仿宋_GB2312" w:cs="Times New Roman"/>
          <w:snapToGrid/>
          <w:sz w:val="32"/>
          <w:szCs w:val="32"/>
          <w:lang w:eastAsia="zh-CN"/>
        </w:rPr>
        <w:t>，</w:t>
      </w:r>
      <w:r w:rsidRPr="008C39BA">
        <w:rPr>
          <w:rFonts w:ascii="仿宋_GB2312" w:eastAsia="仿宋_GB2312" w:hAnsi="仿宋_GB2312" w:cs="Times New Roman"/>
          <w:snapToGrid/>
          <w:sz w:val="32"/>
          <w:szCs w:val="32"/>
          <w:lang w:eastAsia="zh"/>
        </w:rPr>
        <w:t>查阅</w:t>
      </w:r>
      <w:r w:rsidRPr="008C39BA">
        <w:rPr>
          <w:rFonts w:ascii="仿宋_GB2312" w:eastAsia="仿宋_GB2312" w:hAnsi="仿宋_GB2312" w:cs="Times New Roman"/>
          <w:snapToGrid/>
          <w:sz w:val="32"/>
          <w:szCs w:val="32"/>
          <w:lang w:eastAsia="zh-CN"/>
        </w:rPr>
        <w:t>2023年基本公共卫生服务资金分配使用、政策落实、档案管理等</w:t>
      </w:r>
      <w:r w:rsidRPr="008C39BA">
        <w:rPr>
          <w:rFonts w:ascii="仿宋_GB2312" w:eastAsia="仿宋_GB2312" w:hAnsi="仿宋_GB2312" w:cs="Times New Roman"/>
          <w:snapToGrid/>
          <w:sz w:val="32"/>
          <w:szCs w:val="32"/>
          <w:lang w:eastAsia="zh"/>
        </w:rPr>
        <w:t>资料</w:t>
      </w:r>
      <w:r w:rsidRPr="008C39BA">
        <w:rPr>
          <w:rFonts w:ascii="仿宋_GB2312" w:eastAsia="仿宋_GB2312" w:hAnsi="仿宋_GB2312" w:cs="Times New Roman"/>
          <w:snapToGrid/>
          <w:sz w:val="32"/>
          <w:szCs w:val="32"/>
          <w:lang w:eastAsia="zh-CN"/>
        </w:rPr>
        <w:t>，并针对社会公众、</w:t>
      </w:r>
      <w:r w:rsidR="002C7FF3">
        <w:rPr>
          <w:rFonts w:ascii="仿宋_GB2312" w:eastAsia="仿宋_GB2312" w:hAnsi="仿宋_GB2312" w:cs="Times New Roman" w:hint="eastAsia"/>
          <w:snapToGrid/>
          <w:sz w:val="32"/>
          <w:szCs w:val="32"/>
          <w:lang w:eastAsia="zh-CN"/>
        </w:rPr>
        <w:t>医疗机构工作人员</w:t>
      </w:r>
      <w:r w:rsidRPr="008C39BA">
        <w:rPr>
          <w:rFonts w:ascii="仿宋_GB2312" w:eastAsia="仿宋_GB2312" w:hAnsi="仿宋_GB2312" w:cs="Times New Roman" w:hint="eastAsia"/>
          <w:snapToGrid/>
          <w:sz w:val="32"/>
          <w:szCs w:val="32"/>
          <w:lang w:eastAsia="zh"/>
        </w:rPr>
        <w:t>开</w:t>
      </w:r>
      <w:r w:rsidRPr="008C39BA">
        <w:rPr>
          <w:rFonts w:ascii="仿宋_GB2312" w:eastAsia="仿宋_GB2312" w:hAnsi="仿宋_GB2312" w:cs="Times New Roman"/>
          <w:snapToGrid/>
          <w:sz w:val="32"/>
          <w:szCs w:val="32"/>
          <w:lang w:eastAsia="zh"/>
        </w:rPr>
        <w:t>展</w:t>
      </w:r>
      <w:r w:rsidRPr="008C39BA">
        <w:rPr>
          <w:rFonts w:ascii="仿宋_GB2312" w:eastAsia="仿宋_GB2312" w:hAnsi="仿宋_GB2312" w:cs="Times New Roman"/>
          <w:snapToGrid/>
          <w:sz w:val="32"/>
          <w:szCs w:val="32"/>
          <w:lang w:eastAsia="zh-CN"/>
        </w:rPr>
        <w:t>满意度问卷</w:t>
      </w:r>
      <w:r w:rsidRPr="008C39BA">
        <w:rPr>
          <w:rFonts w:ascii="仿宋_GB2312" w:eastAsia="仿宋_GB2312" w:hAnsi="仿宋_GB2312" w:cs="Times New Roman"/>
          <w:snapToGrid/>
          <w:sz w:val="32"/>
          <w:szCs w:val="32"/>
          <w:lang w:eastAsia="zh"/>
        </w:rPr>
        <w:t>调查</w:t>
      </w:r>
      <w:r w:rsidRPr="008C39BA">
        <w:rPr>
          <w:rFonts w:ascii="仿宋_GB2312" w:eastAsia="仿宋_GB2312" w:hAnsi="仿宋_GB2312" w:cs="Times New Roman"/>
          <w:snapToGrid/>
          <w:sz w:val="32"/>
          <w:szCs w:val="32"/>
          <w:lang w:eastAsia="zh-CN"/>
        </w:rPr>
        <w:t>。</w:t>
      </w:r>
    </w:p>
    <w:p w14:paraId="176A1478" w14:textId="05CBA483"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34" w:name="bookmark23"/>
      <w:bookmarkStart w:id="35" w:name="_Toc1994881354"/>
      <w:bookmarkStart w:id="36" w:name="_Toc185240525"/>
      <w:bookmarkEnd w:id="34"/>
      <w:r w:rsidRPr="008C39BA">
        <w:rPr>
          <w:rFonts w:ascii="Times New Roman" w:eastAsia="楷体_GB2312" w:hAnsi="Times New Roman" w:cs="Times New Roman"/>
          <w:b w:val="0"/>
          <w:snapToGrid/>
          <w:color w:val="auto"/>
          <w:kern w:val="2"/>
          <w:sz w:val="32"/>
          <w:szCs w:val="32"/>
          <w:lang w:eastAsia="zh-CN"/>
        </w:rPr>
        <w:lastRenderedPageBreak/>
        <w:t>（三）评价指标</w:t>
      </w:r>
      <w:bookmarkEnd w:id="35"/>
      <w:r w:rsidR="00562668">
        <w:rPr>
          <w:rFonts w:ascii="Times New Roman" w:eastAsia="楷体_GB2312" w:hAnsi="Times New Roman" w:cs="Times New Roman" w:hint="eastAsia"/>
          <w:b w:val="0"/>
          <w:snapToGrid/>
          <w:color w:val="auto"/>
          <w:kern w:val="2"/>
          <w:sz w:val="32"/>
          <w:szCs w:val="32"/>
          <w:lang w:eastAsia="zh-CN"/>
        </w:rPr>
        <w:t>。</w:t>
      </w:r>
      <w:bookmarkEnd w:id="36"/>
    </w:p>
    <w:p w14:paraId="5B9FEDC0" w14:textId="445E919B" w:rsidR="007D45C3" w:rsidRPr="008C39BA" w:rsidRDefault="00000000" w:rsidP="00105863">
      <w:pPr>
        <w:pStyle w:val="5"/>
        <w:spacing w:before="0" w:after="0" w:line="560" w:lineRule="exact"/>
        <w:ind w:leftChars="300" w:left="698"/>
        <w:rPr>
          <w:rFonts w:ascii="仿宋_GB2312" w:eastAsia="仿宋_GB2312" w:hAnsi="仿宋_GB2312" w:cs="Times New Roman"/>
          <w:b w:val="0"/>
          <w:bCs/>
          <w:sz w:val="32"/>
          <w:szCs w:val="32"/>
          <w:lang w:eastAsia="zh"/>
        </w:rPr>
      </w:pPr>
      <w:bookmarkStart w:id="37" w:name="_Toc1504132048"/>
      <w:r w:rsidRPr="008C39BA">
        <w:rPr>
          <w:rFonts w:ascii="仿宋_GB2312" w:eastAsia="仿宋_GB2312" w:hAnsi="仿宋_GB2312" w:cs="Times New Roman"/>
          <w:b w:val="0"/>
          <w:bCs/>
          <w:sz w:val="32"/>
          <w:szCs w:val="32"/>
          <w:lang w:eastAsia="zh"/>
        </w:rPr>
        <w:t>1.指标设计总思路</w:t>
      </w:r>
      <w:bookmarkEnd w:id="37"/>
      <w:r w:rsidR="009335B4">
        <w:rPr>
          <w:rFonts w:ascii="仿宋_GB2312" w:eastAsia="仿宋_GB2312" w:hAnsi="仿宋_GB2312" w:cs="Times New Roman" w:hint="eastAsia"/>
          <w:b w:val="0"/>
          <w:bCs/>
          <w:sz w:val="32"/>
          <w:szCs w:val="32"/>
          <w:lang w:eastAsia="zh"/>
        </w:rPr>
        <w:t>。</w:t>
      </w:r>
    </w:p>
    <w:p w14:paraId="2170B465" w14:textId="4AC7B5E2" w:rsidR="007D45C3" w:rsidRPr="008C39BA" w:rsidRDefault="00000000" w:rsidP="008C39BA">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
        </w:rPr>
        <w:t>项目组依据</w:t>
      </w:r>
      <w:r w:rsidRPr="008C39BA">
        <w:rPr>
          <w:rFonts w:ascii="仿宋_GB2312" w:eastAsia="仿宋_GB2312" w:hAnsi="仿宋_GB2312" w:cs="Times New Roman"/>
          <w:snapToGrid/>
          <w:sz w:val="32"/>
          <w:szCs w:val="32"/>
          <w:lang w:eastAsia="zh-CN"/>
        </w:rPr>
        <w:t>国家卫生计生委的《国家基本公共卫生服务规范（第三版）》财政部《关于印发中央对地方专项转移支付管理办法》的通知</w:t>
      </w:r>
      <w:r w:rsidRPr="008C39BA">
        <w:rPr>
          <w:rFonts w:ascii="仿宋_GB2312" w:eastAsia="仿宋_GB2312" w:hAnsi="仿宋_GB2312" w:cs="Times New Roman"/>
          <w:snapToGrid/>
          <w:sz w:val="32"/>
          <w:szCs w:val="32"/>
          <w:lang w:eastAsia="zh"/>
        </w:rPr>
        <w:t>、</w:t>
      </w:r>
      <w:r w:rsidRPr="008C39BA">
        <w:rPr>
          <w:rFonts w:ascii="仿宋_GB2312" w:eastAsia="仿宋_GB2312" w:hAnsi="仿宋_GB2312" w:cs="Times New Roman"/>
          <w:snapToGrid/>
          <w:sz w:val="32"/>
          <w:szCs w:val="32"/>
          <w:lang w:eastAsia="zh-CN"/>
        </w:rPr>
        <w:t>《公共卫生服务补助资金管理办法》《国家基本公共卫生服务项目绩效考核指标体系（县级考核参照）》《四川省财政厅四川省卫生健康委员会四川省医疗保障局四川省中医药管理局关于印发公共卫生服务等5项补助资金管理办法的通知》</w:t>
      </w:r>
      <w:r w:rsidR="00452FFF" w:rsidRPr="008C39BA">
        <w:rPr>
          <w:rFonts w:ascii="仿宋_GB2312" w:eastAsia="仿宋_GB2312" w:hAnsi="仿宋_GB2312" w:cs="楷体" w:hint="eastAsia"/>
          <w:spacing w:val="14"/>
          <w:sz w:val="32"/>
          <w:szCs w:val="32"/>
          <w:lang w:eastAsia="zh-CN"/>
        </w:rPr>
        <w:t>（</w:t>
      </w:r>
      <w:r w:rsidRPr="008C39BA">
        <w:rPr>
          <w:rFonts w:ascii="仿宋_GB2312" w:eastAsia="仿宋_GB2312" w:hAnsi="仿宋_GB2312" w:cs="Times New Roman"/>
          <w:snapToGrid/>
          <w:sz w:val="32"/>
          <w:szCs w:val="32"/>
          <w:lang w:eastAsia="zh-CN"/>
        </w:rPr>
        <w:t>川财社〔2022〕112号</w:t>
      </w:r>
      <w:r w:rsidR="00452FFF" w:rsidRPr="008C39BA">
        <w:rPr>
          <w:rFonts w:ascii="仿宋_GB2312" w:eastAsia="仿宋_GB2312" w:hAnsi="仿宋_GB2312" w:cs="楷体" w:hint="eastAsia"/>
          <w:spacing w:val="14"/>
          <w:sz w:val="32"/>
          <w:szCs w:val="32"/>
          <w:lang w:eastAsia="zh-CN"/>
        </w:rPr>
        <w:t>）</w:t>
      </w:r>
      <w:r w:rsidR="00601885" w:rsidRPr="008C39BA">
        <w:rPr>
          <w:rFonts w:ascii="仿宋_GB2312" w:eastAsia="仿宋_GB2312" w:hAnsi="仿宋_GB2312" w:cs="楷体" w:hint="eastAsia"/>
          <w:spacing w:val="14"/>
          <w:sz w:val="32"/>
          <w:szCs w:val="32"/>
          <w:lang w:eastAsia="zh-CN"/>
        </w:rPr>
        <w:t>《攀枝花市仁和区财政局关于开展2024年度财政重点项目（政策）支出和部门整体支出绩效评价工作的通知》（攀仁财</w:t>
      </w:r>
      <w:r w:rsidR="00452FFF" w:rsidRPr="008C39BA">
        <w:rPr>
          <w:rFonts w:ascii="仿宋_GB2312" w:eastAsia="仿宋_GB2312" w:hAnsi="仿宋_GB2312" w:cs="Times New Roman"/>
          <w:snapToGrid/>
          <w:sz w:val="32"/>
          <w:szCs w:val="32"/>
          <w:lang w:eastAsia="zh-CN"/>
        </w:rPr>
        <w:t>〔</w:t>
      </w:r>
      <w:r w:rsidR="00601885" w:rsidRPr="008C39BA">
        <w:rPr>
          <w:rFonts w:ascii="仿宋_GB2312" w:eastAsia="仿宋_GB2312" w:hAnsi="仿宋_GB2312" w:cs="楷体" w:hint="eastAsia"/>
          <w:spacing w:val="14"/>
          <w:sz w:val="32"/>
          <w:szCs w:val="32"/>
          <w:lang w:eastAsia="zh-CN"/>
        </w:rPr>
        <w:t>2024</w:t>
      </w:r>
      <w:r w:rsidR="00452FFF" w:rsidRPr="008C39BA">
        <w:rPr>
          <w:rFonts w:ascii="仿宋_GB2312" w:eastAsia="仿宋_GB2312" w:hAnsi="仿宋_GB2312" w:cs="Times New Roman"/>
          <w:snapToGrid/>
          <w:sz w:val="32"/>
          <w:szCs w:val="32"/>
          <w:lang w:eastAsia="zh-CN"/>
        </w:rPr>
        <w:t>〕</w:t>
      </w:r>
      <w:r w:rsidR="00601885" w:rsidRPr="008C39BA">
        <w:rPr>
          <w:rFonts w:ascii="仿宋_GB2312" w:eastAsia="仿宋_GB2312" w:hAnsi="仿宋_GB2312" w:cs="楷体" w:hint="eastAsia"/>
          <w:spacing w:val="14"/>
          <w:sz w:val="32"/>
          <w:szCs w:val="32"/>
          <w:lang w:eastAsia="zh-CN"/>
        </w:rPr>
        <w:t>44号），</w:t>
      </w:r>
      <w:r w:rsidRPr="008C39BA">
        <w:rPr>
          <w:rFonts w:ascii="仿宋_GB2312" w:eastAsia="仿宋_GB2312" w:hAnsi="仿宋_GB2312" w:cs="Times New Roman"/>
          <w:snapToGrid/>
          <w:sz w:val="32"/>
          <w:szCs w:val="32"/>
          <w:lang w:eastAsia="zh"/>
        </w:rPr>
        <w:t>并结合</w:t>
      </w:r>
      <w:r w:rsidRPr="008C39BA">
        <w:rPr>
          <w:rFonts w:ascii="仿宋_GB2312" w:eastAsia="仿宋_GB2312" w:hAnsi="仿宋_GB2312" w:cs="Times New Roman"/>
          <w:snapToGrid/>
          <w:sz w:val="32"/>
          <w:szCs w:val="32"/>
          <w:lang w:eastAsia="zh-CN"/>
        </w:rPr>
        <w:t>项目具体情况，形成了仁和区2023年基本公共卫生服务项目</w:t>
      </w:r>
      <w:r w:rsidRPr="008C39BA">
        <w:rPr>
          <w:rFonts w:ascii="仿宋_GB2312" w:eastAsia="仿宋_GB2312" w:hAnsi="仿宋_GB2312" w:cs="Times New Roman"/>
          <w:snapToGrid/>
          <w:sz w:val="32"/>
          <w:szCs w:val="32"/>
          <w:lang w:eastAsia="zh"/>
        </w:rPr>
        <w:t>支出</w:t>
      </w:r>
      <w:r w:rsidRPr="008C39BA">
        <w:rPr>
          <w:rFonts w:ascii="仿宋_GB2312" w:eastAsia="仿宋_GB2312" w:hAnsi="仿宋_GB2312" w:cs="Times New Roman"/>
          <w:snapToGrid/>
          <w:sz w:val="32"/>
          <w:szCs w:val="32"/>
          <w:lang w:eastAsia="zh-CN"/>
        </w:rPr>
        <w:t>绩效评价指标体系</w:t>
      </w:r>
      <w:r w:rsidRPr="008C39BA">
        <w:rPr>
          <w:rFonts w:ascii="仿宋_GB2312" w:eastAsia="仿宋_GB2312" w:hAnsi="仿宋_GB2312" w:cs="Times New Roman"/>
          <w:snapToGrid/>
          <w:sz w:val="32"/>
          <w:szCs w:val="32"/>
          <w:lang w:eastAsia="zh"/>
        </w:rPr>
        <w:t>。</w:t>
      </w:r>
    </w:p>
    <w:p w14:paraId="7BC551C4" w14:textId="7B04CEDB" w:rsidR="007D45C3" w:rsidRPr="00EB4838" w:rsidRDefault="00000000" w:rsidP="00105863">
      <w:pPr>
        <w:pStyle w:val="5"/>
        <w:spacing w:before="0" w:after="0" w:line="560" w:lineRule="exact"/>
        <w:ind w:leftChars="300" w:left="698"/>
        <w:rPr>
          <w:rFonts w:ascii="仿宋_GB2312" w:eastAsia="仿宋_GB2312" w:hAnsi="仿宋_GB2312" w:cs="Times New Roman"/>
          <w:b w:val="0"/>
          <w:bCs/>
          <w:sz w:val="32"/>
          <w:szCs w:val="32"/>
          <w:lang w:eastAsia="zh"/>
        </w:rPr>
      </w:pPr>
      <w:bookmarkStart w:id="38" w:name="_Toc1022160036"/>
      <w:r w:rsidRPr="00EB4838">
        <w:rPr>
          <w:rFonts w:ascii="仿宋_GB2312" w:eastAsia="仿宋_GB2312" w:hAnsi="仿宋_GB2312" w:cs="Times New Roman"/>
          <w:b w:val="0"/>
          <w:bCs/>
          <w:sz w:val="32"/>
          <w:szCs w:val="32"/>
          <w:lang w:eastAsia="zh"/>
        </w:rPr>
        <w:t>2.绩效评价指标的确定原则</w:t>
      </w:r>
      <w:bookmarkEnd w:id="38"/>
      <w:r w:rsidR="009335B4">
        <w:rPr>
          <w:rFonts w:ascii="仿宋_GB2312" w:eastAsia="仿宋_GB2312" w:hAnsi="仿宋_GB2312" w:cs="Times New Roman" w:hint="eastAsia"/>
          <w:b w:val="0"/>
          <w:bCs/>
          <w:sz w:val="32"/>
          <w:szCs w:val="32"/>
          <w:lang w:eastAsia="zh"/>
        </w:rPr>
        <w:t>。</w:t>
      </w:r>
    </w:p>
    <w:p w14:paraId="5BDECC8E" w14:textId="77777777" w:rsidR="007D45C3" w:rsidRPr="00EB4838" w:rsidRDefault="00000000" w:rsidP="00957EA4">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（1）相关性原则。应当与绩效目标有直接的联系，能够恰当反映目标的实现程度。</w:t>
      </w:r>
    </w:p>
    <w:p w14:paraId="0D5A4346" w14:textId="77777777" w:rsidR="007D45C3" w:rsidRPr="00EB4838" w:rsidRDefault="00000000" w:rsidP="00957EA4">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（2）重要性原则。应当优先使用最具评价对象代表性、最能反映评价要求的核心指标。</w:t>
      </w:r>
    </w:p>
    <w:p w14:paraId="5AD3862E" w14:textId="77777777" w:rsidR="007D45C3" w:rsidRPr="00EB4838" w:rsidRDefault="00000000" w:rsidP="00957EA4">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（3）可比性原则。对同类评价对象要设定共性的绩效评价指标，以便于评价结果可以相互比较。</w:t>
      </w:r>
    </w:p>
    <w:p w14:paraId="7FCF83ED" w14:textId="77777777" w:rsidR="007D45C3" w:rsidRPr="00957EA4" w:rsidRDefault="00000000" w:rsidP="00957EA4">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（4）</w:t>
      </w:r>
      <w:r w:rsidRPr="00957EA4">
        <w:rPr>
          <w:rFonts w:ascii="仿宋_GB2312" w:eastAsia="仿宋_GB2312" w:hAnsi="仿宋_GB2312" w:cs="Times New Roman"/>
          <w:snapToGrid/>
          <w:sz w:val="32"/>
          <w:szCs w:val="32"/>
          <w:lang w:eastAsia="zh-CN"/>
        </w:rPr>
        <w:t>系统性原则。应当将定量指标与定性指标相结合，</w:t>
      </w:r>
      <w:r w:rsidRPr="00957EA4">
        <w:rPr>
          <w:rFonts w:ascii="仿宋_GB2312" w:eastAsia="仿宋_GB2312" w:hAnsi="仿宋_GB2312" w:cs="Times New Roman"/>
          <w:snapToGrid/>
          <w:sz w:val="32"/>
          <w:szCs w:val="32"/>
          <w:lang w:eastAsia="zh-CN"/>
        </w:rPr>
        <w:lastRenderedPageBreak/>
        <w:t>系统反映财政支出所产生的社会效益、经济效益和可持续影响等。</w:t>
      </w:r>
    </w:p>
    <w:p w14:paraId="5705068B" w14:textId="0280A8D0" w:rsidR="007D45C3" w:rsidRPr="008C39BA" w:rsidRDefault="00000000" w:rsidP="00105863">
      <w:pPr>
        <w:pStyle w:val="5"/>
        <w:spacing w:before="0" w:after="0" w:line="560" w:lineRule="exact"/>
        <w:ind w:leftChars="300" w:left="698"/>
        <w:rPr>
          <w:rFonts w:ascii="仿宋_GB2312" w:eastAsia="仿宋_GB2312" w:hAnsi="仿宋_GB2312" w:cs="Times New Roman"/>
          <w:b w:val="0"/>
          <w:bCs/>
          <w:sz w:val="32"/>
          <w:szCs w:val="32"/>
          <w:lang w:eastAsia="zh"/>
        </w:rPr>
      </w:pPr>
      <w:bookmarkStart w:id="39" w:name="_Toc2025076450"/>
      <w:r w:rsidRPr="008C39BA">
        <w:rPr>
          <w:rFonts w:ascii="仿宋_GB2312" w:eastAsia="仿宋_GB2312" w:hAnsi="仿宋_GB2312" w:cs="Times New Roman"/>
          <w:b w:val="0"/>
          <w:bCs/>
          <w:sz w:val="32"/>
          <w:szCs w:val="32"/>
          <w:lang w:eastAsia="zh"/>
        </w:rPr>
        <w:t>3.评价指标说明</w:t>
      </w:r>
      <w:bookmarkEnd w:id="39"/>
      <w:r w:rsidR="009335B4">
        <w:rPr>
          <w:rFonts w:ascii="仿宋_GB2312" w:eastAsia="仿宋_GB2312" w:hAnsi="仿宋_GB2312" w:cs="Times New Roman" w:hint="eastAsia"/>
          <w:b w:val="0"/>
          <w:bCs/>
          <w:sz w:val="32"/>
          <w:szCs w:val="32"/>
          <w:lang w:eastAsia="zh"/>
        </w:rPr>
        <w:t>。</w:t>
      </w:r>
    </w:p>
    <w:p w14:paraId="76D8EE77" w14:textId="77777777" w:rsidR="007D45C3" w:rsidRPr="008C39BA" w:rsidRDefault="00000000" w:rsidP="00CF01C3">
      <w:pPr>
        <w:widowControl w:val="0"/>
        <w:kinsoku/>
        <w:autoSpaceDE/>
        <w:autoSpaceDN/>
        <w:adjustRightInd/>
        <w:snapToGrid/>
        <w:spacing w:line="560" w:lineRule="exact"/>
        <w:ind w:firstLine="643"/>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本次绩效评价指标</w:t>
      </w:r>
      <w:r w:rsidRPr="008C39BA">
        <w:rPr>
          <w:rFonts w:ascii="仿宋_GB2312" w:eastAsia="仿宋_GB2312" w:hAnsi="仿宋_GB2312" w:cs="Times New Roman"/>
          <w:snapToGrid/>
          <w:sz w:val="32"/>
          <w:szCs w:val="32"/>
          <w:lang w:eastAsia="zh"/>
        </w:rPr>
        <w:t>总</w:t>
      </w:r>
      <w:r w:rsidRPr="008C39BA">
        <w:rPr>
          <w:rFonts w:ascii="仿宋_GB2312" w:eastAsia="仿宋_GB2312" w:hAnsi="仿宋_GB2312" w:cs="Times New Roman"/>
          <w:snapToGrid/>
          <w:sz w:val="32"/>
          <w:szCs w:val="32"/>
          <w:lang w:eastAsia="zh-CN"/>
        </w:rPr>
        <w:t>分值为100分，绩效评价指标体系由</w:t>
      </w:r>
      <w:r w:rsidRPr="008C39BA">
        <w:rPr>
          <w:rFonts w:ascii="仿宋_GB2312" w:eastAsia="仿宋_GB2312" w:hAnsi="仿宋_GB2312" w:cs="Times New Roman"/>
          <w:snapToGrid/>
          <w:kern w:val="2"/>
          <w:sz w:val="32"/>
          <w:szCs w:val="32"/>
          <w:lang w:eastAsia="zh-CN"/>
        </w:rPr>
        <w:t>项目决策、项目过程、项目产出、项目效益四个部分组成，细化为9个二级指标，34个三级指标。</w:t>
      </w:r>
      <w:r w:rsidRPr="008C39BA">
        <w:rPr>
          <w:rFonts w:ascii="仿宋_GB2312" w:eastAsia="仿宋_GB2312" w:hAnsi="仿宋_GB2312" w:cs="Times New Roman"/>
          <w:snapToGrid/>
          <w:sz w:val="32"/>
          <w:szCs w:val="32"/>
          <w:lang w:eastAsia="zh-CN"/>
        </w:rPr>
        <w:t>按照指标分值与重要性要密切相关的原则，先分别对决策、过程、产出、效益设定分值，再在决策、过程、产出、效益设定分值内根据重要程度对二级指标确定分值。前述评价指标体系包括：指标内容、指标解释、指标说明及评价标准。</w:t>
      </w:r>
    </w:p>
    <w:p w14:paraId="7B41419D" w14:textId="16D3033F" w:rsidR="007D45C3" w:rsidRPr="008C39BA" w:rsidRDefault="00000000" w:rsidP="00CF01C3">
      <w:pPr>
        <w:widowControl w:val="0"/>
        <w:kinsoku/>
        <w:autoSpaceDE/>
        <w:autoSpaceDN/>
        <w:adjustRightInd/>
        <w:snapToGrid/>
        <w:spacing w:line="560" w:lineRule="exact"/>
        <w:ind w:firstLine="62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指标体系内容详见本报告附件1</w:t>
      </w:r>
      <w:r w:rsidR="00562668">
        <w:rPr>
          <w:rFonts w:ascii="仿宋_GB2312" w:eastAsia="仿宋_GB2312" w:hAnsi="仿宋_GB2312" w:cs="Times New Roman" w:hint="eastAsia"/>
          <w:snapToGrid/>
          <w:sz w:val="32"/>
          <w:szCs w:val="32"/>
          <w:lang w:eastAsia="zh-CN"/>
        </w:rPr>
        <w:t>.</w:t>
      </w:r>
      <w:r w:rsidRPr="008C39BA">
        <w:rPr>
          <w:rFonts w:ascii="仿宋_GB2312" w:eastAsia="仿宋_GB2312" w:hAnsi="仿宋_GB2312" w:cs="Times New Roman"/>
          <w:snapToGrid/>
          <w:sz w:val="32"/>
          <w:szCs w:val="32"/>
          <w:lang w:eastAsia="zh-CN"/>
        </w:rPr>
        <w:t>《</w:t>
      </w:r>
      <w:r w:rsidRPr="008C39BA">
        <w:rPr>
          <w:rFonts w:ascii="仿宋_GB2312" w:eastAsia="仿宋_GB2312" w:hAnsi="仿宋_GB2312" w:cs="Times New Roman"/>
          <w:snapToGrid/>
          <w:sz w:val="32"/>
          <w:szCs w:val="32"/>
          <w:lang w:eastAsia="zh"/>
        </w:rPr>
        <w:t>2023年</w:t>
      </w:r>
      <w:r w:rsidRPr="008C39BA">
        <w:rPr>
          <w:rFonts w:ascii="仿宋_GB2312" w:eastAsia="仿宋_GB2312" w:hAnsi="仿宋_GB2312" w:cs="Times New Roman"/>
          <w:snapToGrid/>
          <w:sz w:val="32"/>
          <w:szCs w:val="32"/>
          <w:lang w:eastAsia="zh-CN"/>
        </w:rPr>
        <w:t>仁和区基本公共卫生服务项目</w:t>
      </w:r>
      <w:r w:rsidRPr="008C39BA">
        <w:rPr>
          <w:rFonts w:ascii="仿宋_GB2312" w:eastAsia="仿宋_GB2312" w:hAnsi="仿宋_GB2312" w:cs="Times New Roman"/>
          <w:snapToGrid/>
          <w:sz w:val="32"/>
          <w:szCs w:val="32"/>
          <w:lang w:eastAsia="zh"/>
        </w:rPr>
        <w:t>支出</w:t>
      </w:r>
      <w:r w:rsidRPr="008C39BA">
        <w:rPr>
          <w:rFonts w:ascii="仿宋_GB2312" w:eastAsia="仿宋_GB2312" w:hAnsi="仿宋_GB2312" w:cs="Times New Roman"/>
          <w:snapToGrid/>
          <w:sz w:val="32"/>
          <w:szCs w:val="32"/>
          <w:lang w:eastAsia="zh-CN"/>
        </w:rPr>
        <w:t>绩效评价指标</w:t>
      </w:r>
      <w:r w:rsidR="00AB6F76">
        <w:rPr>
          <w:rFonts w:ascii="仿宋_GB2312" w:eastAsia="仿宋_GB2312" w:hAnsi="仿宋_GB2312" w:cs="Times New Roman" w:hint="eastAsia"/>
          <w:snapToGrid/>
          <w:sz w:val="32"/>
          <w:szCs w:val="32"/>
          <w:lang w:eastAsia="zh-CN"/>
        </w:rPr>
        <w:t>表</w:t>
      </w:r>
      <w:r w:rsidRPr="008C39BA">
        <w:rPr>
          <w:rFonts w:ascii="仿宋_GB2312" w:eastAsia="仿宋_GB2312" w:hAnsi="仿宋_GB2312" w:cs="Times New Roman"/>
          <w:snapToGrid/>
          <w:sz w:val="32"/>
          <w:szCs w:val="32"/>
          <w:lang w:eastAsia="zh-CN"/>
        </w:rPr>
        <w:t>》。</w:t>
      </w:r>
    </w:p>
    <w:p w14:paraId="117F23F1" w14:textId="7072E7F0"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40" w:name="bookmark25"/>
      <w:bookmarkStart w:id="41" w:name="_Toc534485450"/>
      <w:bookmarkStart w:id="42" w:name="_Toc185240526"/>
      <w:bookmarkEnd w:id="40"/>
      <w:r w:rsidRPr="008C39BA">
        <w:rPr>
          <w:rFonts w:ascii="Times New Roman" w:eastAsia="楷体_GB2312" w:hAnsi="Times New Roman" w:cs="Times New Roman"/>
          <w:b w:val="0"/>
          <w:snapToGrid/>
          <w:color w:val="auto"/>
          <w:kern w:val="2"/>
          <w:sz w:val="32"/>
          <w:szCs w:val="32"/>
          <w:lang w:eastAsia="zh-CN"/>
        </w:rPr>
        <w:t>（四）评价方法</w:t>
      </w:r>
      <w:bookmarkEnd w:id="41"/>
      <w:r w:rsidR="00562668">
        <w:rPr>
          <w:rFonts w:ascii="Times New Roman" w:eastAsia="楷体_GB2312" w:hAnsi="Times New Roman" w:cs="Times New Roman" w:hint="eastAsia"/>
          <w:b w:val="0"/>
          <w:snapToGrid/>
          <w:color w:val="auto"/>
          <w:kern w:val="2"/>
          <w:sz w:val="32"/>
          <w:szCs w:val="32"/>
          <w:lang w:eastAsia="zh-CN"/>
        </w:rPr>
        <w:t>。</w:t>
      </w:r>
      <w:bookmarkEnd w:id="42"/>
    </w:p>
    <w:p w14:paraId="55928A6C" w14:textId="77777777" w:rsidR="007D45C3" w:rsidRDefault="00000000" w:rsidP="00CF01C3">
      <w:pPr>
        <w:widowControl w:val="0"/>
        <w:kinsoku/>
        <w:autoSpaceDE/>
        <w:autoSpaceDN/>
        <w:adjustRightInd/>
        <w:snapToGrid/>
        <w:spacing w:line="560" w:lineRule="exact"/>
        <w:ind w:firstLine="640"/>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本次绩效评价主要通过项目资料查阅、现场访谈、实地调研、数据比对分析等方法，对项目资金使用情况、该项目实现的社会效益及其他效益情况等方面进行现场评价，从而对该专项资金项目支出计划达到的决策、过程、产出及效益进行量化打分。具体方法概述如下：</w:t>
      </w:r>
    </w:p>
    <w:p w14:paraId="71D54213" w14:textId="4A0CE652" w:rsidR="007D45C3" w:rsidRDefault="008C39BA" w:rsidP="00105863">
      <w:pPr>
        <w:widowControl w:val="0"/>
        <w:kinsoku/>
        <w:autoSpaceDE/>
        <w:autoSpaceDN/>
        <w:adjustRightInd/>
        <w:snapToGrid/>
        <w:spacing w:line="560" w:lineRule="exact"/>
        <w:ind w:firstLineChars="200" w:firstLine="686"/>
        <w:jc w:val="both"/>
        <w:rPr>
          <w:rFonts w:ascii="Times New Roman" w:eastAsia="仿宋_GB2312" w:hAnsi="Times New Roman" w:cs="Times New Roman"/>
          <w:snapToGrid/>
          <w:sz w:val="32"/>
          <w:szCs w:val="32"/>
          <w:lang w:eastAsia="zh-CN"/>
        </w:rPr>
      </w:pPr>
      <w:r w:rsidRPr="008C39BA">
        <w:rPr>
          <w:rFonts w:ascii="仿宋_GB2312" w:eastAsia="仿宋_GB2312" w:hAnsi="仿宋_GB2312" w:cs="Times New Roman" w:hint="eastAsia"/>
          <w:snapToGrid/>
          <w:sz w:val="32"/>
          <w:szCs w:val="32"/>
          <w:lang w:eastAsia="zh-CN"/>
        </w:rPr>
        <w:t>1.</w:t>
      </w:r>
      <w:r w:rsidRPr="008C39BA">
        <w:rPr>
          <w:rFonts w:ascii="仿宋_GB2312" w:eastAsia="仿宋_GB2312" w:hAnsi="仿宋_GB2312" w:cs="Times New Roman"/>
          <w:snapToGrid/>
          <w:sz w:val="32"/>
          <w:szCs w:val="32"/>
          <w:lang w:eastAsia="zh-CN"/>
        </w:rPr>
        <w:t>项目资料查阅</w:t>
      </w:r>
      <w:r w:rsidR="009335B4">
        <w:rPr>
          <w:rFonts w:ascii="仿宋_GB2312" w:eastAsia="仿宋_GB2312" w:hAnsi="仿宋_GB2312" w:cs="Times New Roman" w:hint="eastAsia"/>
          <w:snapToGrid/>
          <w:sz w:val="32"/>
          <w:szCs w:val="32"/>
          <w:lang w:eastAsia="zh-CN"/>
        </w:rPr>
        <w:t>。</w:t>
      </w:r>
      <w:r>
        <w:rPr>
          <w:rFonts w:ascii="Times New Roman" w:eastAsia="仿宋_GB2312" w:hAnsi="Times New Roman" w:cs="Times New Roman"/>
          <w:snapToGrid/>
          <w:sz w:val="32"/>
          <w:szCs w:val="32"/>
          <w:lang w:eastAsia="zh-CN"/>
        </w:rPr>
        <w:t>全面收集与绩效评价有关的资料，包括项目立项资料、项目实施方案</w:t>
      </w:r>
      <w:r>
        <w:rPr>
          <w:rFonts w:ascii="Times New Roman" w:eastAsia="仿宋_GB2312" w:hAnsi="Times New Roman" w:cs="Times New Roman"/>
          <w:snapToGrid/>
          <w:sz w:val="32"/>
          <w:szCs w:val="32"/>
          <w:lang w:eastAsia="zh"/>
        </w:rPr>
        <w:t>、资金管理办法</w:t>
      </w:r>
      <w:r>
        <w:rPr>
          <w:rFonts w:ascii="Times New Roman" w:eastAsia="仿宋_GB2312" w:hAnsi="Times New Roman" w:cs="Times New Roman"/>
          <w:snapToGrid/>
          <w:sz w:val="32"/>
          <w:szCs w:val="32"/>
          <w:lang w:eastAsia="zh-CN"/>
        </w:rPr>
        <w:t>等。对收集的大量项目资料深入研究、比较和分析，进而得到绩效评价所需的证据资料；</w:t>
      </w:r>
    </w:p>
    <w:p w14:paraId="1D54C1E0" w14:textId="7447498F" w:rsidR="007D45C3" w:rsidRPr="008C39BA" w:rsidRDefault="008C39BA" w:rsidP="00105863">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hint="eastAsia"/>
          <w:snapToGrid/>
          <w:sz w:val="32"/>
          <w:szCs w:val="32"/>
          <w:lang w:eastAsia="zh-CN"/>
        </w:rPr>
        <w:lastRenderedPageBreak/>
        <w:t>2.</w:t>
      </w:r>
      <w:r w:rsidRPr="008C39BA">
        <w:rPr>
          <w:rFonts w:ascii="仿宋_GB2312" w:eastAsia="仿宋_GB2312" w:hAnsi="仿宋_GB2312" w:cs="Times New Roman"/>
          <w:snapToGrid/>
          <w:sz w:val="32"/>
          <w:szCs w:val="32"/>
          <w:lang w:eastAsia="zh-CN"/>
        </w:rPr>
        <w:t>现场访谈</w:t>
      </w:r>
      <w:r w:rsidR="009335B4">
        <w:rPr>
          <w:rFonts w:ascii="仿宋_GB2312" w:eastAsia="仿宋_GB2312" w:hAnsi="仿宋_GB2312" w:cs="Times New Roman" w:hint="eastAsia"/>
          <w:snapToGrid/>
          <w:sz w:val="32"/>
          <w:szCs w:val="32"/>
          <w:lang w:eastAsia="zh-CN"/>
        </w:rPr>
        <w:t>。</w:t>
      </w:r>
      <w:r w:rsidRPr="008C39BA">
        <w:rPr>
          <w:rFonts w:ascii="仿宋_GB2312" w:eastAsia="仿宋_GB2312" w:hAnsi="仿宋_GB2312" w:cs="Times New Roman"/>
          <w:snapToGrid/>
          <w:sz w:val="32"/>
          <w:szCs w:val="32"/>
          <w:lang w:eastAsia="zh-CN"/>
        </w:rPr>
        <w:t>通过访谈</w:t>
      </w:r>
      <w:r w:rsidRPr="008C39BA">
        <w:rPr>
          <w:rFonts w:ascii="仿宋_GB2312" w:eastAsia="仿宋_GB2312" w:hAnsi="仿宋_GB2312" w:cs="Times New Roman"/>
          <w:snapToGrid/>
          <w:sz w:val="32"/>
          <w:szCs w:val="32"/>
          <w:lang w:eastAsia="zh"/>
        </w:rPr>
        <w:t>各项目实施单位</w:t>
      </w:r>
      <w:r w:rsidRPr="008C39BA">
        <w:rPr>
          <w:rFonts w:ascii="仿宋_GB2312" w:eastAsia="仿宋_GB2312" w:hAnsi="仿宋_GB2312" w:cs="Times New Roman"/>
          <w:snapToGrid/>
          <w:sz w:val="32"/>
          <w:szCs w:val="32"/>
          <w:lang w:eastAsia="zh-CN"/>
        </w:rPr>
        <w:t>能够为绩效评价提供切实证据的人员，尽可能详尽全面地收集绩效评价证据资料；</w:t>
      </w:r>
    </w:p>
    <w:p w14:paraId="579E624D" w14:textId="7710AD8D" w:rsidR="007D45C3" w:rsidRPr="008C39BA" w:rsidRDefault="008C39BA" w:rsidP="00105863">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hint="eastAsia"/>
          <w:snapToGrid/>
          <w:sz w:val="32"/>
          <w:szCs w:val="32"/>
          <w:lang w:eastAsia="zh-CN"/>
        </w:rPr>
        <w:t>3.</w:t>
      </w:r>
      <w:r w:rsidRPr="008C39BA">
        <w:rPr>
          <w:rFonts w:ascii="仿宋_GB2312" w:eastAsia="仿宋_GB2312" w:hAnsi="仿宋_GB2312" w:cs="Times New Roman"/>
          <w:snapToGrid/>
          <w:sz w:val="32"/>
          <w:szCs w:val="32"/>
          <w:lang w:eastAsia="zh-CN"/>
        </w:rPr>
        <w:t>实地调研</w:t>
      </w:r>
      <w:r w:rsidR="009335B4">
        <w:rPr>
          <w:rFonts w:ascii="仿宋_GB2312" w:eastAsia="仿宋_GB2312" w:hAnsi="仿宋_GB2312" w:cs="Times New Roman" w:hint="eastAsia"/>
          <w:snapToGrid/>
          <w:sz w:val="32"/>
          <w:szCs w:val="32"/>
          <w:lang w:eastAsia="zh-CN"/>
        </w:rPr>
        <w:t>。</w:t>
      </w:r>
      <w:r w:rsidRPr="008C39BA">
        <w:rPr>
          <w:rFonts w:ascii="仿宋_GB2312" w:eastAsia="仿宋_GB2312" w:hAnsi="仿宋_GB2312" w:cs="Times New Roman"/>
          <w:snapToGrid/>
          <w:sz w:val="32"/>
          <w:szCs w:val="32"/>
          <w:lang w:eastAsia="zh-CN"/>
        </w:rPr>
        <w:t>评价组到项目</w:t>
      </w:r>
      <w:r w:rsidRPr="008C39BA">
        <w:rPr>
          <w:rFonts w:ascii="仿宋_GB2312" w:eastAsia="仿宋_GB2312" w:hAnsi="仿宋_GB2312" w:cs="Times New Roman"/>
          <w:snapToGrid/>
          <w:sz w:val="32"/>
          <w:szCs w:val="32"/>
          <w:lang w:eastAsia="zh"/>
        </w:rPr>
        <w:t>现场</w:t>
      </w:r>
      <w:r w:rsidRPr="008C39BA">
        <w:rPr>
          <w:rFonts w:ascii="仿宋_GB2312" w:eastAsia="仿宋_GB2312" w:hAnsi="仿宋_GB2312" w:cs="Times New Roman"/>
          <w:snapToGrid/>
          <w:sz w:val="32"/>
          <w:szCs w:val="32"/>
          <w:lang w:eastAsia="zh-CN"/>
        </w:rPr>
        <w:t>进行调研</w:t>
      </w:r>
      <w:r w:rsidRPr="008C39BA">
        <w:rPr>
          <w:rFonts w:ascii="仿宋_GB2312" w:eastAsia="仿宋_GB2312" w:hAnsi="仿宋_GB2312" w:cs="Times New Roman"/>
          <w:snapToGrid/>
          <w:sz w:val="32"/>
          <w:szCs w:val="32"/>
          <w:lang w:eastAsia="zh"/>
        </w:rPr>
        <w:t>访谈</w:t>
      </w:r>
      <w:r w:rsidRPr="008C39BA">
        <w:rPr>
          <w:rFonts w:ascii="仿宋_GB2312" w:eastAsia="仿宋_GB2312" w:hAnsi="仿宋_GB2312" w:cs="Times New Roman"/>
          <w:snapToGrid/>
          <w:sz w:val="32"/>
          <w:szCs w:val="32"/>
          <w:lang w:eastAsia="zh-CN"/>
        </w:rPr>
        <w:t>，通过与</w:t>
      </w:r>
      <w:r w:rsidRPr="008C39BA">
        <w:rPr>
          <w:rFonts w:ascii="仿宋_GB2312" w:eastAsia="仿宋_GB2312" w:hAnsi="仿宋_GB2312" w:cs="Times New Roman"/>
          <w:snapToGrid/>
          <w:sz w:val="32"/>
          <w:szCs w:val="32"/>
          <w:lang w:eastAsia="zh"/>
        </w:rPr>
        <w:t>项目实施</w:t>
      </w:r>
      <w:r w:rsidRPr="008C39BA">
        <w:rPr>
          <w:rFonts w:ascii="仿宋_GB2312" w:eastAsia="仿宋_GB2312" w:hAnsi="仿宋_GB2312" w:cs="Times New Roman"/>
          <w:snapToGrid/>
          <w:sz w:val="32"/>
          <w:szCs w:val="32"/>
          <w:lang w:eastAsia="zh-CN"/>
        </w:rPr>
        <w:t>单位</w:t>
      </w:r>
      <w:r w:rsidRPr="008C39BA">
        <w:rPr>
          <w:rFonts w:ascii="仿宋_GB2312" w:eastAsia="仿宋_GB2312" w:hAnsi="仿宋_GB2312" w:cs="Times New Roman"/>
          <w:snapToGrid/>
          <w:sz w:val="32"/>
          <w:szCs w:val="32"/>
          <w:lang w:eastAsia="zh"/>
        </w:rPr>
        <w:t>工作</w:t>
      </w:r>
      <w:r w:rsidRPr="008C39BA">
        <w:rPr>
          <w:rFonts w:ascii="仿宋_GB2312" w:eastAsia="仿宋_GB2312" w:hAnsi="仿宋_GB2312" w:cs="Times New Roman"/>
          <w:snapToGrid/>
          <w:sz w:val="32"/>
          <w:szCs w:val="32"/>
          <w:lang w:eastAsia="zh-CN"/>
        </w:rPr>
        <w:t>人员进行深度交流，</w:t>
      </w:r>
      <w:r w:rsidRPr="008C39BA">
        <w:rPr>
          <w:rFonts w:ascii="仿宋_GB2312" w:eastAsia="仿宋_GB2312" w:hAnsi="仿宋_GB2312" w:cs="Times New Roman"/>
          <w:snapToGrid/>
          <w:sz w:val="32"/>
          <w:szCs w:val="32"/>
          <w:lang w:eastAsia="zh"/>
        </w:rPr>
        <w:t>查阅</w:t>
      </w:r>
      <w:r w:rsidRPr="008C39BA">
        <w:rPr>
          <w:rFonts w:ascii="仿宋_GB2312" w:eastAsia="仿宋_GB2312" w:hAnsi="仿宋_GB2312" w:cs="Times New Roman"/>
          <w:snapToGrid/>
          <w:sz w:val="32"/>
          <w:szCs w:val="32"/>
          <w:lang w:eastAsia="zh-CN"/>
        </w:rPr>
        <w:t>项目相关过程文件及财务资料，各类受益人群档案等考察项目实施情况，进一步收集和核实绩效评价</w:t>
      </w:r>
      <w:r w:rsidRPr="008C39BA">
        <w:rPr>
          <w:rFonts w:ascii="仿宋_GB2312" w:eastAsia="仿宋_GB2312" w:hAnsi="仿宋_GB2312" w:cs="Times New Roman"/>
          <w:snapToGrid/>
          <w:sz w:val="32"/>
          <w:szCs w:val="32"/>
          <w:lang w:eastAsia="zh"/>
        </w:rPr>
        <w:t>资料</w:t>
      </w:r>
      <w:r w:rsidRPr="008C39BA">
        <w:rPr>
          <w:rFonts w:ascii="仿宋_GB2312" w:eastAsia="仿宋_GB2312" w:hAnsi="仿宋_GB2312" w:cs="Times New Roman"/>
          <w:snapToGrid/>
          <w:sz w:val="32"/>
          <w:szCs w:val="32"/>
          <w:lang w:eastAsia="zh-CN"/>
        </w:rPr>
        <w:t>；</w:t>
      </w:r>
    </w:p>
    <w:p w14:paraId="722DF917" w14:textId="62A7E278" w:rsidR="007D45C3" w:rsidRPr="008C39BA" w:rsidRDefault="008C39BA" w:rsidP="00105863">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hint="eastAsia"/>
          <w:snapToGrid/>
          <w:sz w:val="32"/>
          <w:szCs w:val="32"/>
          <w:lang w:eastAsia="zh-CN"/>
        </w:rPr>
        <w:t>4.</w:t>
      </w:r>
      <w:r w:rsidRPr="008C39BA">
        <w:rPr>
          <w:rFonts w:ascii="仿宋_GB2312" w:eastAsia="仿宋_GB2312" w:hAnsi="仿宋_GB2312" w:cs="Times New Roman"/>
          <w:snapToGrid/>
          <w:sz w:val="32"/>
          <w:szCs w:val="32"/>
          <w:lang w:eastAsia="zh-CN"/>
        </w:rPr>
        <w:t>数据对比分析</w:t>
      </w:r>
      <w:r w:rsidR="009335B4">
        <w:rPr>
          <w:rFonts w:ascii="仿宋_GB2312" w:eastAsia="仿宋_GB2312" w:hAnsi="仿宋_GB2312" w:cs="Times New Roman" w:hint="eastAsia"/>
          <w:snapToGrid/>
          <w:sz w:val="32"/>
          <w:szCs w:val="32"/>
          <w:lang w:eastAsia="zh-CN"/>
        </w:rPr>
        <w:t>。</w:t>
      </w:r>
      <w:r w:rsidRPr="008C39BA">
        <w:rPr>
          <w:rFonts w:ascii="仿宋_GB2312" w:eastAsia="仿宋_GB2312" w:hAnsi="仿宋_GB2312" w:cs="Times New Roman"/>
          <w:snapToGrid/>
          <w:sz w:val="32"/>
          <w:szCs w:val="32"/>
          <w:lang w:eastAsia="zh-CN"/>
        </w:rPr>
        <w:t>依据项目设立时的预算申报文件、预算批复下达文件，对照项目实际完成内容，评价项目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进行对比分析，评价项目预期效果。</w:t>
      </w:r>
    </w:p>
    <w:p w14:paraId="68B9CE61" w14:textId="0338E4CB"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43" w:name="bookmark27"/>
      <w:bookmarkStart w:id="44" w:name="_Toc671740409"/>
      <w:bookmarkStart w:id="45" w:name="_Toc185240527"/>
      <w:bookmarkEnd w:id="43"/>
      <w:r w:rsidRPr="008C39BA">
        <w:rPr>
          <w:rFonts w:ascii="Times New Roman" w:eastAsia="楷体_GB2312" w:hAnsi="Times New Roman" w:cs="Times New Roman"/>
          <w:b w:val="0"/>
          <w:snapToGrid/>
          <w:color w:val="auto"/>
          <w:kern w:val="2"/>
          <w:sz w:val="32"/>
          <w:szCs w:val="32"/>
          <w:lang w:eastAsia="zh-CN"/>
        </w:rPr>
        <w:t>（五）基础数据表</w:t>
      </w:r>
      <w:bookmarkEnd w:id="44"/>
      <w:r w:rsidR="00562668">
        <w:rPr>
          <w:rFonts w:ascii="Times New Roman" w:eastAsia="楷体_GB2312" w:hAnsi="Times New Roman" w:cs="Times New Roman" w:hint="eastAsia"/>
          <w:b w:val="0"/>
          <w:snapToGrid/>
          <w:color w:val="auto"/>
          <w:kern w:val="2"/>
          <w:sz w:val="32"/>
          <w:szCs w:val="32"/>
          <w:lang w:eastAsia="zh-CN"/>
        </w:rPr>
        <w:t>。</w:t>
      </w:r>
      <w:bookmarkEnd w:id="45"/>
    </w:p>
    <w:p w14:paraId="3B2F5626" w14:textId="77777777" w:rsidR="007D45C3" w:rsidRPr="008C39BA" w:rsidRDefault="00000000" w:rsidP="00CF01C3">
      <w:pPr>
        <w:widowControl w:val="0"/>
        <w:kinsoku/>
        <w:autoSpaceDE/>
        <w:autoSpaceDN/>
        <w:adjustRightInd/>
        <w:snapToGrid/>
        <w:spacing w:line="560" w:lineRule="exact"/>
        <w:ind w:firstLine="646"/>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评价组针对</w:t>
      </w:r>
      <w:r w:rsidRPr="008C39BA">
        <w:rPr>
          <w:rFonts w:ascii="仿宋_GB2312" w:eastAsia="仿宋_GB2312" w:hAnsi="仿宋_GB2312" w:cs="Times New Roman"/>
          <w:snapToGrid/>
          <w:sz w:val="32"/>
          <w:szCs w:val="32"/>
          <w:lang w:eastAsia="zh"/>
        </w:rPr>
        <w:t>本次评价</w:t>
      </w:r>
      <w:r w:rsidRPr="008C39BA">
        <w:rPr>
          <w:rFonts w:ascii="仿宋_GB2312" w:eastAsia="仿宋_GB2312" w:hAnsi="仿宋_GB2312" w:cs="Times New Roman"/>
          <w:snapToGrid/>
          <w:sz w:val="32"/>
          <w:szCs w:val="32"/>
          <w:lang w:eastAsia="zh-CN"/>
        </w:rPr>
        <w:t>项目制定了项目绩效评价</w:t>
      </w:r>
      <w:r w:rsidRPr="008C39BA">
        <w:rPr>
          <w:rFonts w:ascii="仿宋_GB2312" w:eastAsia="仿宋_GB2312" w:hAnsi="仿宋_GB2312" w:cs="Times New Roman"/>
          <w:snapToGrid/>
          <w:sz w:val="32"/>
          <w:szCs w:val="32"/>
          <w:lang w:eastAsia="zh"/>
        </w:rPr>
        <w:t>资料需求清单</w:t>
      </w:r>
      <w:r w:rsidRPr="008C39BA">
        <w:rPr>
          <w:rFonts w:ascii="仿宋_GB2312" w:eastAsia="仿宋_GB2312" w:hAnsi="仿宋_GB2312" w:cs="Times New Roman"/>
          <w:snapToGrid/>
          <w:sz w:val="32"/>
          <w:szCs w:val="32"/>
          <w:lang w:eastAsia="zh-CN"/>
        </w:rPr>
        <w:t>、2023年基本公共卫生服务项目统计表、资金使用明细表等项目基础数据表。</w:t>
      </w:r>
    </w:p>
    <w:p w14:paraId="2208D3C3" w14:textId="77777777" w:rsidR="007D45C3" w:rsidRDefault="00000000" w:rsidP="008C39BA">
      <w:pPr>
        <w:pStyle w:val="3"/>
        <w:spacing w:line="560" w:lineRule="exact"/>
        <w:ind w:leftChars="200" w:left="466"/>
        <w:rPr>
          <w:rFonts w:ascii="黑体" w:eastAsia="黑体" w:hAnsi="黑体"/>
          <w:b w:val="0"/>
          <w:bCs/>
        </w:rPr>
      </w:pPr>
      <w:bookmarkStart w:id="46" w:name="bookmark29"/>
      <w:bookmarkStart w:id="47" w:name="_Toc1647542823"/>
      <w:bookmarkStart w:id="48" w:name="_Toc185240528"/>
      <w:bookmarkEnd w:id="46"/>
      <w:r>
        <w:rPr>
          <w:rFonts w:ascii="黑体" w:eastAsia="黑体" w:hAnsi="黑体"/>
          <w:b w:val="0"/>
          <w:bCs/>
        </w:rPr>
        <w:t>三、评价结论及绩效分析</w:t>
      </w:r>
      <w:bookmarkEnd w:id="47"/>
      <w:bookmarkEnd w:id="48"/>
    </w:p>
    <w:p w14:paraId="47B09F27" w14:textId="33B61ECD" w:rsidR="007D45C3" w:rsidRPr="008C39BA"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49" w:name="bookmark31"/>
      <w:bookmarkStart w:id="50" w:name="_Toc2064588728"/>
      <w:bookmarkStart w:id="51" w:name="_Toc185240529"/>
      <w:bookmarkEnd w:id="49"/>
      <w:r w:rsidRPr="008C39BA">
        <w:rPr>
          <w:rFonts w:ascii="Times New Roman" w:eastAsia="楷体_GB2312" w:hAnsi="Times New Roman" w:cs="Times New Roman"/>
          <w:b w:val="0"/>
          <w:snapToGrid/>
          <w:color w:val="auto"/>
          <w:kern w:val="2"/>
          <w:sz w:val="32"/>
          <w:szCs w:val="32"/>
          <w:lang w:eastAsia="zh-CN"/>
        </w:rPr>
        <w:t>（一）评价结论</w:t>
      </w:r>
      <w:bookmarkEnd w:id="50"/>
      <w:r w:rsidR="00212E65">
        <w:rPr>
          <w:rFonts w:ascii="Times New Roman" w:eastAsia="楷体_GB2312" w:hAnsi="Times New Roman" w:cs="Times New Roman" w:hint="eastAsia"/>
          <w:b w:val="0"/>
          <w:snapToGrid/>
          <w:color w:val="auto"/>
          <w:kern w:val="2"/>
          <w:sz w:val="32"/>
          <w:szCs w:val="32"/>
          <w:lang w:eastAsia="zh-CN"/>
        </w:rPr>
        <w:t>。</w:t>
      </w:r>
      <w:bookmarkEnd w:id="51"/>
    </w:p>
    <w:p w14:paraId="5DD687AA" w14:textId="77777777" w:rsidR="007D45C3" w:rsidRDefault="00000000" w:rsidP="00CF01C3">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评价组根据评价指标体系及评分标准，通过数据采集</w:t>
      </w:r>
      <w:r>
        <w:rPr>
          <w:rFonts w:ascii="Times New Roman" w:eastAsia="仿宋_GB2312" w:hAnsi="Times New Roman" w:cs="Times New Roman"/>
          <w:snapToGrid/>
          <w:sz w:val="32"/>
          <w:szCs w:val="32"/>
          <w:lang w:eastAsia="zh-CN"/>
        </w:rPr>
        <w:lastRenderedPageBreak/>
        <w:t>分析、访谈，现场</w:t>
      </w:r>
      <w:r>
        <w:rPr>
          <w:rFonts w:ascii="Times New Roman" w:eastAsia="仿宋_GB2312" w:hAnsi="Times New Roman" w:cs="Times New Roman"/>
          <w:snapToGrid/>
          <w:sz w:val="32"/>
          <w:szCs w:val="32"/>
          <w:lang w:eastAsia="zh"/>
        </w:rPr>
        <w:t>调研</w:t>
      </w:r>
      <w:r>
        <w:rPr>
          <w:rFonts w:ascii="Times New Roman" w:eastAsia="仿宋_GB2312" w:hAnsi="Times New Roman" w:cs="Times New Roman"/>
          <w:snapToGrid/>
          <w:sz w:val="32"/>
          <w:szCs w:val="32"/>
          <w:lang w:eastAsia="zh-CN"/>
        </w:rPr>
        <w:t>、问卷调查等多种方式进行客观评价。从评价过程中获取的信息以及评分结果来看，项目立项依据充分、决策程序严密，规划合理；项目资金分配程序合规、项目执行有效；目标完成较好</w:t>
      </w:r>
      <w:r>
        <w:rPr>
          <w:rFonts w:ascii="Times New Roman" w:eastAsia="仿宋_GB2312" w:hAnsi="Times New Roman" w:cs="Times New Roman"/>
          <w:snapToGrid/>
          <w:color w:val="auto"/>
          <w:sz w:val="32"/>
          <w:szCs w:val="32"/>
          <w:lang w:eastAsia="zh-CN"/>
        </w:rPr>
        <w:t>，民生保障到位，社</w:t>
      </w:r>
      <w:r>
        <w:rPr>
          <w:rFonts w:ascii="Times New Roman" w:eastAsia="仿宋_GB2312" w:hAnsi="Times New Roman" w:cs="Times New Roman"/>
          <w:snapToGrid/>
          <w:sz w:val="32"/>
          <w:szCs w:val="32"/>
          <w:lang w:eastAsia="zh-CN"/>
        </w:rPr>
        <w:t>会满意度高。</w:t>
      </w:r>
      <w:r>
        <w:rPr>
          <w:rFonts w:ascii="Times New Roman" w:eastAsia="仿宋_GB2312" w:hAnsi="Times New Roman" w:cs="Times New Roman"/>
          <w:snapToGrid/>
          <w:sz w:val="32"/>
          <w:szCs w:val="32"/>
          <w:lang w:eastAsia="zh"/>
        </w:rPr>
        <w:t>但存在</w:t>
      </w:r>
      <w:r>
        <w:rPr>
          <w:rFonts w:ascii="Times New Roman" w:eastAsia="仿宋_GB2312" w:hAnsi="Times New Roman" w:cs="Times New Roman"/>
          <w:snapToGrid/>
          <w:sz w:val="32"/>
          <w:szCs w:val="32"/>
          <w:lang w:eastAsia="zh-CN"/>
        </w:rPr>
        <w:t>绩效考核不规范、绩效指标设置与上级任务考核要求不符，存在较大偏差、绩效考核结果与资金分配的关联性较低，未能充分体现绩效导向的作用、资金使用规范性不足，跨项目列支、过程管理工作未能充分落实，缺乏精细化管理、绩效考核工作面临质控缺陷风险、基层医护人员配备不足，服务能力技术水平受限，制约基本公卫服务的开展、信息化支撑能力不足，工作效率低下等问题。</w:t>
      </w:r>
    </w:p>
    <w:p w14:paraId="754E3933" w14:textId="46E54CBB" w:rsidR="007D45C3" w:rsidRPr="00546215" w:rsidRDefault="00000000" w:rsidP="0054621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8C39BA">
        <w:rPr>
          <w:rFonts w:ascii="仿宋_GB2312" w:eastAsia="仿宋_GB2312" w:hAnsi="仿宋_GB2312" w:cs="Times New Roman"/>
          <w:snapToGrid/>
          <w:sz w:val="32"/>
          <w:szCs w:val="32"/>
          <w:lang w:eastAsia="zh-CN"/>
        </w:rPr>
        <w:t>评价组对</w:t>
      </w:r>
      <w:r w:rsidRPr="008C39BA">
        <w:rPr>
          <w:rFonts w:ascii="仿宋_GB2312" w:eastAsia="仿宋_GB2312" w:hAnsi="仿宋_GB2312" w:cs="Times New Roman"/>
          <w:snapToGrid/>
          <w:sz w:val="32"/>
          <w:szCs w:val="32"/>
          <w:lang w:eastAsia="zh"/>
        </w:rPr>
        <w:t>2023年仁和区</w:t>
      </w:r>
      <w:r w:rsidRPr="008C39BA">
        <w:rPr>
          <w:rFonts w:ascii="仿宋_GB2312" w:eastAsia="仿宋_GB2312" w:hAnsi="仿宋_GB2312" w:cs="Times New Roman"/>
          <w:snapToGrid/>
          <w:sz w:val="32"/>
          <w:szCs w:val="32"/>
          <w:lang w:eastAsia="zh-CN"/>
        </w:rPr>
        <w:t>基本公共卫生服务</w:t>
      </w:r>
      <w:r w:rsidRPr="008C39BA">
        <w:rPr>
          <w:rFonts w:ascii="仿宋_GB2312" w:eastAsia="仿宋_GB2312" w:hAnsi="仿宋_GB2312" w:cs="Times New Roman"/>
          <w:snapToGrid/>
          <w:sz w:val="32"/>
          <w:szCs w:val="32"/>
          <w:lang w:eastAsia="zh"/>
        </w:rPr>
        <w:t>财政</w:t>
      </w:r>
      <w:r w:rsidRPr="008C39BA">
        <w:rPr>
          <w:rFonts w:ascii="仿宋_GB2312" w:eastAsia="仿宋_GB2312" w:hAnsi="仿宋_GB2312" w:cs="Times New Roman"/>
          <w:snapToGrid/>
          <w:sz w:val="32"/>
          <w:szCs w:val="32"/>
          <w:lang w:eastAsia="zh-CN"/>
        </w:rPr>
        <w:t>资金项目进行综合评价打分，</w:t>
      </w:r>
      <w:r w:rsidRPr="008C39BA">
        <w:rPr>
          <w:rFonts w:ascii="仿宋_GB2312" w:eastAsia="仿宋_GB2312" w:hAnsi="仿宋_GB2312" w:cs="Times New Roman"/>
          <w:snapToGrid/>
          <w:sz w:val="32"/>
          <w:szCs w:val="32"/>
          <w:lang w:eastAsia="zh"/>
        </w:rPr>
        <w:t>最终</w:t>
      </w:r>
      <w:r w:rsidRPr="008C39BA">
        <w:rPr>
          <w:rFonts w:ascii="仿宋_GB2312" w:eastAsia="仿宋_GB2312" w:hAnsi="仿宋_GB2312" w:cs="Times New Roman"/>
          <w:snapToGrid/>
          <w:sz w:val="32"/>
          <w:szCs w:val="32"/>
          <w:lang w:eastAsia="zh-CN"/>
        </w:rPr>
        <w:t>得分为</w:t>
      </w:r>
      <w:r w:rsidRPr="008C39BA">
        <w:rPr>
          <w:rFonts w:ascii="仿宋_GB2312" w:eastAsia="仿宋_GB2312" w:hAnsi="仿宋_GB2312" w:cs="Times New Roman"/>
          <w:b/>
          <w:bCs/>
          <w:snapToGrid/>
          <w:color w:val="auto"/>
          <w:sz w:val="32"/>
          <w:szCs w:val="32"/>
          <w:lang w:eastAsia="zh"/>
        </w:rPr>
        <w:t>86.5</w:t>
      </w:r>
      <w:r w:rsidRPr="008C39BA">
        <w:rPr>
          <w:rFonts w:ascii="仿宋_GB2312" w:eastAsia="仿宋_GB2312" w:hAnsi="仿宋_GB2312" w:cs="Times New Roman"/>
          <w:b/>
          <w:bCs/>
          <w:snapToGrid/>
          <w:sz w:val="32"/>
          <w:szCs w:val="32"/>
          <w:lang w:eastAsia="zh-CN"/>
        </w:rPr>
        <w:t>分</w:t>
      </w:r>
      <w:r w:rsidRPr="008C39BA">
        <w:rPr>
          <w:rFonts w:ascii="仿宋_GB2312" w:eastAsia="仿宋_GB2312" w:hAnsi="仿宋_GB2312" w:cs="Times New Roman"/>
          <w:snapToGrid/>
          <w:sz w:val="32"/>
          <w:szCs w:val="32"/>
          <w:lang w:eastAsia="zh"/>
        </w:rPr>
        <w:t>（满分100分）</w:t>
      </w:r>
      <w:r w:rsidRPr="008C39BA">
        <w:rPr>
          <w:rFonts w:ascii="仿宋_GB2312" w:eastAsia="仿宋_GB2312" w:hAnsi="仿宋_GB2312" w:cs="Times New Roman"/>
          <w:snapToGrid/>
          <w:sz w:val="32"/>
          <w:szCs w:val="32"/>
          <w:lang w:eastAsia="zh-CN"/>
        </w:rPr>
        <w:t>。具体得分情况见下表：</w:t>
      </w:r>
    </w:p>
    <w:p w14:paraId="7093E437" w14:textId="5FE349DF" w:rsidR="007D45C3" w:rsidRDefault="00562668" w:rsidP="00E55EA7">
      <w:pPr>
        <w:tabs>
          <w:tab w:val="left" w:pos="948"/>
        </w:tabs>
        <w:spacing w:before="266" w:line="219" w:lineRule="auto"/>
        <w:jc w:val="center"/>
        <w:rPr>
          <w:rFonts w:ascii="仿宋_GB2312" w:eastAsia="仿宋_GB2312" w:hAnsi="仿宋_GB2312" w:cs="Times New Roman"/>
          <w:b/>
          <w:bCs/>
          <w:sz w:val="32"/>
          <w:szCs w:val="32"/>
          <w:lang w:eastAsia="zh-CN"/>
        </w:rPr>
      </w:pPr>
      <w:r>
        <w:rPr>
          <w:rFonts w:ascii="仿宋_GB2312" w:eastAsia="仿宋_GB2312" w:hAnsi="仿宋_GB2312" w:cs="Times New Roman" w:hint="eastAsia"/>
          <w:b/>
          <w:bCs/>
          <w:spacing w:val="-3"/>
          <w:sz w:val="32"/>
          <w:szCs w:val="32"/>
          <w:lang w:eastAsia="zh-CN"/>
        </w:rPr>
        <w:t xml:space="preserve"> </w:t>
      </w:r>
      <w:r>
        <w:rPr>
          <w:rFonts w:ascii="仿宋_GB2312" w:eastAsia="仿宋_GB2312" w:hAnsi="仿宋_GB2312" w:cs="Times New Roman"/>
          <w:b/>
          <w:bCs/>
          <w:spacing w:val="-3"/>
          <w:sz w:val="32"/>
          <w:szCs w:val="32"/>
          <w:lang w:eastAsia="zh-CN"/>
        </w:rPr>
        <w:t>2023年</w:t>
      </w:r>
      <w:r>
        <w:rPr>
          <w:rFonts w:ascii="仿宋_GB2312" w:eastAsia="仿宋_GB2312" w:hAnsi="仿宋_GB2312" w:cs="Times New Roman"/>
          <w:b/>
          <w:bCs/>
          <w:spacing w:val="-3"/>
          <w:sz w:val="32"/>
          <w:szCs w:val="32"/>
          <w:lang w:eastAsia="zh"/>
        </w:rPr>
        <w:t>仁和区</w:t>
      </w:r>
      <w:r>
        <w:rPr>
          <w:rFonts w:ascii="仿宋_GB2312" w:eastAsia="仿宋_GB2312" w:hAnsi="仿宋_GB2312" w:cs="Times New Roman"/>
          <w:b/>
          <w:bCs/>
          <w:spacing w:val="-3"/>
          <w:sz w:val="32"/>
          <w:szCs w:val="32"/>
          <w:lang w:eastAsia="zh-CN"/>
        </w:rPr>
        <w:t>基本公共卫生服务项目支出绩效</w:t>
      </w:r>
      <w:r w:rsidR="00CC3C43">
        <w:rPr>
          <w:rFonts w:ascii="仿宋_GB2312" w:eastAsia="仿宋_GB2312" w:hAnsi="仿宋_GB2312" w:cs="Times New Roman" w:hint="eastAsia"/>
          <w:b/>
          <w:bCs/>
          <w:spacing w:val="-3"/>
          <w:sz w:val="32"/>
          <w:szCs w:val="32"/>
          <w:lang w:eastAsia="zh-CN"/>
        </w:rPr>
        <w:t>评价指标</w:t>
      </w:r>
      <w:r>
        <w:rPr>
          <w:rFonts w:ascii="仿宋_GB2312" w:eastAsia="仿宋_GB2312" w:hAnsi="仿宋_GB2312" w:cs="Times New Roman"/>
          <w:b/>
          <w:bCs/>
          <w:spacing w:val="-3"/>
          <w:sz w:val="32"/>
          <w:szCs w:val="32"/>
          <w:lang w:eastAsia="zh-CN"/>
        </w:rPr>
        <w:t>表</w:t>
      </w:r>
    </w:p>
    <w:p w14:paraId="74A71720" w14:textId="77777777" w:rsidR="007D45C3" w:rsidRDefault="007D45C3">
      <w:pPr>
        <w:spacing w:line="92" w:lineRule="exact"/>
        <w:rPr>
          <w:rFonts w:ascii="Times New Roman" w:eastAsia="楷体" w:hAnsi="Times New Roman" w:cs="Times New Roman"/>
          <w:lang w:eastAsia="zh-CN"/>
        </w:rPr>
      </w:pPr>
    </w:p>
    <w:tbl>
      <w:tblPr>
        <w:tblStyle w:val="TableNormal"/>
        <w:tblW w:w="878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60"/>
        <w:gridCol w:w="1701"/>
        <w:gridCol w:w="992"/>
        <w:gridCol w:w="1276"/>
        <w:gridCol w:w="3260"/>
      </w:tblGrid>
      <w:tr w:rsidR="00AD3FFE" w:rsidRPr="00211A1C" w14:paraId="559CC3E7" w14:textId="77777777" w:rsidTr="00546215">
        <w:trPr>
          <w:trHeight w:val="648"/>
          <w:jc w:val="center"/>
        </w:trPr>
        <w:tc>
          <w:tcPr>
            <w:tcW w:w="3261" w:type="dxa"/>
            <w:gridSpan w:val="2"/>
            <w:tcBorders>
              <w:left w:val="single" w:sz="4" w:space="0" w:color="auto"/>
            </w:tcBorders>
            <w:vAlign w:val="center"/>
          </w:tcPr>
          <w:p w14:paraId="2FBA4FB5" w14:textId="77777777" w:rsidR="00AD3FFE" w:rsidRPr="00211A1C" w:rsidRDefault="00AD3FFE" w:rsidP="00452FFF">
            <w:pPr>
              <w:spacing w:before="38" w:line="210" w:lineRule="auto"/>
              <w:jc w:val="center"/>
              <w:rPr>
                <w:rFonts w:ascii="仿宋_GB2312" w:eastAsia="仿宋_GB2312" w:hAnsi="仿宋_GB2312" w:cs="Times New Roman"/>
                <w:sz w:val="28"/>
                <w:szCs w:val="28"/>
              </w:rPr>
            </w:pPr>
            <w:proofErr w:type="spellStart"/>
            <w:r w:rsidRPr="00211A1C">
              <w:rPr>
                <w:rFonts w:ascii="仿宋_GB2312" w:eastAsia="仿宋_GB2312" w:hAnsi="仿宋_GB2312" w:cs="Times New Roman"/>
                <w:spacing w:val="-6"/>
                <w:sz w:val="28"/>
                <w:szCs w:val="28"/>
              </w:rPr>
              <w:t>绩效指标</w:t>
            </w:r>
            <w:proofErr w:type="spellEnd"/>
          </w:p>
        </w:tc>
        <w:tc>
          <w:tcPr>
            <w:tcW w:w="992" w:type="dxa"/>
            <w:vMerge w:val="restart"/>
            <w:tcBorders>
              <w:bottom w:val="nil"/>
            </w:tcBorders>
            <w:vAlign w:val="center"/>
          </w:tcPr>
          <w:p w14:paraId="1C5845AA" w14:textId="77777777" w:rsidR="00AD3FFE" w:rsidRPr="00211A1C" w:rsidRDefault="00AD3FFE" w:rsidP="00211A1C">
            <w:pPr>
              <w:jc w:val="center"/>
              <w:rPr>
                <w:rFonts w:ascii="仿宋_GB2312" w:eastAsia="仿宋_GB2312" w:hAnsi="仿宋_GB2312"/>
                <w:sz w:val="28"/>
                <w:szCs w:val="28"/>
              </w:rPr>
            </w:pPr>
            <w:proofErr w:type="spellStart"/>
            <w:r w:rsidRPr="00211A1C">
              <w:rPr>
                <w:rFonts w:ascii="仿宋_GB2312" w:eastAsia="仿宋_GB2312" w:hAnsi="仿宋_GB2312" w:cs="微软雅黑" w:hint="eastAsia"/>
                <w:sz w:val="28"/>
                <w:szCs w:val="28"/>
              </w:rPr>
              <w:t>分值</w:t>
            </w:r>
            <w:proofErr w:type="spellEnd"/>
          </w:p>
        </w:tc>
        <w:tc>
          <w:tcPr>
            <w:tcW w:w="1276" w:type="dxa"/>
            <w:vMerge w:val="restart"/>
            <w:tcBorders>
              <w:bottom w:val="nil"/>
            </w:tcBorders>
            <w:vAlign w:val="center"/>
          </w:tcPr>
          <w:p w14:paraId="0C9EB5EB" w14:textId="77777777" w:rsidR="00AD3FFE" w:rsidRPr="00211A1C" w:rsidRDefault="00AD3FFE" w:rsidP="00211A1C">
            <w:pPr>
              <w:jc w:val="center"/>
              <w:rPr>
                <w:rFonts w:ascii="仿宋_GB2312" w:eastAsia="仿宋_GB2312" w:hAnsi="仿宋_GB2312"/>
                <w:sz w:val="28"/>
                <w:szCs w:val="28"/>
              </w:rPr>
            </w:pPr>
            <w:proofErr w:type="spellStart"/>
            <w:r w:rsidRPr="00211A1C">
              <w:rPr>
                <w:rFonts w:ascii="仿宋_GB2312" w:eastAsia="仿宋_GB2312" w:hAnsi="仿宋_GB2312" w:cs="微软雅黑" w:hint="eastAsia"/>
                <w:sz w:val="28"/>
                <w:szCs w:val="28"/>
              </w:rPr>
              <w:t>得分</w:t>
            </w:r>
            <w:proofErr w:type="spellEnd"/>
          </w:p>
        </w:tc>
        <w:tc>
          <w:tcPr>
            <w:tcW w:w="3260" w:type="dxa"/>
            <w:vMerge w:val="restart"/>
            <w:tcBorders>
              <w:bottom w:val="nil"/>
            </w:tcBorders>
            <w:vAlign w:val="center"/>
          </w:tcPr>
          <w:p w14:paraId="3646CFC0" w14:textId="77777777" w:rsidR="00AD3FFE" w:rsidRPr="00211A1C" w:rsidRDefault="00AD3FFE" w:rsidP="00211A1C">
            <w:pPr>
              <w:spacing w:before="78" w:line="219" w:lineRule="auto"/>
              <w:jc w:val="center"/>
              <w:rPr>
                <w:rFonts w:ascii="仿宋_GB2312" w:eastAsia="仿宋_GB2312" w:hAnsi="仿宋_GB2312" w:cs="Times New Roman"/>
                <w:sz w:val="28"/>
                <w:szCs w:val="28"/>
              </w:rPr>
            </w:pPr>
            <w:proofErr w:type="spellStart"/>
            <w:r w:rsidRPr="00211A1C">
              <w:rPr>
                <w:rFonts w:ascii="仿宋_GB2312" w:eastAsia="仿宋_GB2312" w:hAnsi="仿宋_GB2312" w:cs="Times New Roman"/>
                <w:spacing w:val="-6"/>
                <w:sz w:val="28"/>
                <w:szCs w:val="28"/>
              </w:rPr>
              <w:t>扣分原因</w:t>
            </w:r>
            <w:proofErr w:type="spellEnd"/>
          </w:p>
        </w:tc>
      </w:tr>
      <w:tr w:rsidR="00AD3FFE" w:rsidRPr="00211A1C" w14:paraId="5136CF6F" w14:textId="77777777" w:rsidTr="00546215">
        <w:trPr>
          <w:trHeight w:val="700"/>
          <w:jc w:val="center"/>
        </w:trPr>
        <w:tc>
          <w:tcPr>
            <w:tcW w:w="1560" w:type="dxa"/>
            <w:tcBorders>
              <w:bottom w:val="single" w:sz="4" w:space="0" w:color="auto"/>
            </w:tcBorders>
            <w:vAlign w:val="center"/>
          </w:tcPr>
          <w:p w14:paraId="792F4DDC" w14:textId="77777777" w:rsidR="00AD3FFE" w:rsidRPr="00211A1C" w:rsidRDefault="00AD3FFE" w:rsidP="00211A1C">
            <w:pPr>
              <w:spacing w:before="31" w:line="225" w:lineRule="auto"/>
              <w:ind w:left="182" w:right="174" w:firstLine="12"/>
              <w:jc w:val="center"/>
              <w:rPr>
                <w:rFonts w:ascii="仿宋_GB2312" w:eastAsia="仿宋_GB2312" w:hAnsi="仿宋_GB2312" w:cs="Times New Roman"/>
                <w:sz w:val="28"/>
                <w:szCs w:val="28"/>
              </w:rPr>
            </w:pPr>
            <w:proofErr w:type="spellStart"/>
            <w:r w:rsidRPr="00211A1C">
              <w:rPr>
                <w:rFonts w:ascii="仿宋_GB2312" w:eastAsia="仿宋_GB2312" w:hAnsi="仿宋_GB2312" w:cs="Times New Roman"/>
                <w:spacing w:val="-14"/>
                <w:sz w:val="28"/>
                <w:szCs w:val="28"/>
              </w:rPr>
              <w:t>一级</w:t>
            </w:r>
            <w:r w:rsidRPr="00211A1C">
              <w:rPr>
                <w:rFonts w:ascii="仿宋_GB2312" w:eastAsia="仿宋_GB2312" w:hAnsi="仿宋_GB2312" w:cs="Times New Roman"/>
                <w:spacing w:val="-8"/>
                <w:sz w:val="28"/>
                <w:szCs w:val="28"/>
              </w:rPr>
              <w:t>指标</w:t>
            </w:r>
            <w:proofErr w:type="spellEnd"/>
          </w:p>
        </w:tc>
        <w:tc>
          <w:tcPr>
            <w:tcW w:w="1701" w:type="dxa"/>
            <w:tcBorders>
              <w:bottom w:val="single" w:sz="4" w:space="0" w:color="auto"/>
            </w:tcBorders>
            <w:vAlign w:val="center"/>
          </w:tcPr>
          <w:p w14:paraId="26CAE8E2" w14:textId="157E908E" w:rsidR="00AD3FFE" w:rsidRPr="00211A1C" w:rsidRDefault="00211A1C" w:rsidP="00211A1C">
            <w:pPr>
              <w:spacing w:before="31" w:line="225" w:lineRule="auto"/>
              <w:ind w:right="174"/>
              <w:jc w:val="center"/>
              <w:rPr>
                <w:rFonts w:ascii="仿宋_GB2312" w:eastAsia="仿宋_GB2312" w:hAnsi="仿宋_GB2312" w:cs="Times New Roman"/>
                <w:spacing w:val="-13"/>
                <w:sz w:val="28"/>
                <w:szCs w:val="28"/>
                <w:lang w:eastAsia="zh-CN"/>
              </w:rPr>
            </w:pPr>
            <w:proofErr w:type="spellStart"/>
            <w:r w:rsidRPr="00211A1C">
              <w:rPr>
                <w:rFonts w:ascii="仿宋_GB2312" w:eastAsia="仿宋_GB2312" w:hAnsi="仿宋_GB2312" w:cs="Times New Roman" w:hint="eastAsia"/>
                <w:spacing w:val="-14"/>
                <w:sz w:val="28"/>
                <w:szCs w:val="28"/>
              </w:rPr>
              <w:t>二级指标</w:t>
            </w:r>
            <w:proofErr w:type="spellEnd"/>
          </w:p>
        </w:tc>
        <w:tc>
          <w:tcPr>
            <w:tcW w:w="992" w:type="dxa"/>
            <w:vMerge/>
            <w:tcBorders>
              <w:top w:val="nil"/>
            </w:tcBorders>
          </w:tcPr>
          <w:p w14:paraId="5154F899" w14:textId="77777777" w:rsidR="00AD3FFE" w:rsidRPr="00211A1C" w:rsidRDefault="00AD3FFE">
            <w:pPr>
              <w:rPr>
                <w:rFonts w:ascii="仿宋_GB2312" w:eastAsia="仿宋_GB2312" w:hAnsi="仿宋_GB2312" w:cs="Times New Roman"/>
                <w:sz w:val="28"/>
                <w:szCs w:val="28"/>
              </w:rPr>
            </w:pPr>
          </w:p>
        </w:tc>
        <w:tc>
          <w:tcPr>
            <w:tcW w:w="1276" w:type="dxa"/>
            <w:vMerge/>
            <w:tcBorders>
              <w:top w:val="nil"/>
            </w:tcBorders>
          </w:tcPr>
          <w:p w14:paraId="43D1DEE6" w14:textId="77777777" w:rsidR="00AD3FFE" w:rsidRPr="00211A1C" w:rsidRDefault="00AD3FFE">
            <w:pPr>
              <w:rPr>
                <w:rFonts w:ascii="仿宋_GB2312" w:eastAsia="仿宋_GB2312" w:hAnsi="仿宋_GB2312" w:cs="Times New Roman"/>
                <w:sz w:val="28"/>
                <w:szCs w:val="28"/>
              </w:rPr>
            </w:pPr>
          </w:p>
        </w:tc>
        <w:tc>
          <w:tcPr>
            <w:tcW w:w="3260" w:type="dxa"/>
            <w:vMerge/>
            <w:tcBorders>
              <w:top w:val="nil"/>
            </w:tcBorders>
          </w:tcPr>
          <w:p w14:paraId="6560E4CF" w14:textId="77777777" w:rsidR="00AD3FFE" w:rsidRPr="00211A1C" w:rsidRDefault="00AD3FFE">
            <w:pPr>
              <w:rPr>
                <w:rFonts w:ascii="仿宋_GB2312" w:eastAsia="仿宋_GB2312" w:hAnsi="仿宋_GB2312" w:cs="Times New Roman"/>
                <w:sz w:val="28"/>
                <w:szCs w:val="28"/>
              </w:rPr>
            </w:pPr>
          </w:p>
        </w:tc>
      </w:tr>
      <w:tr w:rsidR="00AD3FFE" w:rsidRPr="00211A1C" w14:paraId="23E1F516" w14:textId="77777777" w:rsidTr="00546215">
        <w:trPr>
          <w:trHeight w:val="902"/>
          <w:jc w:val="center"/>
        </w:trPr>
        <w:tc>
          <w:tcPr>
            <w:tcW w:w="1560" w:type="dxa"/>
            <w:vMerge w:val="restart"/>
            <w:tcBorders>
              <w:top w:val="single" w:sz="4" w:space="0" w:color="auto"/>
              <w:left w:val="single" w:sz="4" w:space="0" w:color="auto"/>
              <w:bottom w:val="nil"/>
            </w:tcBorders>
            <w:vAlign w:val="center"/>
          </w:tcPr>
          <w:p w14:paraId="04AA464A" w14:textId="53D4BC96" w:rsidR="00AD3FFE" w:rsidRPr="00211A1C" w:rsidRDefault="00AD3FFE" w:rsidP="00211A1C">
            <w:pPr>
              <w:spacing w:before="197" w:line="229" w:lineRule="auto"/>
              <w:ind w:left="184" w:right="176" w:hanging="2"/>
              <w:jc w:val="center"/>
              <w:rPr>
                <w:rFonts w:ascii="仿宋_GB2312" w:eastAsia="仿宋_GB2312" w:hAnsi="仿宋_GB2312" w:cs="Times New Roman"/>
                <w:sz w:val="28"/>
                <w:szCs w:val="28"/>
                <w:lang w:eastAsia="zh-CN"/>
              </w:rPr>
            </w:pPr>
            <w:proofErr w:type="spellStart"/>
            <w:r w:rsidRPr="00211A1C">
              <w:rPr>
                <w:rFonts w:ascii="仿宋_GB2312" w:eastAsia="仿宋_GB2312" w:hAnsi="仿宋_GB2312" w:cs="Times New Roman"/>
                <w:spacing w:val="-7"/>
                <w:sz w:val="28"/>
                <w:szCs w:val="28"/>
              </w:rPr>
              <w:t>项目</w:t>
            </w:r>
            <w:r w:rsidRPr="00211A1C">
              <w:rPr>
                <w:rFonts w:ascii="仿宋_GB2312" w:eastAsia="仿宋_GB2312" w:hAnsi="仿宋_GB2312" w:cs="Times New Roman"/>
                <w:spacing w:val="-8"/>
                <w:sz w:val="28"/>
                <w:szCs w:val="28"/>
              </w:rPr>
              <w:t>决策</w:t>
            </w:r>
            <w:proofErr w:type="spellEnd"/>
            <w:r w:rsidR="00211A1C">
              <w:rPr>
                <w:rFonts w:ascii="仿宋_GB2312" w:eastAsia="仿宋_GB2312" w:hAnsi="仿宋_GB2312" w:cs="Times New Roman" w:hint="eastAsia"/>
                <w:spacing w:val="-8"/>
                <w:sz w:val="28"/>
                <w:szCs w:val="28"/>
                <w:lang w:eastAsia="zh-CN"/>
              </w:rPr>
              <w:t>（8分）</w:t>
            </w:r>
          </w:p>
        </w:tc>
        <w:tc>
          <w:tcPr>
            <w:tcW w:w="1701" w:type="dxa"/>
            <w:tcBorders>
              <w:top w:val="single" w:sz="4" w:space="0" w:color="auto"/>
              <w:right w:val="single" w:sz="4" w:space="0" w:color="auto"/>
            </w:tcBorders>
            <w:vAlign w:val="center"/>
          </w:tcPr>
          <w:p w14:paraId="135747A6" w14:textId="77777777" w:rsidR="00AD3FFE" w:rsidRPr="00211A1C" w:rsidRDefault="00AD3FFE" w:rsidP="00211A1C">
            <w:pPr>
              <w:spacing w:before="32" w:line="211"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绩效目标</w:t>
            </w:r>
          </w:p>
        </w:tc>
        <w:tc>
          <w:tcPr>
            <w:tcW w:w="992" w:type="dxa"/>
            <w:tcBorders>
              <w:left w:val="single" w:sz="4" w:space="0" w:color="auto"/>
            </w:tcBorders>
            <w:vAlign w:val="center"/>
          </w:tcPr>
          <w:p w14:paraId="166458B7" w14:textId="6EC87609" w:rsidR="00AD3FFE" w:rsidRPr="00211A1C" w:rsidRDefault="00AD3FFE" w:rsidP="00E55EA7">
            <w:pPr>
              <w:spacing w:before="71"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4</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22AC1ACE" w14:textId="1CFF70AF" w:rsidR="00AD3FFE" w:rsidRPr="00211A1C" w:rsidRDefault="00AD3FFE" w:rsidP="00E55EA7">
            <w:pPr>
              <w:spacing w:before="71"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3</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3F8D1EC3" w14:textId="3CDE5E38" w:rsidR="00AD3FFE" w:rsidRPr="00211A1C" w:rsidRDefault="00101623">
            <w:pPr>
              <w:rPr>
                <w:rFonts w:ascii="仿宋_GB2312" w:eastAsia="仿宋_GB2312" w:hAnsi="仿宋_GB2312" w:cs="Times New Roman"/>
                <w:sz w:val="28"/>
                <w:szCs w:val="28"/>
                <w:lang w:eastAsia="zh-CN"/>
              </w:rPr>
            </w:pPr>
            <w:r>
              <w:rPr>
                <w:rFonts w:ascii="仿宋_GB2312" w:eastAsia="仿宋_GB2312" w:hAnsi="仿宋_GB2312" w:cs="Times New Roman" w:hint="eastAsia"/>
                <w:sz w:val="28"/>
                <w:szCs w:val="28"/>
                <w:lang w:eastAsia="zh-CN"/>
              </w:rPr>
              <w:t>绩效</w:t>
            </w:r>
            <w:r w:rsidR="00AD3FFE" w:rsidRPr="00211A1C">
              <w:rPr>
                <w:rFonts w:ascii="仿宋_GB2312" w:eastAsia="仿宋_GB2312" w:hAnsi="仿宋_GB2312" w:cs="Times New Roman"/>
                <w:sz w:val="28"/>
                <w:szCs w:val="28"/>
                <w:lang w:eastAsia="zh-CN"/>
              </w:rPr>
              <w:t>指标值设置低于</w:t>
            </w:r>
            <w:r>
              <w:rPr>
                <w:rFonts w:ascii="仿宋_GB2312" w:eastAsia="仿宋_GB2312" w:hAnsi="仿宋_GB2312" w:cs="Times New Roman" w:hint="eastAsia"/>
                <w:sz w:val="28"/>
                <w:szCs w:val="28"/>
                <w:lang w:eastAsia="zh-CN"/>
              </w:rPr>
              <w:t>上级（省级）</w:t>
            </w:r>
            <w:r w:rsidR="00AD3FFE" w:rsidRPr="00211A1C">
              <w:rPr>
                <w:rFonts w:ascii="仿宋_GB2312" w:eastAsia="仿宋_GB2312" w:hAnsi="仿宋_GB2312" w:cs="Times New Roman"/>
                <w:sz w:val="28"/>
                <w:szCs w:val="28"/>
                <w:lang w:eastAsia="zh-CN"/>
              </w:rPr>
              <w:t>标准</w:t>
            </w:r>
          </w:p>
        </w:tc>
      </w:tr>
      <w:tr w:rsidR="00AD3FFE" w:rsidRPr="00211A1C" w14:paraId="2946D95F" w14:textId="77777777" w:rsidTr="00546215">
        <w:trPr>
          <w:trHeight w:val="922"/>
          <w:jc w:val="center"/>
        </w:trPr>
        <w:tc>
          <w:tcPr>
            <w:tcW w:w="1560" w:type="dxa"/>
            <w:vMerge/>
            <w:tcBorders>
              <w:top w:val="nil"/>
              <w:left w:val="single" w:sz="4" w:space="0" w:color="auto"/>
              <w:bottom w:val="single" w:sz="4" w:space="0" w:color="auto"/>
            </w:tcBorders>
            <w:vAlign w:val="center"/>
          </w:tcPr>
          <w:p w14:paraId="197768BE" w14:textId="77777777" w:rsidR="00AD3FFE" w:rsidRPr="00211A1C" w:rsidRDefault="00AD3FFE">
            <w:pPr>
              <w:jc w:val="both"/>
              <w:rPr>
                <w:rFonts w:ascii="仿宋_GB2312" w:eastAsia="仿宋_GB2312" w:hAnsi="仿宋_GB2312" w:cs="Times New Roman"/>
                <w:sz w:val="28"/>
                <w:szCs w:val="28"/>
                <w:lang w:eastAsia="zh-CN"/>
              </w:rPr>
            </w:pPr>
          </w:p>
        </w:tc>
        <w:tc>
          <w:tcPr>
            <w:tcW w:w="1701" w:type="dxa"/>
            <w:tcBorders>
              <w:bottom w:val="single" w:sz="4" w:space="0" w:color="auto"/>
              <w:right w:val="single" w:sz="4" w:space="0" w:color="auto"/>
            </w:tcBorders>
            <w:vAlign w:val="center"/>
          </w:tcPr>
          <w:p w14:paraId="14F9FD45" w14:textId="77777777" w:rsidR="00AD3FFE" w:rsidRPr="00211A1C" w:rsidRDefault="00AD3FFE" w:rsidP="00211A1C">
            <w:pPr>
              <w:spacing w:before="32" w:line="211"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资金投入</w:t>
            </w:r>
          </w:p>
        </w:tc>
        <w:tc>
          <w:tcPr>
            <w:tcW w:w="992" w:type="dxa"/>
            <w:tcBorders>
              <w:left w:val="single" w:sz="4" w:space="0" w:color="auto"/>
            </w:tcBorders>
            <w:vAlign w:val="center"/>
          </w:tcPr>
          <w:p w14:paraId="5575F50A" w14:textId="2D40BDE5" w:rsidR="00AD3FFE" w:rsidRPr="00211A1C" w:rsidRDefault="00AD3FFE" w:rsidP="00E55EA7">
            <w:pPr>
              <w:spacing w:before="68"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4</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29466A95" w14:textId="69804F83" w:rsidR="00AD3FFE" w:rsidRPr="00211A1C" w:rsidRDefault="00AD3FFE" w:rsidP="00E55EA7">
            <w:pPr>
              <w:spacing w:before="68"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3</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0D73A9D4" w14:textId="77777777" w:rsidR="00AD3FFE" w:rsidRPr="00211A1C" w:rsidRDefault="00AD3FFE" w:rsidP="00AD3FFE">
            <w:pP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资金分配考虑因素单一</w:t>
            </w:r>
          </w:p>
        </w:tc>
      </w:tr>
      <w:tr w:rsidR="00AD3FFE" w:rsidRPr="00211A1C" w14:paraId="0D53181E" w14:textId="77777777" w:rsidTr="00546215">
        <w:trPr>
          <w:trHeight w:val="555"/>
          <w:jc w:val="center"/>
        </w:trPr>
        <w:tc>
          <w:tcPr>
            <w:tcW w:w="1560" w:type="dxa"/>
            <w:vMerge w:val="restart"/>
            <w:tcBorders>
              <w:top w:val="single" w:sz="4" w:space="0" w:color="auto"/>
              <w:bottom w:val="nil"/>
            </w:tcBorders>
            <w:vAlign w:val="center"/>
          </w:tcPr>
          <w:p w14:paraId="15DFBAD2" w14:textId="77777777" w:rsidR="00AD3FFE" w:rsidRPr="00211A1C" w:rsidRDefault="00AD3FFE">
            <w:pPr>
              <w:spacing w:line="254" w:lineRule="auto"/>
              <w:jc w:val="both"/>
              <w:rPr>
                <w:rFonts w:ascii="仿宋_GB2312" w:eastAsia="仿宋_GB2312" w:hAnsi="仿宋_GB2312" w:cs="Times New Roman"/>
                <w:sz w:val="28"/>
                <w:szCs w:val="28"/>
                <w:lang w:eastAsia="zh-CN"/>
              </w:rPr>
            </w:pPr>
          </w:p>
          <w:p w14:paraId="263D9DF6" w14:textId="77777777" w:rsidR="00211A1C" w:rsidRDefault="00AD3FFE" w:rsidP="00211A1C">
            <w:pPr>
              <w:jc w:val="center"/>
              <w:rPr>
                <w:rFonts w:ascii="仿宋_GB2312" w:eastAsia="仿宋_GB2312" w:hAnsi="仿宋_GB2312" w:cs="Times New Roman"/>
                <w:spacing w:val="-7"/>
                <w:sz w:val="28"/>
                <w:szCs w:val="28"/>
                <w:lang w:eastAsia="zh-CN"/>
              </w:rPr>
            </w:pPr>
            <w:proofErr w:type="spellStart"/>
            <w:r w:rsidRPr="00211A1C">
              <w:rPr>
                <w:rFonts w:ascii="仿宋_GB2312" w:eastAsia="仿宋_GB2312" w:hAnsi="仿宋_GB2312" w:cs="Times New Roman"/>
                <w:spacing w:val="-7"/>
                <w:sz w:val="28"/>
                <w:szCs w:val="28"/>
              </w:rPr>
              <w:t>项目</w:t>
            </w:r>
            <w:proofErr w:type="spellEnd"/>
            <w:r w:rsidRPr="00211A1C">
              <w:rPr>
                <w:rFonts w:ascii="仿宋_GB2312" w:eastAsia="仿宋_GB2312" w:hAnsi="仿宋_GB2312" w:cs="Times New Roman"/>
                <w:spacing w:val="-7"/>
                <w:sz w:val="28"/>
                <w:szCs w:val="28"/>
                <w:lang w:eastAsia="zh-CN"/>
              </w:rPr>
              <w:t>过程</w:t>
            </w:r>
          </w:p>
          <w:p w14:paraId="50B5C10E" w14:textId="089A65BC" w:rsidR="00AD3FFE" w:rsidRPr="00211A1C" w:rsidRDefault="00211A1C" w:rsidP="00211A1C">
            <w:pPr>
              <w:jc w:val="center"/>
              <w:rPr>
                <w:rFonts w:ascii="仿宋_GB2312" w:eastAsia="仿宋_GB2312" w:hAnsi="仿宋_GB2312" w:cs="Times New Roman"/>
                <w:spacing w:val="-7"/>
                <w:sz w:val="28"/>
                <w:szCs w:val="28"/>
              </w:rPr>
            </w:pPr>
            <w:r>
              <w:rPr>
                <w:rFonts w:ascii="仿宋_GB2312" w:eastAsia="仿宋_GB2312" w:hAnsi="仿宋_GB2312" w:cs="Times New Roman" w:hint="eastAsia"/>
                <w:spacing w:val="-7"/>
                <w:sz w:val="28"/>
                <w:szCs w:val="28"/>
                <w:lang w:eastAsia="zh-CN"/>
              </w:rPr>
              <w:t>（34分）</w:t>
            </w:r>
          </w:p>
        </w:tc>
        <w:tc>
          <w:tcPr>
            <w:tcW w:w="1701" w:type="dxa"/>
            <w:tcBorders>
              <w:top w:val="single" w:sz="4" w:space="0" w:color="auto"/>
              <w:right w:val="single" w:sz="4" w:space="0" w:color="auto"/>
            </w:tcBorders>
            <w:vAlign w:val="center"/>
          </w:tcPr>
          <w:p w14:paraId="67BC13F8" w14:textId="77777777" w:rsidR="00AD3FFE" w:rsidRPr="00211A1C" w:rsidRDefault="00AD3FFE" w:rsidP="00211A1C">
            <w:pPr>
              <w:spacing w:before="32" w:line="211"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资金管理</w:t>
            </w:r>
          </w:p>
        </w:tc>
        <w:tc>
          <w:tcPr>
            <w:tcW w:w="992" w:type="dxa"/>
            <w:tcBorders>
              <w:left w:val="single" w:sz="4" w:space="0" w:color="auto"/>
            </w:tcBorders>
            <w:vAlign w:val="center"/>
          </w:tcPr>
          <w:p w14:paraId="355701C9" w14:textId="4F078A13" w:rsidR="00AD3FFE" w:rsidRPr="00211A1C" w:rsidRDefault="00AD3FFE" w:rsidP="00211A1C">
            <w:pPr>
              <w:spacing w:before="32" w:line="211"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12</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65EC5D0D" w14:textId="56FF7B3D" w:rsidR="00AD3FFE" w:rsidRPr="00211A1C" w:rsidRDefault="00AD3FFE" w:rsidP="00211A1C">
            <w:pPr>
              <w:spacing w:before="32" w:line="211"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9</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37BA9E2E" w14:textId="759879DC" w:rsidR="00AD3FFE" w:rsidRPr="00211A1C" w:rsidRDefault="00AD3FFE" w:rsidP="00211A1C">
            <w:pPr>
              <w:spacing w:before="32" w:line="211" w:lineRule="auto"/>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CN"/>
              </w:rPr>
              <w:t>预算执行率</w:t>
            </w:r>
            <w:r w:rsidR="00D554F9">
              <w:rPr>
                <w:rFonts w:ascii="仿宋_GB2312" w:eastAsia="仿宋_GB2312" w:hAnsi="仿宋_GB2312" w:cs="Times New Roman" w:hint="eastAsia"/>
                <w:sz w:val="28"/>
                <w:szCs w:val="28"/>
                <w:lang w:eastAsia="zh-CN"/>
              </w:rPr>
              <w:t>51.98%</w:t>
            </w:r>
          </w:p>
        </w:tc>
      </w:tr>
      <w:tr w:rsidR="00AD3FFE" w:rsidRPr="00211A1C" w14:paraId="495F8ED0" w14:textId="77777777" w:rsidTr="00546215">
        <w:trPr>
          <w:trHeight w:val="2270"/>
          <w:jc w:val="center"/>
        </w:trPr>
        <w:tc>
          <w:tcPr>
            <w:tcW w:w="1560" w:type="dxa"/>
            <w:vMerge/>
            <w:tcBorders>
              <w:top w:val="nil"/>
              <w:bottom w:val="nil"/>
            </w:tcBorders>
            <w:vAlign w:val="center"/>
          </w:tcPr>
          <w:p w14:paraId="32A2AEBB" w14:textId="77777777" w:rsidR="00AD3FFE" w:rsidRPr="00211A1C" w:rsidRDefault="00AD3FFE">
            <w:pPr>
              <w:jc w:val="both"/>
              <w:rPr>
                <w:rFonts w:ascii="仿宋_GB2312" w:eastAsia="仿宋_GB2312" w:hAnsi="仿宋_GB2312" w:cs="Times New Roman"/>
                <w:sz w:val="28"/>
                <w:szCs w:val="28"/>
              </w:rPr>
            </w:pPr>
          </w:p>
        </w:tc>
        <w:tc>
          <w:tcPr>
            <w:tcW w:w="1701" w:type="dxa"/>
            <w:tcBorders>
              <w:right w:val="single" w:sz="4" w:space="0" w:color="auto"/>
            </w:tcBorders>
            <w:vAlign w:val="center"/>
          </w:tcPr>
          <w:p w14:paraId="261618B2" w14:textId="77777777" w:rsidR="00AD3FFE" w:rsidRPr="00211A1C" w:rsidRDefault="00AD3FFE" w:rsidP="00452FFF">
            <w:pPr>
              <w:spacing w:before="78" w:line="218"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项目管理</w:t>
            </w:r>
          </w:p>
        </w:tc>
        <w:tc>
          <w:tcPr>
            <w:tcW w:w="992" w:type="dxa"/>
            <w:tcBorders>
              <w:left w:val="single" w:sz="4" w:space="0" w:color="auto"/>
            </w:tcBorders>
            <w:vAlign w:val="center"/>
          </w:tcPr>
          <w:p w14:paraId="38BE398F" w14:textId="4BB5672E" w:rsidR="00AD3FFE" w:rsidRPr="00211A1C" w:rsidRDefault="00AD3FFE" w:rsidP="00E55EA7">
            <w:pPr>
              <w:spacing w:before="69"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10</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74B2F511" w14:textId="1906005C" w:rsidR="00AD3FFE" w:rsidRPr="00211A1C" w:rsidRDefault="00AD3FFE" w:rsidP="00E55EA7">
            <w:pPr>
              <w:spacing w:before="6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9.5</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10709061" w14:textId="0F75E277" w:rsidR="00AD3FFE" w:rsidRPr="00211A1C" w:rsidRDefault="00AD3FFE" w:rsidP="00211A1C">
            <w:pPr>
              <w:spacing w:line="300" w:lineRule="exact"/>
              <w:ind w:right="198"/>
              <w:jc w:val="both"/>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半年/年终绩效考核存在：1.评价得分与评分规则不一致的情况；2.相同扣分事项，前后得分不一致的情况；存在考核档案记录不完整或不真实的情况</w:t>
            </w:r>
            <w:r w:rsidRPr="00211A1C">
              <w:rPr>
                <w:rFonts w:ascii="仿宋_GB2312" w:eastAsia="仿宋_GB2312" w:hAnsi="仿宋_GB2312" w:cs="Times New Roman" w:hint="eastAsia"/>
                <w:sz w:val="28"/>
                <w:szCs w:val="28"/>
                <w:lang w:eastAsia="zh"/>
              </w:rPr>
              <w:t>。</w:t>
            </w:r>
          </w:p>
        </w:tc>
      </w:tr>
      <w:tr w:rsidR="00AD3FFE" w:rsidRPr="00211A1C" w14:paraId="420AF2A2" w14:textId="77777777" w:rsidTr="00546215">
        <w:trPr>
          <w:trHeight w:val="2733"/>
          <w:jc w:val="center"/>
        </w:trPr>
        <w:tc>
          <w:tcPr>
            <w:tcW w:w="1560" w:type="dxa"/>
            <w:vMerge/>
            <w:tcBorders>
              <w:top w:val="nil"/>
            </w:tcBorders>
            <w:vAlign w:val="center"/>
          </w:tcPr>
          <w:p w14:paraId="1BF9B880" w14:textId="77777777" w:rsidR="00AD3FFE" w:rsidRPr="00211A1C" w:rsidRDefault="00AD3FFE">
            <w:pPr>
              <w:jc w:val="both"/>
              <w:rPr>
                <w:rFonts w:ascii="仿宋_GB2312" w:eastAsia="仿宋_GB2312" w:hAnsi="仿宋_GB2312" w:cs="Times New Roman"/>
                <w:sz w:val="28"/>
                <w:szCs w:val="28"/>
                <w:lang w:eastAsia="zh-CN"/>
              </w:rPr>
            </w:pPr>
          </w:p>
        </w:tc>
        <w:tc>
          <w:tcPr>
            <w:tcW w:w="1701" w:type="dxa"/>
            <w:tcBorders>
              <w:right w:val="single" w:sz="4" w:space="0" w:color="auto"/>
            </w:tcBorders>
            <w:vAlign w:val="center"/>
          </w:tcPr>
          <w:p w14:paraId="5627B8ED" w14:textId="77777777" w:rsidR="00AD3FFE" w:rsidRPr="00211A1C" w:rsidRDefault="00AD3FFE" w:rsidP="00452FFF">
            <w:pPr>
              <w:spacing w:before="53" w:line="195"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财务管理</w:t>
            </w:r>
          </w:p>
        </w:tc>
        <w:tc>
          <w:tcPr>
            <w:tcW w:w="992" w:type="dxa"/>
            <w:tcBorders>
              <w:left w:val="single" w:sz="4" w:space="0" w:color="auto"/>
            </w:tcBorders>
            <w:vAlign w:val="center"/>
          </w:tcPr>
          <w:p w14:paraId="4CEE3F4D" w14:textId="78703841" w:rsidR="00AD3FFE" w:rsidRPr="00211A1C" w:rsidRDefault="00AD3FFE" w:rsidP="00E55EA7">
            <w:pPr>
              <w:spacing w:before="92" w:line="186" w:lineRule="auto"/>
              <w:jc w:val="center"/>
              <w:rPr>
                <w:rFonts w:ascii="仿宋_GB2312" w:eastAsia="仿宋_GB2312" w:hAnsi="仿宋_GB2312" w:cs="Times New Roman"/>
                <w:sz w:val="28"/>
                <w:szCs w:val="28"/>
              </w:rPr>
            </w:pPr>
            <w:r w:rsidRPr="00211A1C">
              <w:rPr>
                <w:rFonts w:ascii="仿宋_GB2312" w:eastAsia="仿宋_GB2312" w:hAnsi="仿宋_GB2312" w:cs="Times New Roman"/>
                <w:sz w:val="28"/>
                <w:szCs w:val="28"/>
                <w:lang w:eastAsia="zh-CN"/>
              </w:rPr>
              <w:t>1</w:t>
            </w:r>
            <w:r w:rsidRPr="00211A1C">
              <w:rPr>
                <w:rFonts w:ascii="仿宋_GB2312" w:eastAsia="仿宋_GB2312" w:hAnsi="仿宋_GB2312" w:cs="Times New Roman"/>
                <w:sz w:val="28"/>
                <w:szCs w:val="28"/>
              </w:rPr>
              <w:t>2</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6AFF59B1" w14:textId="03838997" w:rsidR="00AD3FFE" w:rsidRPr="00211A1C" w:rsidRDefault="00AD3FFE" w:rsidP="00E55EA7">
            <w:pPr>
              <w:spacing w:before="92"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8</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6120CAA4" w14:textId="3B0A268E" w:rsidR="00AD3FFE" w:rsidRPr="00211A1C" w:rsidRDefault="00AD3FFE" w:rsidP="00211A1C">
            <w:pPr>
              <w:jc w:val="both"/>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
              </w:rPr>
              <w:t>1.区疾病预防控制中心开展基公卫考核差旅费在医疗服务与保障能力提升（中医药事业传承与发展部分）列支；2.在资金拨付时存在审批程序和手续过程不完整的情况</w:t>
            </w:r>
            <w:r w:rsidRPr="00211A1C">
              <w:rPr>
                <w:rFonts w:ascii="仿宋_GB2312" w:eastAsia="仿宋_GB2312" w:hAnsi="仿宋_GB2312" w:cs="Times New Roman" w:hint="eastAsia"/>
                <w:sz w:val="28"/>
                <w:szCs w:val="28"/>
                <w:lang w:eastAsia="zh"/>
              </w:rPr>
              <w:t>。</w:t>
            </w:r>
          </w:p>
        </w:tc>
      </w:tr>
      <w:tr w:rsidR="00AD3FFE" w:rsidRPr="00211A1C" w14:paraId="1133540C" w14:textId="77777777" w:rsidTr="00546215">
        <w:trPr>
          <w:trHeight w:val="1080"/>
          <w:jc w:val="center"/>
        </w:trPr>
        <w:tc>
          <w:tcPr>
            <w:tcW w:w="1560" w:type="dxa"/>
            <w:vMerge w:val="restart"/>
            <w:vAlign w:val="center"/>
          </w:tcPr>
          <w:p w14:paraId="1A5352CB" w14:textId="77777777" w:rsidR="00211A1C" w:rsidRDefault="00AD3FFE" w:rsidP="00211A1C">
            <w:pPr>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项目产出</w:t>
            </w:r>
          </w:p>
          <w:p w14:paraId="03296518" w14:textId="56190EA2" w:rsidR="00AD3FFE" w:rsidRPr="00211A1C" w:rsidRDefault="00211A1C" w:rsidP="00211A1C">
            <w:pPr>
              <w:jc w:val="center"/>
              <w:rPr>
                <w:rFonts w:ascii="仿宋_GB2312" w:eastAsia="仿宋_GB2312" w:hAnsi="仿宋_GB2312" w:cs="Times New Roman"/>
                <w:sz w:val="28"/>
                <w:szCs w:val="28"/>
                <w:lang w:eastAsia="zh-CN"/>
              </w:rPr>
            </w:pPr>
            <w:r>
              <w:rPr>
                <w:rFonts w:ascii="仿宋_GB2312" w:eastAsia="仿宋_GB2312" w:hAnsi="仿宋_GB2312" w:cs="Times New Roman" w:hint="eastAsia"/>
                <w:sz w:val="28"/>
                <w:szCs w:val="28"/>
                <w:lang w:eastAsia="zh-CN"/>
              </w:rPr>
              <w:t>（40分）</w:t>
            </w:r>
          </w:p>
        </w:tc>
        <w:tc>
          <w:tcPr>
            <w:tcW w:w="1701" w:type="dxa"/>
            <w:tcBorders>
              <w:right w:val="single" w:sz="4" w:space="0" w:color="auto"/>
            </w:tcBorders>
            <w:vAlign w:val="center"/>
          </w:tcPr>
          <w:p w14:paraId="6618024A" w14:textId="2A229995" w:rsidR="00AD3FFE" w:rsidRPr="00211A1C" w:rsidRDefault="00AD3FFE" w:rsidP="00AD3FFE">
            <w:pPr>
              <w:spacing w:before="52" w:line="19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产出数量</w:t>
            </w:r>
          </w:p>
        </w:tc>
        <w:tc>
          <w:tcPr>
            <w:tcW w:w="992" w:type="dxa"/>
            <w:tcBorders>
              <w:left w:val="single" w:sz="4" w:space="0" w:color="auto"/>
            </w:tcBorders>
            <w:vAlign w:val="center"/>
          </w:tcPr>
          <w:p w14:paraId="421CB00B" w14:textId="09C58C6C"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16</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619A7AB3" w14:textId="4C4572DE"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14</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7E6203A9" w14:textId="77777777" w:rsidR="00AD3FFE" w:rsidRPr="00211A1C" w:rsidRDefault="00AD3FFE">
            <w:pPr>
              <w:spacing w:before="52" w:line="196" w:lineRule="auto"/>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老年人健康管理率、老年人中医药健康管理率未达标。</w:t>
            </w:r>
          </w:p>
        </w:tc>
      </w:tr>
      <w:tr w:rsidR="00AD3FFE" w:rsidRPr="00211A1C" w14:paraId="2D1ED11B" w14:textId="77777777" w:rsidTr="00546215">
        <w:trPr>
          <w:trHeight w:val="2541"/>
          <w:jc w:val="center"/>
        </w:trPr>
        <w:tc>
          <w:tcPr>
            <w:tcW w:w="1560" w:type="dxa"/>
            <w:vMerge/>
            <w:vAlign w:val="center"/>
          </w:tcPr>
          <w:p w14:paraId="2942B2EA" w14:textId="77777777" w:rsidR="00AD3FFE" w:rsidRPr="00211A1C" w:rsidRDefault="00AD3FFE">
            <w:pPr>
              <w:jc w:val="center"/>
              <w:rPr>
                <w:rFonts w:ascii="仿宋_GB2312" w:eastAsia="仿宋_GB2312" w:hAnsi="仿宋_GB2312" w:cs="Times New Roman"/>
                <w:sz w:val="28"/>
                <w:szCs w:val="28"/>
                <w:lang w:eastAsia="zh-CN"/>
              </w:rPr>
            </w:pPr>
          </w:p>
        </w:tc>
        <w:tc>
          <w:tcPr>
            <w:tcW w:w="1701" w:type="dxa"/>
            <w:tcBorders>
              <w:right w:val="single" w:sz="4" w:space="0" w:color="auto"/>
            </w:tcBorders>
            <w:vAlign w:val="center"/>
          </w:tcPr>
          <w:p w14:paraId="7ED68B8D" w14:textId="77777777" w:rsidR="00AD3FFE" w:rsidRPr="00211A1C" w:rsidRDefault="00AD3FFE" w:rsidP="00AD3FFE">
            <w:pPr>
              <w:spacing w:before="52" w:line="19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产出质量</w:t>
            </w:r>
          </w:p>
        </w:tc>
        <w:tc>
          <w:tcPr>
            <w:tcW w:w="992" w:type="dxa"/>
            <w:tcBorders>
              <w:left w:val="single" w:sz="4" w:space="0" w:color="auto"/>
            </w:tcBorders>
            <w:vAlign w:val="center"/>
          </w:tcPr>
          <w:p w14:paraId="07B4AA8B" w14:textId="7990032F"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8</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38FF55D0" w14:textId="6AE09FD5"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6</w:t>
            </w:r>
            <w:r w:rsidR="00E55EA7" w:rsidRPr="00211A1C">
              <w:rPr>
                <w:rFonts w:ascii="仿宋_GB2312" w:eastAsia="仿宋_GB2312" w:hAnsi="仿宋_GB2312" w:cs="Times New Roman" w:hint="eastAsia"/>
                <w:sz w:val="28"/>
                <w:szCs w:val="28"/>
                <w:lang w:eastAsia="zh-CN"/>
              </w:rPr>
              <w:t>分</w:t>
            </w:r>
          </w:p>
        </w:tc>
        <w:tc>
          <w:tcPr>
            <w:tcW w:w="3260" w:type="dxa"/>
          </w:tcPr>
          <w:p w14:paraId="368BD2B2" w14:textId="031E4D7F" w:rsidR="00AD3FFE" w:rsidRPr="00211A1C" w:rsidRDefault="00AD3FFE" w:rsidP="00546215">
            <w:pPr>
              <w:spacing w:before="52" w:line="340" w:lineRule="exact"/>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1.部分档案信息状态更新滞后、缺乏必要的联系方式。2.部分档案存在真实性问题。3.档案内容不完整，存在缺项、漏项现象。4.卫生院（村医）未按照规定要求开展随访、体检和筛查等重要</w:t>
            </w:r>
            <w:r w:rsidR="00105B03">
              <w:rPr>
                <w:rFonts w:ascii="仿宋_GB2312" w:eastAsia="仿宋_GB2312" w:hAnsi="仿宋_GB2312" w:cs="Times New Roman" w:hint="eastAsia"/>
                <w:sz w:val="28"/>
                <w:szCs w:val="28"/>
                <w:lang w:eastAsia="zh-CN"/>
              </w:rPr>
              <w:t>工作</w:t>
            </w:r>
            <w:r w:rsidRPr="00211A1C">
              <w:rPr>
                <w:rFonts w:ascii="仿宋_GB2312" w:eastAsia="仿宋_GB2312" w:hAnsi="仿宋_GB2312" w:cs="Times New Roman"/>
                <w:sz w:val="28"/>
                <w:szCs w:val="28"/>
                <w:lang w:eastAsia="zh"/>
              </w:rPr>
              <w:t>。</w:t>
            </w:r>
          </w:p>
        </w:tc>
      </w:tr>
      <w:tr w:rsidR="00AD3FFE" w:rsidRPr="00211A1C" w14:paraId="51CC7E72" w14:textId="77777777" w:rsidTr="00546215">
        <w:trPr>
          <w:trHeight w:val="516"/>
          <w:jc w:val="center"/>
        </w:trPr>
        <w:tc>
          <w:tcPr>
            <w:tcW w:w="1560" w:type="dxa"/>
            <w:vMerge/>
            <w:vAlign w:val="center"/>
          </w:tcPr>
          <w:p w14:paraId="0A67CE4A" w14:textId="77777777" w:rsidR="00AD3FFE" w:rsidRPr="00211A1C" w:rsidRDefault="00AD3FFE">
            <w:pPr>
              <w:jc w:val="center"/>
              <w:rPr>
                <w:rFonts w:ascii="仿宋_GB2312" w:eastAsia="仿宋_GB2312" w:hAnsi="仿宋_GB2312" w:cs="Times New Roman"/>
                <w:sz w:val="28"/>
                <w:szCs w:val="28"/>
                <w:lang w:eastAsia="zh-CN"/>
              </w:rPr>
            </w:pPr>
          </w:p>
        </w:tc>
        <w:tc>
          <w:tcPr>
            <w:tcW w:w="1701" w:type="dxa"/>
            <w:tcBorders>
              <w:right w:val="single" w:sz="4" w:space="0" w:color="auto"/>
            </w:tcBorders>
            <w:vAlign w:val="center"/>
          </w:tcPr>
          <w:p w14:paraId="4B6197BE" w14:textId="77777777" w:rsidR="00AD3FFE" w:rsidRPr="00211A1C" w:rsidRDefault="00AD3FFE">
            <w:pPr>
              <w:spacing w:before="52" w:line="19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产出时效</w:t>
            </w:r>
          </w:p>
        </w:tc>
        <w:tc>
          <w:tcPr>
            <w:tcW w:w="992" w:type="dxa"/>
            <w:tcBorders>
              <w:left w:val="single" w:sz="4" w:space="0" w:color="auto"/>
            </w:tcBorders>
            <w:vAlign w:val="center"/>
          </w:tcPr>
          <w:p w14:paraId="7A0729F7" w14:textId="6724AF8A"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5</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7FE1CFAE" w14:textId="2A980F77"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5</w:t>
            </w:r>
            <w:r w:rsidR="00E55EA7" w:rsidRPr="00211A1C">
              <w:rPr>
                <w:rFonts w:ascii="仿宋_GB2312" w:eastAsia="仿宋_GB2312" w:hAnsi="仿宋_GB2312" w:cs="Times New Roman" w:hint="eastAsia"/>
                <w:sz w:val="28"/>
                <w:szCs w:val="28"/>
                <w:lang w:eastAsia="zh-CN"/>
              </w:rPr>
              <w:t>分</w:t>
            </w:r>
          </w:p>
        </w:tc>
        <w:tc>
          <w:tcPr>
            <w:tcW w:w="3260" w:type="dxa"/>
            <w:shd w:val="clear" w:color="auto" w:fill="auto"/>
            <w:vAlign w:val="center"/>
          </w:tcPr>
          <w:p w14:paraId="14E93615" w14:textId="77777777" w:rsidR="00AD3FFE" w:rsidRPr="00211A1C" w:rsidRDefault="00AD3FFE">
            <w:pPr>
              <w:spacing w:before="52" w:line="19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w:t>
            </w:r>
          </w:p>
        </w:tc>
      </w:tr>
      <w:tr w:rsidR="00AD3FFE" w:rsidRPr="00211A1C" w14:paraId="44F77A16" w14:textId="77777777" w:rsidTr="00546215">
        <w:trPr>
          <w:trHeight w:val="516"/>
          <w:jc w:val="center"/>
        </w:trPr>
        <w:tc>
          <w:tcPr>
            <w:tcW w:w="1560" w:type="dxa"/>
            <w:vMerge/>
            <w:vAlign w:val="center"/>
          </w:tcPr>
          <w:p w14:paraId="1E66895C" w14:textId="77777777" w:rsidR="00AD3FFE" w:rsidRPr="00211A1C" w:rsidRDefault="00AD3FFE">
            <w:pPr>
              <w:jc w:val="center"/>
              <w:rPr>
                <w:rFonts w:ascii="仿宋_GB2312" w:eastAsia="仿宋_GB2312" w:hAnsi="仿宋_GB2312" w:cs="Times New Roman"/>
                <w:sz w:val="28"/>
                <w:szCs w:val="28"/>
              </w:rPr>
            </w:pPr>
          </w:p>
        </w:tc>
        <w:tc>
          <w:tcPr>
            <w:tcW w:w="1701" w:type="dxa"/>
            <w:tcBorders>
              <w:right w:val="single" w:sz="4" w:space="0" w:color="auto"/>
            </w:tcBorders>
            <w:vAlign w:val="center"/>
          </w:tcPr>
          <w:p w14:paraId="5EB05AFF" w14:textId="77777777" w:rsidR="00AD3FFE" w:rsidRPr="00211A1C" w:rsidRDefault="00AD3FFE">
            <w:pPr>
              <w:spacing w:before="52" w:line="19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产出成本</w:t>
            </w:r>
          </w:p>
        </w:tc>
        <w:tc>
          <w:tcPr>
            <w:tcW w:w="992" w:type="dxa"/>
            <w:tcBorders>
              <w:left w:val="single" w:sz="4" w:space="0" w:color="auto"/>
            </w:tcBorders>
            <w:vAlign w:val="center"/>
          </w:tcPr>
          <w:p w14:paraId="2E9FDAE7" w14:textId="149DFAC9"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5</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459DA9D5" w14:textId="58E8FA9B"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5</w:t>
            </w:r>
            <w:r w:rsidR="00E55EA7" w:rsidRPr="00211A1C">
              <w:rPr>
                <w:rFonts w:ascii="仿宋_GB2312" w:eastAsia="仿宋_GB2312" w:hAnsi="仿宋_GB2312" w:cs="Times New Roman" w:hint="eastAsia"/>
                <w:sz w:val="28"/>
                <w:szCs w:val="28"/>
                <w:lang w:eastAsia="zh-CN"/>
              </w:rPr>
              <w:t>分</w:t>
            </w:r>
          </w:p>
        </w:tc>
        <w:tc>
          <w:tcPr>
            <w:tcW w:w="3260" w:type="dxa"/>
            <w:shd w:val="clear" w:color="auto" w:fill="auto"/>
            <w:vAlign w:val="center"/>
          </w:tcPr>
          <w:p w14:paraId="4C892905" w14:textId="77777777" w:rsidR="00AD3FFE" w:rsidRPr="00211A1C" w:rsidRDefault="00AD3FFE">
            <w:pPr>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w:t>
            </w:r>
          </w:p>
        </w:tc>
      </w:tr>
      <w:tr w:rsidR="00AD3FFE" w:rsidRPr="00211A1C" w14:paraId="3B9734E1" w14:textId="77777777" w:rsidTr="00546215">
        <w:trPr>
          <w:trHeight w:val="516"/>
          <w:jc w:val="center"/>
        </w:trPr>
        <w:tc>
          <w:tcPr>
            <w:tcW w:w="1560" w:type="dxa"/>
            <w:vMerge/>
            <w:vAlign w:val="center"/>
          </w:tcPr>
          <w:p w14:paraId="3539CB73" w14:textId="77777777" w:rsidR="00AD3FFE" w:rsidRPr="00211A1C" w:rsidRDefault="00AD3FFE">
            <w:pPr>
              <w:jc w:val="center"/>
              <w:rPr>
                <w:rFonts w:ascii="仿宋_GB2312" w:eastAsia="仿宋_GB2312" w:hAnsi="仿宋_GB2312" w:cs="Times New Roman"/>
                <w:sz w:val="28"/>
                <w:szCs w:val="28"/>
              </w:rPr>
            </w:pPr>
          </w:p>
        </w:tc>
        <w:tc>
          <w:tcPr>
            <w:tcW w:w="1701" w:type="dxa"/>
            <w:tcBorders>
              <w:right w:val="single" w:sz="4" w:space="0" w:color="auto"/>
            </w:tcBorders>
            <w:vAlign w:val="center"/>
          </w:tcPr>
          <w:p w14:paraId="053ED884" w14:textId="77777777" w:rsidR="00AD3FFE" w:rsidRPr="00211A1C" w:rsidRDefault="00AD3FFE">
            <w:pPr>
              <w:spacing w:before="52" w:line="196" w:lineRule="auto"/>
              <w:jc w:val="center"/>
              <w:rPr>
                <w:rFonts w:ascii="仿宋_GB2312" w:eastAsia="仿宋_GB2312" w:hAnsi="仿宋_GB2312" w:cs="Times New Roman"/>
                <w:sz w:val="28"/>
                <w:szCs w:val="28"/>
              </w:rPr>
            </w:pPr>
            <w:proofErr w:type="spellStart"/>
            <w:r w:rsidRPr="00211A1C">
              <w:rPr>
                <w:rFonts w:ascii="仿宋_GB2312" w:eastAsia="仿宋_GB2312" w:hAnsi="仿宋_GB2312" w:cs="Times New Roman"/>
                <w:sz w:val="28"/>
                <w:szCs w:val="28"/>
              </w:rPr>
              <w:t>绩效考核</w:t>
            </w:r>
            <w:proofErr w:type="spellEnd"/>
          </w:p>
        </w:tc>
        <w:tc>
          <w:tcPr>
            <w:tcW w:w="992" w:type="dxa"/>
            <w:tcBorders>
              <w:left w:val="single" w:sz="4" w:space="0" w:color="auto"/>
            </w:tcBorders>
            <w:vAlign w:val="center"/>
          </w:tcPr>
          <w:p w14:paraId="5704FC58" w14:textId="2C13B235" w:rsidR="00AD3FFE" w:rsidRPr="00211A1C" w:rsidRDefault="00AD3FFE" w:rsidP="00E55EA7">
            <w:pPr>
              <w:spacing w:before="89"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6</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7551A53D" w14:textId="7B314B82" w:rsidR="00AD3FFE" w:rsidRPr="00211A1C" w:rsidRDefault="00AD3FFE" w:rsidP="00E55EA7">
            <w:pPr>
              <w:spacing w:before="89"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6</w:t>
            </w:r>
            <w:r w:rsidR="00E55EA7" w:rsidRPr="00211A1C">
              <w:rPr>
                <w:rFonts w:ascii="仿宋_GB2312" w:eastAsia="仿宋_GB2312" w:hAnsi="仿宋_GB2312" w:cs="Times New Roman" w:hint="eastAsia"/>
                <w:sz w:val="28"/>
                <w:szCs w:val="28"/>
                <w:lang w:eastAsia="zh-CN"/>
              </w:rPr>
              <w:t>分</w:t>
            </w:r>
          </w:p>
        </w:tc>
        <w:tc>
          <w:tcPr>
            <w:tcW w:w="3260" w:type="dxa"/>
            <w:shd w:val="clear" w:color="auto" w:fill="auto"/>
            <w:vAlign w:val="center"/>
          </w:tcPr>
          <w:p w14:paraId="583D1D3B" w14:textId="77777777" w:rsidR="00AD3FFE" w:rsidRPr="00211A1C" w:rsidRDefault="00AD3FFE">
            <w:pPr>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w:t>
            </w:r>
          </w:p>
        </w:tc>
      </w:tr>
      <w:tr w:rsidR="00AD3FFE" w:rsidRPr="00211A1C" w14:paraId="77199B1A" w14:textId="77777777" w:rsidTr="00546215">
        <w:trPr>
          <w:trHeight w:val="469"/>
          <w:jc w:val="center"/>
        </w:trPr>
        <w:tc>
          <w:tcPr>
            <w:tcW w:w="1560" w:type="dxa"/>
            <w:vMerge w:val="restart"/>
            <w:tcBorders>
              <w:top w:val="single" w:sz="4" w:space="0" w:color="auto"/>
            </w:tcBorders>
            <w:vAlign w:val="center"/>
          </w:tcPr>
          <w:p w14:paraId="66EC9C5E" w14:textId="77777777" w:rsidR="00211A1C" w:rsidRDefault="00AD3FFE" w:rsidP="00211A1C">
            <w:pPr>
              <w:jc w:val="center"/>
              <w:rPr>
                <w:rFonts w:ascii="仿宋_GB2312" w:eastAsia="仿宋_GB2312" w:hAnsi="仿宋_GB2312" w:cs="Times New Roman"/>
                <w:sz w:val="28"/>
                <w:szCs w:val="28"/>
                <w:lang w:eastAsia="zh-CN"/>
              </w:rPr>
            </w:pPr>
            <w:proofErr w:type="spellStart"/>
            <w:r w:rsidRPr="00211A1C">
              <w:rPr>
                <w:rFonts w:ascii="仿宋_GB2312" w:eastAsia="仿宋_GB2312" w:hAnsi="仿宋_GB2312" w:cs="Times New Roman"/>
                <w:sz w:val="28"/>
                <w:szCs w:val="28"/>
              </w:rPr>
              <w:t>项目效益</w:t>
            </w:r>
            <w:proofErr w:type="spellEnd"/>
          </w:p>
          <w:p w14:paraId="1BF97E8C" w14:textId="731AD1B9" w:rsidR="00AD3FFE" w:rsidRPr="00211A1C" w:rsidRDefault="00211A1C" w:rsidP="00211A1C">
            <w:pPr>
              <w:jc w:val="center"/>
              <w:rPr>
                <w:rFonts w:ascii="仿宋_GB2312" w:eastAsia="仿宋_GB2312" w:hAnsi="仿宋_GB2312" w:cs="Times New Roman"/>
                <w:sz w:val="28"/>
                <w:szCs w:val="28"/>
                <w:lang w:eastAsia="zh-CN"/>
              </w:rPr>
            </w:pPr>
            <w:r>
              <w:rPr>
                <w:rFonts w:ascii="仿宋_GB2312" w:eastAsia="仿宋_GB2312" w:hAnsi="仿宋_GB2312" w:cs="Times New Roman" w:hint="eastAsia"/>
                <w:sz w:val="28"/>
                <w:szCs w:val="28"/>
                <w:lang w:eastAsia="zh-CN"/>
              </w:rPr>
              <w:t>（18分）</w:t>
            </w:r>
          </w:p>
        </w:tc>
        <w:tc>
          <w:tcPr>
            <w:tcW w:w="1701" w:type="dxa"/>
            <w:tcBorders>
              <w:top w:val="single" w:sz="4" w:space="0" w:color="auto"/>
            </w:tcBorders>
            <w:vAlign w:val="center"/>
          </w:tcPr>
          <w:p w14:paraId="4D788DF6" w14:textId="77777777" w:rsidR="00AD3FFE" w:rsidRPr="00211A1C" w:rsidRDefault="00AD3FFE">
            <w:pPr>
              <w:spacing w:before="44" w:line="202"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社会效益</w:t>
            </w:r>
          </w:p>
        </w:tc>
        <w:tc>
          <w:tcPr>
            <w:tcW w:w="992" w:type="dxa"/>
            <w:vAlign w:val="center"/>
          </w:tcPr>
          <w:p w14:paraId="24EAECB0" w14:textId="572E8DAA" w:rsidR="00AD3FFE" w:rsidRPr="00211A1C" w:rsidRDefault="00AD3FFE" w:rsidP="00E55EA7">
            <w:pPr>
              <w:spacing w:before="84" w:line="183"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14</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6386D901" w14:textId="2D861591" w:rsidR="00AD3FFE" w:rsidRPr="00211A1C" w:rsidRDefault="00AD3FFE" w:rsidP="00E55EA7">
            <w:pPr>
              <w:spacing w:before="84" w:line="183"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14</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473FD6A0" w14:textId="77777777" w:rsidR="00AD3FFE" w:rsidRPr="00211A1C" w:rsidRDefault="00AD3FFE">
            <w:pPr>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
              </w:rPr>
              <w:t>-</w:t>
            </w:r>
          </w:p>
        </w:tc>
      </w:tr>
      <w:tr w:rsidR="00AD3FFE" w:rsidRPr="00211A1C" w14:paraId="7245468A" w14:textId="77777777" w:rsidTr="00546215">
        <w:trPr>
          <w:trHeight w:val="505"/>
          <w:jc w:val="center"/>
        </w:trPr>
        <w:tc>
          <w:tcPr>
            <w:tcW w:w="1560" w:type="dxa"/>
            <w:vMerge/>
            <w:tcBorders>
              <w:bottom w:val="single" w:sz="4" w:space="0" w:color="auto"/>
            </w:tcBorders>
            <w:vAlign w:val="center"/>
          </w:tcPr>
          <w:p w14:paraId="0182F979" w14:textId="77777777" w:rsidR="00AD3FFE" w:rsidRPr="00211A1C" w:rsidRDefault="00AD3FFE">
            <w:pPr>
              <w:jc w:val="both"/>
              <w:rPr>
                <w:rFonts w:ascii="仿宋_GB2312" w:eastAsia="仿宋_GB2312" w:hAnsi="仿宋_GB2312" w:cs="Times New Roman"/>
                <w:sz w:val="28"/>
                <w:szCs w:val="28"/>
                <w:lang w:eastAsia="zh-CN"/>
              </w:rPr>
            </w:pPr>
          </w:p>
        </w:tc>
        <w:tc>
          <w:tcPr>
            <w:tcW w:w="1701" w:type="dxa"/>
            <w:tcBorders>
              <w:bottom w:val="single" w:sz="4" w:space="0" w:color="auto"/>
            </w:tcBorders>
            <w:vAlign w:val="center"/>
          </w:tcPr>
          <w:p w14:paraId="18A9462A" w14:textId="77777777" w:rsidR="00AD3FFE" w:rsidRPr="00211A1C" w:rsidRDefault="00AD3FFE">
            <w:pPr>
              <w:spacing w:before="43" w:line="203" w:lineRule="auto"/>
              <w:jc w:val="center"/>
              <w:rPr>
                <w:rFonts w:ascii="仿宋_GB2312" w:eastAsia="仿宋_GB2312" w:hAnsi="仿宋_GB2312" w:cs="Times New Roman"/>
                <w:color w:val="FF0000"/>
                <w:sz w:val="28"/>
                <w:szCs w:val="28"/>
              </w:rPr>
            </w:pPr>
            <w:r w:rsidRPr="00211A1C">
              <w:rPr>
                <w:rFonts w:ascii="仿宋_GB2312" w:eastAsia="仿宋_GB2312" w:hAnsi="仿宋_GB2312" w:cs="Times New Roman"/>
                <w:sz w:val="28"/>
                <w:szCs w:val="28"/>
                <w:lang w:eastAsia="zh-CN"/>
              </w:rPr>
              <w:t>满意度</w:t>
            </w:r>
          </w:p>
        </w:tc>
        <w:tc>
          <w:tcPr>
            <w:tcW w:w="992" w:type="dxa"/>
            <w:vAlign w:val="center"/>
          </w:tcPr>
          <w:p w14:paraId="30F57D5F" w14:textId="61550236" w:rsidR="00AD3FFE" w:rsidRPr="00211A1C" w:rsidRDefault="00AD3FFE" w:rsidP="00E55EA7">
            <w:pPr>
              <w:spacing w:before="82" w:line="186" w:lineRule="auto"/>
              <w:jc w:val="center"/>
              <w:rPr>
                <w:rFonts w:ascii="仿宋_GB2312" w:eastAsia="仿宋_GB2312" w:hAnsi="仿宋_GB2312" w:cs="Times New Roman"/>
                <w:sz w:val="28"/>
                <w:szCs w:val="28"/>
                <w:lang w:eastAsia="zh-CN"/>
              </w:rPr>
            </w:pPr>
            <w:r w:rsidRPr="00211A1C">
              <w:rPr>
                <w:rFonts w:ascii="仿宋_GB2312" w:eastAsia="仿宋_GB2312" w:hAnsi="仿宋_GB2312" w:cs="Times New Roman"/>
                <w:sz w:val="28"/>
                <w:szCs w:val="28"/>
                <w:lang w:eastAsia="zh-CN"/>
              </w:rPr>
              <w:t>4</w:t>
            </w:r>
            <w:r w:rsidR="00E55EA7" w:rsidRPr="00211A1C">
              <w:rPr>
                <w:rFonts w:ascii="仿宋_GB2312" w:eastAsia="仿宋_GB2312" w:hAnsi="仿宋_GB2312" w:cs="Times New Roman" w:hint="eastAsia"/>
                <w:sz w:val="28"/>
                <w:szCs w:val="28"/>
                <w:lang w:eastAsia="zh-CN"/>
              </w:rPr>
              <w:t>分</w:t>
            </w:r>
          </w:p>
        </w:tc>
        <w:tc>
          <w:tcPr>
            <w:tcW w:w="1276" w:type="dxa"/>
            <w:vAlign w:val="center"/>
          </w:tcPr>
          <w:p w14:paraId="54D768C2" w14:textId="359E1AD8" w:rsidR="00AD3FFE" w:rsidRPr="00211A1C" w:rsidRDefault="00AD3FFE" w:rsidP="00E55EA7">
            <w:pPr>
              <w:spacing w:before="82" w:line="186" w:lineRule="auto"/>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4</w:t>
            </w:r>
            <w:r w:rsidR="00E55EA7" w:rsidRPr="00211A1C">
              <w:rPr>
                <w:rFonts w:ascii="仿宋_GB2312" w:eastAsia="仿宋_GB2312" w:hAnsi="仿宋_GB2312" w:cs="Times New Roman" w:hint="eastAsia"/>
                <w:sz w:val="28"/>
                <w:szCs w:val="28"/>
                <w:lang w:eastAsia="zh-CN"/>
              </w:rPr>
              <w:t>分</w:t>
            </w:r>
          </w:p>
        </w:tc>
        <w:tc>
          <w:tcPr>
            <w:tcW w:w="3260" w:type="dxa"/>
            <w:vAlign w:val="center"/>
          </w:tcPr>
          <w:p w14:paraId="66DAC85B" w14:textId="77777777" w:rsidR="00AD3FFE" w:rsidRPr="00211A1C" w:rsidRDefault="00AD3FFE">
            <w:pPr>
              <w:jc w:val="center"/>
              <w:rPr>
                <w:rFonts w:ascii="仿宋_GB2312" w:eastAsia="仿宋_GB2312" w:hAnsi="仿宋_GB2312" w:cs="Times New Roman"/>
                <w:sz w:val="28"/>
                <w:szCs w:val="28"/>
                <w:lang w:eastAsia="zh"/>
              </w:rPr>
            </w:pPr>
            <w:r w:rsidRPr="00211A1C">
              <w:rPr>
                <w:rFonts w:ascii="仿宋_GB2312" w:eastAsia="仿宋_GB2312" w:hAnsi="仿宋_GB2312" w:cs="Times New Roman"/>
                <w:sz w:val="28"/>
                <w:szCs w:val="28"/>
                <w:lang w:eastAsia="zh"/>
              </w:rPr>
              <w:t>-</w:t>
            </w:r>
          </w:p>
        </w:tc>
      </w:tr>
      <w:tr w:rsidR="00E55EA7" w:rsidRPr="00211A1C" w14:paraId="0E3DC9F8" w14:textId="77777777" w:rsidTr="00546215">
        <w:trPr>
          <w:trHeight w:val="640"/>
          <w:jc w:val="center"/>
        </w:trPr>
        <w:tc>
          <w:tcPr>
            <w:tcW w:w="3261" w:type="dxa"/>
            <w:gridSpan w:val="2"/>
            <w:tcBorders>
              <w:bottom w:val="single" w:sz="4" w:space="0" w:color="auto"/>
            </w:tcBorders>
            <w:vAlign w:val="center"/>
          </w:tcPr>
          <w:p w14:paraId="459364FE" w14:textId="5558FB0A" w:rsidR="00E55EA7" w:rsidRPr="00211A1C" w:rsidRDefault="00E55EA7">
            <w:pPr>
              <w:spacing w:before="43" w:line="203" w:lineRule="auto"/>
              <w:jc w:val="center"/>
              <w:rPr>
                <w:rFonts w:ascii="仿宋_GB2312" w:eastAsia="仿宋_GB2312" w:hAnsi="仿宋_GB2312" w:cs="Times New Roman"/>
                <w:b/>
                <w:bCs/>
                <w:sz w:val="28"/>
                <w:szCs w:val="28"/>
                <w:lang w:eastAsia="zh-CN"/>
              </w:rPr>
            </w:pPr>
            <w:r w:rsidRPr="00211A1C">
              <w:rPr>
                <w:rFonts w:ascii="仿宋_GB2312" w:eastAsia="仿宋_GB2312" w:hAnsi="仿宋_GB2312" w:cs="Times New Roman" w:hint="eastAsia"/>
                <w:b/>
                <w:bCs/>
                <w:sz w:val="28"/>
                <w:szCs w:val="28"/>
                <w:lang w:eastAsia="zh-CN"/>
              </w:rPr>
              <w:t>合计</w:t>
            </w:r>
          </w:p>
        </w:tc>
        <w:tc>
          <w:tcPr>
            <w:tcW w:w="992" w:type="dxa"/>
            <w:vAlign w:val="center"/>
          </w:tcPr>
          <w:p w14:paraId="42963E0A" w14:textId="7A70EBF7" w:rsidR="00E55EA7" w:rsidRPr="00211A1C" w:rsidRDefault="00E55EA7">
            <w:pPr>
              <w:spacing w:before="82" w:line="186" w:lineRule="auto"/>
              <w:jc w:val="center"/>
              <w:rPr>
                <w:rFonts w:ascii="仿宋_GB2312" w:eastAsia="仿宋_GB2312" w:hAnsi="仿宋_GB2312" w:cs="Times New Roman"/>
                <w:b/>
                <w:bCs/>
                <w:sz w:val="28"/>
                <w:szCs w:val="28"/>
                <w:lang w:eastAsia="zh-CN"/>
              </w:rPr>
            </w:pPr>
            <w:r w:rsidRPr="00211A1C">
              <w:rPr>
                <w:rFonts w:ascii="仿宋_GB2312" w:eastAsia="仿宋_GB2312" w:hAnsi="仿宋_GB2312" w:cs="Times New Roman" w:hint="eastAsia"/>
                <w:b/>
                <w:bCs/>
                <w:sz w:val="28"/>
                <w:szCs w:val="28"/>
                <w:lang w:eastAsia="zh-CN"/>
              </w:rPr>
              <w:t>100分</w:t>
            </w:r>
          </w:p>
        </w:tc>
        <w:tc>
          <w:tcPr>
            <w:tcW w:w="1276" w:type="dxa"/>
            <w:vAlign w:val="center"/>
          </w:tcPr>
          <w:p w14:paraId="18D6D057" w14:textId="703485E8" w:rsidR="00E55EA7" w:rsidRPr="00211A1C" w:rsidRDefault="00E55EA7">
            <w:pPr>
              <w:spacing w:before="82" w:line="186" w:lineRule="auto"/>
              <w:jc w:val="center"/>
              <w:rPr>
                <w:rFonts w:ascii="仿宋_GB2312" w:eastAsia="仿宋_GB2312" w:hAnsi="仿宋_GB2312" w:cs="Times New Roman"/>
                <w:b/>
                <w:bCs/>
                <w:sz w:val="28"/>
                <w:szCs w:val="28"/>
                <w:lang w:eastAsia="zh"/>
              </w:rPr>
            </w:pPr>
            <w:r w:rsidRPr="00211A1C">
              <w:rPr>
                <w:rFonts w:ascii="仿宋_GB2312" w:eastAsia="仿宋_GB2312" w:hAnsi="仿宋_GB2312" w:cs="Times New Roman" w:hint="eastAsia"/>
                <w:b/>
                <w:bCs/>
                <w:sz w:val="28"/>
                <w:szCs w:val="28"/>
                <w:lang w:eastAsia="zh"/>
              </w:rPr>
              <w:t>86.5</w:t>
            </w:r>
            <w:r w:rsidRPr="00211A1C">
              <w:rPr>
                <w:rFonts w:ascii="仿宋_GB2312" w:eastAsia="仿宋_GB2312" w:hAnsi="仿宋_GB2312" w:cs="Times New Roman" w:hint="eastAsia"/>
                <w:b/>
                <w:bCs/>
                <w:sz w:val="28"/>
                <w:szCs w:val="28"/>
                <w:lang w:eastAsia="zh-CN"/>
              </w:rPr>
              <w:t>分</w:t>
            </w:r>
          </w:p>
        </w:tc>
        <w:tc>
          <w:tcPr>
            <w:tcW w:w="3260" w:type="dxa"/>
            <w:vAlign w:val="center"/>
          </w:tcPr>
          <w:p w14:paraId="040350C2" w14:textId="77777777" w:rsidR="00E55EA7" w:rsidRPr="00211A1C" w:rsidRDefault="00E55EA7">
            <w:pPr>
              <w:jc w:val="center"/>
              <w:rPr>
                <w:rFonts w:ascii="仿宋_GB2312" w:eastAsia="仿宋_GB2312" w:hAnsi="仿宋_GB2312" w:cs="Times New Roman"/>
                <w:sz w:val="28"/>
                <w:szCs w:val="28"/>
                <w:lang w:eastAsia="zh"/>
              </w:rPr>
            </w:pPr>
          </w:p>
        </w:tc>
      </w:tr>
    </w:tbl>
    <w:p w14:paraId="5C125F6D" w14:textId="77777777" w:rsidR="007D45C3" w:rsidRDefault="007D45C3">
      <w:pPr>
        <w:spacing w:line="91" w:lineRule="auto"/>
        <w:rPr>
          <w:rFonts w:ascii="Times New Roman" w:hAnsi="Times New Roman" w:cs="Times New Roman"/>
          <w:sz w:val="2"/>
        </w:rPr>
      </w:pPr>
    </w:p>
    <w:p w14:paraId="47E3BBA7" w14:textId="6CC878E9" w:rsidR="007D45C3" w:rsidRPr="00AD3FFE"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52" w:name="_Toc1158822820"/>
      <w:bookmarkStart w:id="53" w:name="_Toc185240530"/>
      <w:r w:rsidRPr="00AD3FFE">
        <w:rPr>
          <w:rFonts w:ascii="Times New Roman" w:eastAsia="楷体_GB2312" w:hAnsi="Times New Roman" w:cs="Times New Roman"/>
          <w:b w:val="0"/>
          <w:snapToGrid/>
          <w:color w:val="auto"/>
          <w:kern w:val="2"/>
          <w:sz w:val="32"/>
          <w:szCs w:val="32"/>
          <w:lang w:eastAsia="zh-CN"/>
        </w:rPr>
        <w:lastRenderedPageBreak/>
        <w:t>（二）绩效指标分析</w:t>
      </w:r>
      <w:bookmarkEnd w:id="52"/>
      <w:r w:rsidR="00212E65">
        <w:rPr>
          <w:rFonts w:ascii="Times New Roman" w:eastAsia="楷体_GB2312" w:hAnsi="Times New Roman" w:cs="Times New Roman" w:hint="eastAsia"/>
          <w:b w:val="0"/>
          <w:snapToGrid/>
          <w:color w:val="auto"/>
          <w:kern w:val="2"/>
          <w:sz w:val="32"/>
          <w:szCs w:val="32"/>
          <w:lang w:eastAsia="zh-CN"/>
        </w:rPr>
        <w:t>。</w:t>
      </w:r>
      <w:bookmarkEnd w:id="53"/>
    </w:p>
    <w:p w14:paraId="06A2D475" w14:textId="5DA7FC18" w:rsidR="007D45C3" w:rsidRPr="00EB4838" w:rsidRDefault="00000000" w:rsidP="00AD3FFE">
      <w:pPr>
        <w:pStyle w:val="5"/>
        <w:spacing w:before="0" w:after="0" w:line="560" w:lineRule="exact"/>
        <w:ind w:firstLineChars="200" w:firstLine="686"/>
        <w:rPr>
          <w:rFonts w:ascii="仿宋_GB2312" w:eastAsia="仿宋_GB2312" w:hAnsi="仿宋_GB2312" w:cs="Times New Roman"/>
          <w:b w:val="0"/>
          <w:bCs/>
          <w:sz w:val="32"/>
          <w:szCs w:val="32"/>
          <w:lang w:eastAsia="zh"/>
        </w:rPr>
      </w:pPr>
      <w:bookmarkStart w:id="54" w:name="_Toc25468"/>
      <w:r w:rsidRPr="00EB4838">
        <w:rPr>
          <w:rFonts w:ascii="仿宋_GB2312" w:eastAsia="仿宋_GB2312" w:hAnsi="仿宋_GB2312" w:cs="Times New Roman" w:hint="eastAsia"/>
          <w:b w:val="0"/>
          <w:bCs/>
          <w:sz w:val="32"/>
          <w:szCs w:val="32"/>
          <w:lang w:eastAsia="zh"/>
        </w:rPr>
        <w:t>1.</w:t>
      </w:r>
      <w:r w:rsidRPr="00EB4838">
        <w:rPr>
          <w:rFonts w:ascii="仿宋_GB2312" w:eastAsia="仿宋_GB2312" w:hAnsi="仿宋_GB2312" w:cs="Times New Roman"/>
          <w:b w:val="0"/>
          <w:bCs/>
          <w:sz w:val="32"/>
          <w:szCs w:val="32"/>
          <w:lang w:eastAsia="zh"/>
        </w:rPr>
        <w:t>项目决策情况</w:t>
      </w:r>
      <w:bookmarkEnd w:id="54"/>
      <w:r w:rsidR="009335B4">
        <w:rPr>
          <w:rFonts w:ascii="仿宋_GB2312" w:eastAsia="仿宋_GB2312" w:hAnsi="仿宋_GB2312" w:cs="Times New Roman" w:hint="eastAsia"/>
          <w:b w:val="0"/>
          <w:bCs/>
          <w:sz w:val="32"/>
          <w:szCs w:val="32"/>
          <w:lang w:eastAsia="zh"/>
        </w:rPr>
        <w:t>。</w:t>
      </w:r>
    </w:p>
    <w:p w14:paraId="2FBD375D" w14:textId="77777777" w:rsidR="007D45C3" w:rsidRPr="00EB4838" w:rsidRDefault="00000000" w:rsidP="00AD3FFE">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主要评价绩效目标和资金投入情况。指标赋值8分，综合得分</w:t>
      </w:r>
      <w:r w:rsidRPr="00EB4838">
        <w:rPr>
          <w:rFonts w:ascii="仿宋_GB2312" w:eastAsia="仿宋_GB2312" w:hAnsi="仿宋_GB2312" w:cs="Times New Roman"/>
          <w:snapToGrid/>
          <w:sz w:val="32"/>
          <w:szCs w:val="32"/>
          <w:lang w:eastAsia="zh"/>
        </w:rPr>
        <w:t>6</w:t>
      </w:r>
      <w:r w:rsidRPr="00EB4838">
        <w:rPr>
          <w:rFonts w:ascii="仿宋_GB2312" w:eastAsia="仿宋_GB2312" w:hAnsi="仿宋_GB2312" w:cs="Times New Roman"/>
          <w:snapToGrid/>
          <w:sz w:val="32"/>
          <w:szCs w:val="32"/>
          <w:lang w:eastAsia="zh-CN"/>
        </w:rPr>
        <w:t>分。</w:t>
      </w:r>
    </w:p>
    <w:p w14:paraId="429A83CD" w14:textId="75C1658C" w:rsidR="007D45C3" w:rsidRPr="00AD3FFE" w:rsidRDefault="00472C0E" w:rsidP="00472C0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Pr>
          <w:rFonts w:ascii="仿宋_GB2312" w:eastAsia="仿宋_GB2312" w:hAnsi="仿宋_GB2312" w:cs="Times New Roman" w:hint="eastAsia"/>
          <w:snapToGrid/>
          <w:sz w:val="32"/>
          <w:szCs w:val="32"/>
          <w:lang w:eastAsia="zh-CN"/>
        </w:rPr>
        <w:t>（1）</w:t>
      </w:r>
      <w:r w:rsidRPr="00EB4838">
        <w:rPr>
          <w:rFonts w:ascii="仿宋_GB2312" w:eastAsia="仿宋_GB2312" w:hAnsi="仿宋_GB2312" w:cs="Times New Roman"/>
          <w:snapToGrid/>
          <w:sz w:val="32"/>
          <w:szCs w:val="32"/>
          <w:lang w:eastAsia="zh-CN"/>
        </w:rPr>
        <w:t>绩效目标</w:t>
      </w:r>
      <w:r w:rsidR="009335B4">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主要评价绩效目标合理性和绩效指标明确性。指标赋值4分，评价得分3分。</w:t>
      </w:r>
    </w:p>
    <w:tbl>
      <w:tblPr>
        <w:tblW w:w="8505" w:type="dxa"/>
        <w:jc w:val="center"/>
        <w:tblCellSpacing w:w="0" w:type="dxa"/>
        <w:tblCellMar>
          <w:left w:w="0" w:type="dxa"/>
          <w:right w:w="0" w:type="dxa"/>
        </w:tblCellMar>
        <w:tblLook w:val="04A0" w:firstRow="1" w:lastRow="0" w:firstColumn="1" w:lastColumn="0" w:noHBand="0" w:noVBand="1"/>
      </w:tblPr>
      <w:tblGrid>
        <w:gridCol w:w="1455"/>
        <w:gridCol w:w="1559"/>
        <w:gridCol w:w="2937"/>
        <w:gridCol w:w="1134"/>
        <w:gridCol w:w="1420"/>
      </w:tblGrid>
      <w:tr w:rsidR="007D45C3" w:rsidRPr="00ED668D" w14:paraId="23AA33D7" w14:textId="77777777" w:rsidTr="00472C0E">
        <w:trPr>
          <w:trHeight w:val="635"/>
          <w:tblCellSpacing w:w="0" w:type="dxa"/>
          <w:jc w:val="center"/>
        </w:trPr>
        <w:tc>
          <w:tcPr>
            <w:tcW w:w="1455" w:type="dxa"/>
            <w:tcBorders>
              <w:top w:val="single" w:sz="2" w:space="0" w:color="auto"/>
              <w:left w:val="single" w:sz="2" w:space="0" w:color="auto"/>
              <w:bottom w:val="single" w:sz="2" w:space="0" w:color="auto"/>
              <w:right w:val="single" w:sz="2" w:space="0" w:color="auto"/>
            </w:tcBorders>
            <w:shd w:val="clear" w:color="auto" w:fill="auto"/>
            <w:tcMar>
              <w:left w:w="53" w:type="dxa"/>
              <w:right w:w="53" w:type="dxa"/>
            </w:tcMar>
            <w:vAlign w:val="center"/>
          </w:tcPr>
          <w:p w14:paraId="234B8686" w14:textId="77777777"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一级指标</w:t>
            </w:r>
          </w:p>
        </w:tc>
        <w:tc>
          <w:tcPr>
            <w:tcW w:w="1559"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23748C30" w14:textId="77777777"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二级指标</w:t>
            </w:r>
          </w:p>
        </w:tc>
        <w:tc>
          <w:tcPr>
            <w:tcW w:w="2937" w:type="dxa"/>
            <w:tcBorders>
              <w:top w:val="single" w:sz="4" w:space="0" w:color="auto"/>
              <w:bottom w:val="single" w:sz="4" w:space="0" w:color="auto"/>
              <w:right w:val="single" w:sz="4" w:space="0" w:color="auto"/>
            </w:tcBorders>
            <w:shd w:val="clear" w:color="auto" w:fill="auto"/>
            <w:tcMar>
              <w:left w:w="53" w:type="dxa"/>
              <w:right w:w="53" w:type="dxa"/>
            </w:tcMar>
            <w:vAlign w:val="center"/>
          </w:tcPr>
          <w:p w14:paraId="4932C82E" w14:textId="77777777" w:rsidR="007D45C3" w:rsidRPr="00ED668D" w:rsidRDefault="00000000" w:rsidP="003C7E89">
            <w:pPr>
              <w:pStyle w:val="a6"/>
              <w:spacing w:beforeAutospacing="0" w:afterAutospacing="0" w:line="225" w:lineRule="atLeast"/>
              <w:ind w:firstLineChars="250" w:firstLine="757"/>
              <w:rPr>
                <w:rFonts w:ascii="仿宋_GB2312" w:eastAsia="仿宋_GB2312" w:hAnsi="仿宋_GB2312"/>
                <w:sz w:val="28"/>
                <w:szCs w:val="28"/>
              </w:rPr>
            </w:pPr>
            <w:r w:rsidRPr="00ED668D">
              <w:rPr>
                <w:rFonts w:ascii="仿宋_GB2312" w:eastAsia="仿宋_GB2312" w:hAnsi="仿宋_GB2312"/>
                <w:sz w:val="28"/>
                <w:szCs w:val="28"/>
              </w:rPr>
              <w:t>三级指标</w:t>
            </w:r>
          </w:p>
        </w:tc>
        <w:tc>
          <w:tcPr>
            <w:tcW w:w="1134"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3C367623" w14:textId="77777777" w:rsidR="007D45C3" w:rsidRPr="00ED668D" w:rsidRDefault="00000000" w:rsidP="00C277C5">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分值</w:t>
            </w:r>
          </w:p>
        </w:tc>
        <w:tc>
          <w:tcPr>
            <w:tcW w:w="1420"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105EE5FF" w14:textId="77777777" w:rsidR="007D45C3" w:rsidRPr="00ED668D" w:rsidRDefault="00000000" w:rsidP="00C277C5">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得分</w:t>
            </w:r>
          </w:p>
        </w:tc>
      </w:tr>
      <w:tr w:rsidR="007D45C3" w:rsidRPr="00ED668D" w14:paraId="3847F10D" w14:textId="77777777" w:rsidTr="00472C0E">
        <w:trPr>
          <w:trHeight w:val="535"/>
          <w:tblCellSpacing w:w="0" w:type="dxa"/>
          <w:jc w:val="center"/>
        </w:trPr>
        <w:tc>
          <w:tcPr>
            <w:tcW w:w="1455" w:type="dxa"/>
            <w:vMerge w:val="restart"/>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53938E87" w14:textId="77777777"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项目决策</w:t>
            </w:r>
            <w:r w:rsidRPr="00ED668D">
              <w:rPr>
                <w:rFonts w:ascii="仿宋_GB2312" w:eastAsia="仿宋_GB2312" w:hAnsi="仿宋_GB2312"/>
                <w:sz w:val="28"/>
                <w:szCs w:val="28"/>
              </w:rPr>
              <w:br/>
              <w:t>（8分）</w:t>
            </w:r>
          </w:p>
        </w:tc>
        <w:tc>
          <w:tcPr>
            <w:tcW w:w="1559" w:type="dxa"/>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5ECFBF90" w14:textId="77777777"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绩效目标</w:t>
            </w:r>
          </w:p>
        </w:tc>
        <w:tc>
          <w:tcPr>
            <w:tcW w:w="2937" w:type="dxa"/>
            <w:tcBorders>
              <w:top w:val="nil"/>
              <w:left w:val="nil"/>
              <w:bottom w:val="single" w:sz="2" w:space="0" w:color="auto"/>
              <w:right w:val="single" w:sz="2" w:space="0" w:color="auto"/>
            </w:tcBorders>
            <w:shd w:val="clear" w:color="auto" w:fill="auto"/>
            <w:tcMar>
              <w:left w:w="53" w:type="dxa"/>
              <w:right w:w="53" w:type="dxa"/>
            </w:tcMar>
            <w:vAlign w:val="center"/>
          </w:tcPr>
          <w:p w14:paraId="62F4CE14" w14:textId="77777777" w:rsidR="007D45C3" w:rsidRPr="00ED668D" w:rsidRDefault="00000000" w:rsidP="00C277C5">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绩效目标合理性</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6492BC24" w14:textId="3096327E"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2</w:t>
            </w:r>
            <w:r w:rsidR="002D4699" w:rsidRPr="00ED668D">
              <w:rPr>
                <w:rFonts w:ascii="仿宋_GB2312" w:eastAsia="仿宋_GB2312" w:hAnsi="仿宋_GB2312" w:hint="eastAsia"/>
                <w:sz w:val="28"/>
                <w:szCs w:val="28"/>
              </w:rPr>
              <w:t>分</w:t>
            </w:r>
          </w:p>
        </w:tc>
        <w:tc>
          <w:tcPr>
            <w:tcW w:w="1420" w:type="dxa"/>
            <w:tcBorders>
              <w:top w:val="nil"/>
              <w:left w:val="nil"/>
              <w:bottom w:val="single" w:sz="2" w:space="0" w:color="auto"/>
              <w:right w:val="single" w:sz="2" w:space="0" w:color="auto"/>
            </w:tcBorders>
            <w:shd w:val="clear" w:color="auto" w:fill="auto"/>
            <w:tcMar>
              <w:left w:w="53" w:type="dxa"/>
              <w:right w:w="53" w:type="dxa"/>
            </w:tcMar>
            <w:vAlign w:val="center"/>
          </w:tcPr>
          <w:p w14:paraId="6C4899FA" w14:textId="6B68441A" w:rsidR="007D45C3" w:rsidRPr="00ED668D" w:rsidRDefault="00000000" w:rsidP="002D4699">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1</w:t>
            </w:r>
            <w:r w:rsidR="002D4699" w:rsidRPr="00ED668D">
              <w:rPr>
                <w:rFonts w:ascii="仿宋_GB2312" w:eastAsia="仿宋_GB2312" w:hAnsi="仿宋_GB2312" w:hint="eastAsia"/>
                <w:sz w:val="28"/>
                <w:szCs w:val="28"/>
              </w:rPr>
              <w:t>分</w:t>
            </w:r>
          </w:p>
        </w:tc>
      </w:tr>
      <w:tr w:rsidR="007D45C3" w:rsidRPr="00ED668D" w14:paraId="6EF72021" w14:textId="77777777" w:rsidTr="00472C0E">
        <w:trPr>
          <w:trHeight w:val="578"/>
          <w:tblCellSpacing w:w="0" w:type="dxa"/>
          <w:jc w:val="center"/>
        </w:trPr>
        <w:tc>
          <w:tcPr>
            <w:tcW w:w="1455"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AF7427C" w14:textId="77777777" w:rsidR="007D45C3" w:rsidRPr="00ED668D" w:rsidRDefault="007D45C3">
            <w:pPr>
              <w:rPr>
                <w:rFonts w:ascii="仿宋_GB2312" w:eastAsia="仿宋_GB2312" w:hAnsi="仿宋_GB2312" w:cs="Times New Roman"/>
                <w:sz w:val="28"/>
                <w:szCs w:val="28"/>
              </w:rPr>
            </w:pPr>
          </w:p>
        </w:tc>
        <w:tc>
          <w:tcPr>
            <w:tcW w:w="1559"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3ABE62D1" w14:textId="77777777" w:rsidR="007D45C3" w:rsidRPr="00ED668D" w:rsidRDefault="007D45C3">
            <w:pPr>
              <w:rPr>
                <w:rFonts w:ascii="仿宋_GB2312" w:eastAsia="仿宋_GB2312" w:hAnsi="仿宋_GB2312" w:cs="Times New Roman"/>
                <w:sz w:val="28"/>
                <w:szCs w:val="28"/>
              </w:rPr>
            </w:pPr>
          </w:p>
        </w:tc>
        <w:tc>
          <w:tcPr>
            <w:tcW w:w="2937" w:type="dxa"/>
            <w:tcBorders>
              <w:top w:val="nil"/>
              <w:left w:val="nil"/>
              <w:bottom w:val="single" w:sz="2" w:space="0" w:color="auto"/>
              <w:right w:val="single" w:sz="2" w:space="0" w:color="auto"/>
            </w:tcBorders>
            <w:shd w:val="clear" w:color="auto" w:fill="auto"/>
            <w:tcMar>
              <w:left w:w="53" w:type="dxa"/>
              <w:right w:w="53" w:type="dxa"/>
            </w:tcMar>
            <w:vAlign w:val="center"/>
          </w:tcPr>
          <w:p w14:paraId="34E1C89D" w14:textId="77777777" w:rsidR="007D45C3" w:rsidRPr="00ED668D" w:rsidRDefault="00000000" w:rsidP="00C277C5">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绩效目标明确性</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54D9FCF6" w14:textId="6204C538"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2</w:t>
            </w:r>
            <w:r w:rsidR="002D4699" w:rsidRPr="00ED668D">
              <w:rPr>
                <w:rFonts w:ascii="仿宋_GB2312" w:eastAsia="仿宋_GB2312" w:hAnsi="仿宋_GB2312" w:hint="eastAsia"/>
                <w:sz w:val="28"/>
                <w:szCs w:val="28"/>
              </w:rPr>
              <w:t>分</w:t>
            </w:r>
          </w:p>
        </w:tc>
        <w:tc>
          <w:tcPr>
            <w:tcW w:w="1420" w:type="dxa"/>
            <w:tcBorders>
              <w:top w:val="nil"/>
              <w:left w:val="nil"/>
              <w:bottom w:val="single" w:sz="2" w:space="0" w:color="auto"/>
              <w:right w:val="single" w:sz="2" w:space="0" w:color="auto"/>
            </w:tcBorders>
            <w:shd w:val="clear" w:color="auto" w:fill="auto"/>
            <w:tcMar>
              <w:left w:w="53" w:type="dxa"/>
              <w:right w:w="53" w:type="dxa"/>
            </w:tcMar>
            <w:vAlign w:val="center"/>
          </w:tcPr>
          <w:p w14:paraId="49CA3F9C" w14:textId="56543AB9" w:rsidR="007D45C3" w:rsidRPr="00ED668D" w:rsidRDefault="00000000" w:rsidP="002D4699">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2</w:t>
            </w:r>
            <w:r w:rsidR="002D4699" w:rsidRPr="00ED668D">
              <w:rPr>
                <w:rFonts w:ascii="仿宋_GB2312" w:eastAsia="仿宋_GB2312" w:hAnsi="仿宋_GB2312" w:hint="eastAsia"/>
                <w:sz w:val="28"/>
                <w:szCs w:val="28"/>
              </w:rPr>
              <w:t>分</w:t>
            </w:r>
          </w:p>
        </w:tc>
      </w:tr>
      <w:tr w:rsidR="007D45C3" w:rsidRPr="00ED668D" w14:paraId="5D7856AF" w14:textId="77777777" w:rsidTr="00472C0E">
        <w:trPr>
          <w:trHeight w:val="714"/>
          <w:tblCellSpacing w:w="0" w:type="dxa"/>
          <w:jc w:val="center"/>
        </w:trPr>
        <w:tc>
          <w:tcPr>
            <w:tcW w:w="1455"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199897BD" w14:textId="77777777" w:rsidR="007D45C3" w:rsidRPr="00ED668D" w:rsidRDefault="007D45C3">
            <w:pPr>
              <w:rPr>
                <w:rFonts w:ascii="仿宋_GB2312" w:eastAsia="仿宋_GB2312" w:hAnsi="仿宋_GB2312" w:cs="Times New Roman"/>
                <w:sz w:val="28"/>
                <w:szCs w:val="28"/>
              </w:rPr>
            </w:pPr>
          </w:p>
        </w:tc>
        <w:tc>
          <w:tcPr>
            <w:tcW w:w="1559" w:type="dxa"/>
            <w:tcBorders>
              <w:top w:val="nil"/>
              <w:left w:val="nil"/>
              <w:bottom w:val="single" w:sz="2" w:space="0" w:color="auto"/>
              <w:right w:val="single" w:sz="2" w:space="0" w:color="auto"/>
            </w:tcBorders>
            <w:shd w:val="clear" w:color="auto" w:fill="auto"/>
            <w:tcMar>
              <w:left w:w="53" w:type="dxa"/>
              <w:right w:w="53" w:type="dxa"/>
            </w:tcMar>
            <w:vAlign w:val="center"/>
          </w:tcPr>
          <w:p w14:paraId="0E01E9FB" w14:textId="77777777"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资金投入</w:t>
            </w:r>
          </w:p>
        </w:tc>
        <w:tc>
          <w:tcPr>
            <w:tcW w:w="2937" w:type="dxa"/>
            <w:tcBorders>
              <w:top w:val="nil"/>
              <w:left w:val="nil"/>
              <w:bottom w:val="single" w:sz="2" w:space="0" w:color="auto"/>
              <w:right w:val="single" w:sz="2" w:space="0" w:color="auto"/>
            </w:tcBorders>
            <w:shd w:val="clear" w:color="auto" w:fill="auto"/>
            <w:tcMar>
              <w:left w:w="53" w:type="dxa"/>
              <w:right w:w="53" w:type="dxa"/>
            </w:tcMar>
            <w:vAlign w:val="center"/>
          </w:tcPr>
          <w:p w14:paraId="7A79FE1F" w14:textId="77777777" w:rsidR="007D45C3" w:rsidRPr="00ED668D" w:rsidRDefault="00000000" w:rsidP="00C277C5">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资金分配合理性</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3516F774" w14:textId="6C0EEFD9" w:rsidR="007D45C3" w:rsidRPr="00ED668D" w:rsidRDefault="00000000">
            <w:pPr>
              <w:pStyle w:val="a6"/>
              <w:spacing w:beforeAutospacing="0" w:afterAutospacing="0" w:line="225" w:lineRule="atLeast"/>
              <w:jc w:val="center"/>
              <w:rPr>
                <w:rFonts w:ascii="仿宋_GB2312" w:eastAsia="仿宋_GB2312" w:hAnsi="仿宋_GB2312"/>
                <w:sz w:val="28"/>
                <w:szCs w:val="28"/>
              </w:rPr>
            </w:pPr>
            <w:r w:rsidRPr="00ED668D">
              <w:rPr>
                <w:rFonts w:ascii="仿宋_GB2312" w:eastAsia="仿宋_GB2312" w:hAnsi="仿宋_GB2312"/>
                <w:sz w:val="28"/>
                <w:szCs w:val="28"/>
              </w:rPr>
              <w:t>4</w:t>
            </w:r>
            <w:r w:rsidR="002D4699" w:rsidRPr="00ED668D">
              <w:rPr>
                <w:rFonts w:ascii="仿宋_GB2312" w:eastAsia="仿宋_GB2312" w:hAnsi="仿宋_GB2312" w:hint="eastAsia"/>
                <w:sz w:val="28"/>
                <w:szCs w:val="28"/>
              </w:rPr>
              <w:t>分</w:t>
            </w:r>
          </w:p>
        </w:tc>
        <w:tc>
          <w:tcPr>
            <w:tcW w:w="1420" w:type="dxa"/>
            <w:tcBorders>
              <w:top w:val="nil"/>
              <w:left w:val="nil"/>
              <w:bottom w:val="single" w:sz="2" w:space="0" w:color="auto"/>
              <w:right w:val="single" w:sz="2" w:space="0" w:color="auto"/>
            </w:tcBorders>
            <w:shd w:val="clear" w:color="auto" w:fill="auto"/>
            <w:tcMar>
              <w:left w:w="53" w:type="dxa"/>
              <w:right w:w="53" w:type="dxa"/>
            </w:tcMar>
            <w:vAlign w:val="center"/>
          </w:tcPr>
          <w:p w14:paraId="4D1FF149" w14:textId="785DB72D" w:rsidR="007D45C3" w:rsidRPr="00ED668D" w:rsidRDefault="00000000" w:rsidP="002D4699">
            <w:pPr>
              <w:pStyle w:val="a6"/>
              <w:spacing w:beforeAutospacing="0" w:afterAutospacing="0" w:line="225" w:lineRule="atLeast"/>
              <w:jc w:val="center"/>
              <w:rPr>
                <w:rFonts w:ascii="仿宋_GB2312" w:eastAsia="仿宋_GB2312" w:hAnsi="仿宋_GB2312"/>
                <w:sz w:val="28"/>
                <w:szCs w:val="28"/>
                <w:lang w:eastAsia="zh"/>
              </w:rPr>
            </w:pPr>
            <w:r w:rsidRPr="00ED668D">
              <w:rPr>
                <w:rFonts w:ascii="仿宋_GB2312" w:eastAsia="仿宋_GB2312" w:hAnsi="仿宋_GB2312"/>
                <w:sz w:val="28"/>
                <w:szCs w:val="28"/>
                <w:lang w:eastAsia="zh"/>
              </w:rPr>
              <w:t>3</w:t>
            </w:r>
            <w:r w:rsidR="002D4699" w:rsidRPr="00ED668D">
              <w:rPr>
                <w:rFonts w:ascii="仿宋_GB2312" w:eastAsia="仿宋_GB2312" w:hAnsi="仿宋_GB2312" w:hint="eastAsia"/>
                <w:sz w:val="28"/>
                <w:szCs w:val="28"/>
              </w:rPr>
              <w:t>分</w:t>
            </w:r>
          </w:p>
        </w:tc>
      </w:tr>
      <w:tr w:rsidR="007D45C3" w:rsidRPr="00ED668D" w14:paraId="5892127C" w14:textId="77777777" w:rsidTr="00472C0E">
        <w:trPr>
          <w:trHeight w:val="687"/>
          <w:tblCellSpacing w:w="0" w:type="dxa"/>
          <w:jc w:val="center"/>
        </w:trPr>
        <w:tc>
          <w:tcPr>
            <w:tcW w:w="5951" w:type="dxa"/>
            <w:gridSpan w:val="3"/>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6CA25741" w14:textId="77777777" w:rsidR="007D45C3" w:rsidRPr="00ED668D" w:rsidRDefault="00000000" w:rsidP="00E55EA7">
            <w:pPr>
              <w:pStyle w:val="a6"/>
              <w:spacing w:beforeAutospacing="0" w:afterAutospacing="0" w:line="560" w:lineRule="exact"/>
              <w:ind w:firstLine="420"/>
              <w:jc w:val="center"/>
              <w:rPr>
                <w:rFonts w:ascii="仿宋_GB2312" w:eastAsia="仿宋_GB2312" w:hAnsi="仿宋_GB2312"/>
                <w:sz w:val="28"/>
                <w:szCs w:val="28"/>
              </w:rPr>
            </w:pPr>
            <w:r w:rsidRPr="00ED668D">
              <w:rPr>
                <w:rFonts w:ascii="仿宋_GB2312" w:eastAsia="仿宋_GB2312" w:hAnsi="仿宋_GB2312"/>
                <w:sz w:val="28"/>
                <w:szCs w:val="28"/>
              </w:rPr>
              <w:t>合计</w:t>
            </w:r>
          </w:p>
        </w:tc>
        <w:tc>
          <w:tcPr>
            <w:tcW w:w="1134" w:type="dxa"/>
            <w:tcBorders>
              <w:top w:val="nil"/>
              <w:left w:val="nil"/>
              <w:bottom w:val="single" w:sz="2" w:space="0" w:color="auto"/>
              <w:right w:val="single" w:sz="2" w:space="0" w:color="auto"/>
            </w:tcBorders>
            <w:shd w:val="clear" w:color="auto" w:fill="auto"/>
            <w:tcMar>
              <w:left w:w="53" w:type="dxa"/>
              <w:right w:w="53" w:type="dxa"/>
            </w:tcMar>
            <w:vAlign w:val="center"/>
          </w:tcPr>
          <w:p w14:paraId="2AFA5718" w14:textId="1414575D" w:rsidR="007D45C3" w:rsidRPr="00ED668D" w:rsidRDefault="00000000" w:rsidP="00E55EA7">
            <w:pPr>
              <w:pStyle w:val="a6"/>
              <w:spacing w:beforeAutospacing="0" w:afterAutospacing="0" w:line="560" w:lineRule="exact"/>
              <w:jc w:val="center"/>
              <w:rPr>
                <w:rFonts w:ascii="仿宋_GB2312" w:eastAsia="仿宋_GB2312" w:hAnsi="仿宋_GB2312"/>
                <w:sz w:val="28"/>
                <w:szCs w:val="28"/>
              </w:rPr>
            </w:pPr>
            <w:r w:rsidRPr="00ED668D">
              <w:rPr>
                <w:rFonts w:ascii="仿宋_GB2312" w:eastAsia="仿宋_GB2312" w:hAnsi="仿宋_GB2312"/>
                <w:sz w:val="28"/>
                <w:szCs w:val="28"/>
              </w:rPr>
              <w:t>8</w:t>
            </w:r>
            <w:r w:rsidR="002D4699" w:rsidRPr="00ED668D">
              <w:rPr>
                <w:rFonts w:ascii="仿宋_GB2312" w:eastAsia="仿宋_GB2312" w:hAnsi="仿宋_GB2312" w:hint="eastAsia"/>
                <w:sz w:val="28"/>
                <w:szCs w:val="28"/>
              </w:rPr>
              <w:t>分</w:t>
            </w:r>
          </w:p>
        </w:tc>
        <w:tc>
          <w:tcPr>
            <w:tcW w:w="1420" w:type="dxa"/>
            <w:tcBorders>
              <w:top w:val="nil"/>
              <w:left w:val="nil"/>
              <w:bottom w:val="single" w:sz="2" w:space="0" w:color="auto"/>
              <w:right w:val="single" w:sz="2" w:space="0" w:color="auto"/>
            </w:tcBorders>
            <w:shd w:val="clear" w:color="auto" w:fill="auto"/>
            <w:tcMar>
              <w:left w:w="53" w:type="dxa"/>
              <w:right w:w="53" w:type="dxa"/>
            </w:tcMar>
            <w:vAlign w:val="center"/>
          </w:tcPr>
          <w:p w14:paraId="60EBFE92" w14:textId="3E492FBC" w:rsidR="007D45C3" w:rsidRPr="00ED668D" w:rsidRDefault="00000000" w:rsidP="002D4699">
            <w:pPr>
              <w:pStyle w:val="a6"/>
              <w:spacing w:beforeAutospacing="0" w:afterAutospacing="0" w:line="560" w:lineRule="exact"/>
              <w:jc w:val="center"/>
              <w:rPr>
                <w:rFonts w:ascii="仿宋_GB2312" w:eastAsia="仿宋_GB2312" w:hAnsi="仿宋_GB2312"/>
                <w:sz w:val="28"/>
                <w:szCs w:val="28"/>
                <w:lang w:eastAsia="zh"/>
              </w:rPr>
            </w:pPr>
            <w:r w:rsidRPr="00ED668D">
              <w:rPr>
                <w:rFonts w:ascii="仿宋_GB2312" w:eastAsia="仿宋_GB2312" w:hAnsi="仿宋_GB2312"/>
                <w:sz w:val="28"/>
                <w:szCs w:val="28"/>
                <w:lang w:eastAsia="zh"/>
              </w:rPr>
              <w:t>6</w:t>
            </w:r>
            <w:r w:rsidR="002D4699" w:rsidRPr="00ED668D">
              <w:rPr>
                <w:rFonts w:ascii="仿宋_GB2312" w:eastAsia="仿宋_GB2312" w:hAnsi="仿宋_GB2312" w:hint="eastAsia"/>
                <w:sz w:val="28"/>
                <w:szCs w:val="28"/>
              </w:rPr>
              <w:t>分</w:t>
            </w:r>
          </w:p>
        </w:tc>
      </w:tr>
    </w:tbl>
    <w:p w14:paraId="76DC0B04" w14:textId="15529EC2" w:rsidR="007D45C3" w:rsidRPr="00EB4838" w:rsidRDefault="00472C0E" w:rsidP="00E55EA7">
      <w:pPr>
        <w:widowControl w:val="0"/>
        <w:kinsoku/>
        <w:autoSpaceDE/>
        <w:autoSpaceDN/>
        <w:adjustRightInd/>
        <w:snapToGrid/>
        <w:spacing w:line="560" w:lineRule="exact"/>
        <w:ind w:right="320" w:firstLineChars="200" w:firstLine="686"/>
        <w:jc w:val="both"/>
        <w:textAlignment w:val="auto"/>
        <w:rPr>
          <w:rFonts w:ascii="仿宋_GB2312" w:eastAsia="仿宋_GB2312" w:hAnsi="仿宋_GB2312" w:cs="Times New Roman"/>
          <w:snapToGrid/>
          <w:sz w:val="32"/>
          <w:szCs w:val="32"/>
          <w:lang w:eastAsia="zh-CN"/>
        </w:rPr>
      </w:pPr>
      <w:r>
        <w:rPr>
          <w:rFonts w:ascii="仿宋_GB2312" w:eastAsia="仿宋_GB2312" w:hAnsi="仿宋_GB2312" w:cs="Times New Roman" w:hint="eastAsia"/>
          <w:snapToGrid/>
          <w:sz w:val="32"/>
          <w:szCs w:val="32"/>
          <w:lang w:eastAsia="zh-CN"/>
        </w:rPr>
        <w:t>①</w:t>
      </w:r>
      <w:r w:rsidRPr="00EB4838">
        <w:rPr>
          <w:rFonts w:ascii="仿宋_GB2312" w:eastAsia="仿宋_GB2312" w:hAnsi="仿宋_GB2312" w:cs="Times New Roman" w:hint="eastAsia"/>
          <w:snapToGrid/>
          <w:sz w:val="32"/>
          <w:szCs w:val="32"/>
          <w:lang w:eastAsia="zh-CN"/>
        </w:rPr>
        <w:t>绩</w:t>
      </w:r>
      <w:r w:rsidRPr="00EB4838">
        <w:rPr>
          <w:rFonts w:ascii="仿宋_GB2312" w:eastAsia="仿宋_GB2312" w:hAnsi="仿宋_GB2312" w:cs="Times New Roman"/>
          <w:snapToGrid/>
          <w:sz w:val="32"/>
          <w:szCs w:val="32"/>
          <w:lang w:eastAsia="zh-CN"/>
        </w:rPr>
        <w:t>效目标合理性</w:t>
      </w:r>
      <w:r w:rsidR="009335B4">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用以反映项目立项是否设立了相关的绩效目标，是否符合相关规定。如居民规范化电子健康档案覆盖率≥61%，低于</w:t>
      </w:r>
      <w:r w:rsidRPr="00EB4838">
        <w:rPr>
          <w:rFonts w:ascii="仿宋_GB2312" w:eastAsia="仿宋_GB2312" w:hAnsi="仿宋_GB2312" w:cs="Times New Roman"/>
          <w:snapToGrid/>
          <w:sz w:val="32"/>
          <w:szCs w:val="32"/>
          <w:lang w:eastAsia="zh"/>
        </w:rPr>
        <w:t>省</w:t>
      </w:r>
      <w:r w:rsidRPr="00EB4838">
        <w:rPr>
          <w:rFonts w:ascii="仿宋_GB2312" w:eastAsia="仿宋_GB2312" w:hAnsi="仿宋_GB2312" w:cs="Times New Roman"/>
          <w:snapToGrid/>
          <w:sz w:val="32"/>
          <w:szCs w:val="32"/>
          <w:lang w:eastAsia="zh-CN"/>
        </w:rPr>
        <w:t>级设定指标值≥62%；高血压患者规范管理率≥61%，低于</w:t>
      </w:r>
      <w:r w:rsidRPr="00EB4838">
        <w:rPr>
          <w:rFonts w:ascii="仿宋_GB2312" w:eastAsia="仿宋_GB2312" w:hAnsi="仿宋_GB2312" w:cs="Times New Roman"/>
          <w:snapToGrid/>
          <w:sz w:val="32"/>
          <w:szCs w:val="32"/>
          <w:lang w:eastAsia="zh"/>
        </w:rPr>
        <w:t>省</w:t>
      </w:r>
      <w:r w:rsidRPr="00EB4838">
        <w:rPr>
          <w:rFonts w:ascii="仿宋_GB2312" w:eastAsia="仿宋_GB2312" w:hAnsi="仿宋_GB2312" w:cs="Times New Roman"/>
          <w:snapToGrid/>
          <w:sz w:val="32"/>
          <w:szCs w:val="32"/>
          <w:lang w:eastAsia="zh-CN"/>
        </w:rPr>
        <w:t>级设定指标值≥62%；2型糖尿病患者规范管理率≥60%，低于</w:t>
      </w:r>
      <w:r w:rsidRPr="00EB4838">
        <w:rPr>
          <w:rFonts w:ascii="仿宋_GB2312" w:eastAsia="仿宋_GB2312" w:hAnsi="仿宋_GB2312" w:cs="Times New Roman"/>
          <w:snapToGrid/>
          <w:sz w:val="32"/>
          <w:szCs w:val="32"/>
          <w:lang w:eastAsia="zh"/>
        </w:rPr>
        <w:t>省</w:t>
      </w:r>
      <w:r w:rsidRPr="00EB4838">
        <w:rPr>
          <w:rFonts w:ascii="仿宋_GB2312" w:eastAsia="仿宋_GB2312" w:hAnsi="仿宋_GB2312" w:cs="Times New Roman"/>
          <w:snapToGrid/>
          <w:sz w:val="32"/>
          <w:szCs w:val="32"/>
          <w:lang w:eastAsia="zh-CN"/>
        </w:rPr>
        <w:t>级设定指标值≥62%。基本公卫区级补助资金中，孕产妇系统管理率≥85%，与上级（中央</w:t>
      </w:r>
      <w:r w:rsidRPr="00EB4838">
        <w:rPr>
          <w:rFonts w:ascii="仿宋_GB2312" w:eastAsia="仿宋_GB2312" w:hAnsi="仿宋_GB2312" w:cs="Times New Roman"/>
          <w:snapToGrid/>
          <w:sz w:val="32"/>
          <w:szCs w:val="32"/>
          <w:lang w:eastAsia="zh"/>
        </w:rPr>
        <w:t>、</w:t>
      </w:r>
      <w:r w:rsidRPr="00EB4838">
        <w:rPr>
          <w:rFonts w:ascii="仿宋_GB2312" w:eastAsia="仿宋_GB2312" w:hAnsi="仿宋_GB2312" w:cs="Times New Roman"/>
          <w:snapToGrid/>
          <w:sz w:val="32"/>
          <w:szCs w:val="32"/>
          <w:lang w:eastAsia="zh-CN"/>
        </w:rPr>
        <w:t>省）要求的≥90%相差甚远，不能满足上级的考核标准。结合评分细则，扣1分。</w:t>
      </w:r>
    </w:p>
    <w:p w14:paraId="729F8ED6" w14:textId="4B67DE14" w:rsidR="007D45C3" w:rsidRPr="00EB4838" w:rsidRDefault="00472C0E" w:rsidP="00E55EA7">
      <w:pPr>
        <w:widowControl w:val="0"/>
        <w:kinsoku/>
        <w:autoSpaceDE/>
        <w:autoSpaceDN/>
        <w:adjustRightInd/>
        <w:snapToGrid/>
        <w:spacing w:line="560" w:lineRule="exact"/>
        <w:ind w:right="320" w:firstLineChars="200" w:firstLine="686"/>
        <w:jc w:val="both"/>
        <w:textAlignment w:val="auto"/>
        <w:rPr>
          <w:rFonts w:ascii="仿宋_GB2312" w:eastAsia="仿宋_GB2312" w:hAnsi="仿宋_GB2312" w:cs="Times New Roman"/>
          <w:snapToGrid/>
          <w:sz w:val="32"/>
          <w:szCs w:val="32"/>
          <w:lang w:eastAsia="zh-CN"/>
        </w:rPr>
      </w:pPr>
      <w:r>
        <w:rPr>
          <w:rFonts w:ascii="仿宋_GB2312" w:eastAsia="仿宋_GB2312" w:hAnsi="仿宋_GB2312" w:cs="Times New Roman" w:hint="eastAsia"/>
          <w:snapToGrid/>
          <w:sz w:val="32"/>
          <w:szCs w:val="32"/>
          <w:lang w:eastAsia="zh-CN"/>
        </w:rPr>
        <w:t>②</w:t>
      </w:r>
      <w:r w:rsidRPr="00EB4838">
        <w:rPr>
          <w:rFonts w:ascii="仿宋_GB2312" w:eastAsia="仿宋_GB2312" w:hAnsi="仿宋_GB2312" w:cs="Times New Roman"/>
          <w:snapToGrid/>
          <w:sz w:val="32"/>
          <w:szCs w:val="32"/>
          <w:lang w:eastAsia="zh-CN"/>
        </w:rPr>
        <w:t>绩效目标明确性</w:t>
      </w:r>
      <w:r w:rsidR="009335B4">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用以反映绩效目标设定的绩效指标是否清晰、细化、可衡量。2023年，仁和区基本公共卫生服务工作依据各级文件要求开展工作，有明确的</w:t>
      </w:r>
      <w:r w:rsidRPr="00EB4838">
        <w:rPr>
          <w:rFonts w:ascii="仿宋_GB2312" w:eastAsia="仿宋_GB2312" w:hAnsi="仿宋_GB2312" w:cs="Times New Roman"/>
          <w:snapToGrid/>
          <w:sz w:val="32"/>
          <w:szCs w:val="32"/>
          <w:lang w:eastAsia="zh-CN"/>
        </w:rPr>
        <w:lastRenderedPageBreak/>
        <w:t>目标任务，该指标清晰、可衡量。结合评分细则，该指标得分率为100%。</w:t>
      </w:r>
    </w:p>
    <w:p w14:paraId="6E37A7A4" w14:textId="51398C6F" w:rsidR="007D45C3" w:rsidRPr="00EB4838" w:rsidRDefault="00472C0E" w:rsidP="00472C0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Pr>
          <w:rFonts w:ascii="仿宋_GB2312" w:eastAsia="仿宋_GB2312" w:hAnsi="仿宋_GB2312" w:cs="Times New Roman" w:hint="eastAsia"/>
          <w:snapToGrid/>
          <w:sz w:val="32"/>
          <w:szCs w:val="32"/>
          <w:lang w:eastAsia="zh-CN"/>
        </w:rPr>
        <w:t>（2）</w:t>
      </w:r>
      <w:r w:rsidRPr="00EB4838">
        <w:rPr>
          <w:rFonts w:ascii="仿宋_GB2312" w:eastAsia="仿宋_GB2312" w:hAnsi="仿宋_GB2312" w:cs="Times New Roman" w:hint="eastAsia"/>
          <w:snapToGrid/>
          <w:sz w:val="32"/>
          <w:szCs w:val="32"/>
          <w:lang w:eastAsia="zh-CN"/>
        </w:rPr>
        <w:t>资</w:t>
      </w:r>
      <w:r w:rsidRPr="00EB4838">
        <w:rPr>
          <w:rFonts w:ascii="仿宋_GB2312" w:eastAsia="仿宋_GB2312" w:hAnsi="仿宋_GB2312" w:cs="Times New Roman"/>
          <w:snapToGrid/>
          <w:sz w:val="32"/>
          <w:szCs w:val="32"/>
          <w:lang w:eastAsia="zh-CN"/>
        </w:rPr>
        <w:t>金投入</w:t>
      </w:r>
      <w:r w:rsidR="009335B4">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主要评价资金分配合理性。指标赋值4分，评价得分3分。用以反映基本公共卫生服务项目资金分配方法、分配金额是否合理。根据《四川省财政厅 四川省卫生健康委员会 四川省医疗保障局 四川省中医药管理局关于印发公共卫生服务等5项补助资金管理办法的通知》</w:t>
      </w:r>
      <w:r w:rsidR="00E55EA7" w:rsidRPr="00472C0E">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川财社〔2022〕112号</w:t>
      </w:r>
      <w:r w:rsidR="00E55EA7" w:rsidRPr="00472C0E">
        <w:rPr>
          <w:rFonts w:ascii="仿宋_GB2312" w:eastAsia="仿宋_GB2312" w:hAnsi="仿宋_GB2312" w:cs="Times New Roman" w:hint="eastAsia"/>
          <w:snapToGrid/>
          <w:sz w:val="32"/>
          <w:szCs w:val="32"/>
          <w:lang w:eastAsia="zh-CN"/>
        </w:rPr>
        <w:t>）</w:t>
      </w:r>
      <w:r w:rsidRPr="00EB4838">
        <w:rPr>
          <w:rFonts w:ascii="仿宋_GB2312" w:eastAsia="仿宋_GB2312" w:hAnsi="仿宋_GB2312" w:cs="Times New Roman"/>
          <w:snapToGrid/>
          <w:sz w:val="32"/>
          <w:szCs w:val="32"/>
          <w:lang w:eastAsia="zh-CN"/>
        </w:rPr>
        <w:t>规定，资金采用因素法分配，考虑常住人口数量、绩效考核结果等影响因素。然而，仁和区卫生健康局在分配下年度补助资金时，仅在服务人口基数的计算上做了微调，而这些调整通常仅涉及几百人的差异，绩效考核结果对资金分配的影响较为有限。结合评分细则，扣1分。</w:t>
      </w:r>
    </w:p>
    <w:p w14:paraId="6827412D" w14:textId="27CD6521" w:rsidR="007D45C3" w:rsidRPr="00EB4838" w:rsidRDefault="00000000" w:rsidP="00E55EA7">
      <w:pPr>
        <w:pStyle w:val="5"/>
        <w:spacing w:before="0" w:after="0" w:line="560" w:lineRule="exact"/>
        <w:ind w:firstLineChars="200" w:firstLine="686"/>
        <w:rPr>
          <w:rFonts w:ascii="仿宋_GB2312" w:eastAsia="仿宋_GB2312" w:hAnsi="仿宋_GB2312" w:cs="Times New Roman"/>
          <w:b w:val="0"/>
          <w:bCs/>
          <w:sz w:val="32"/>
          <w:szCs w:val="32"/>
          <w:lang w:eastAsia="zh"/>
        </w:rPr>
      </w:pPr>
      <w:bookmarkStart w:id="55" w:name="_Toc19533"/>
      <w:r w:rsidRPr="00EB4838">
        <w:rPr>
          <w:rFonts w:ascii="仿宋_GB2312" w:eastAsia="仿宋_GB2312" w:hAnsi="仿宋_GB2312" w:cs="Times New Roman" w:hint="eastAsia"/>
          <w:b w:val="0"/>
          <w:bCs/>
          <w:sz w:val="32"/>
          <w:szCs w:val="32"/>
          <w:lang w:eastAsia="zh"/>
        </w:rPr>
        <w:t>2.</w:t>
      </w:r>
      <w:r w:rsidRPr="00EB4838">
        <w:rPr>
          <w:rFonts w:ascii="仿宋_GB2312" w:eastAsia="仿宋_GB2312" w:hAnsi="仿宋_GB2312" w:cs="Times New Roman"/>
          <w:b w:val="0"/>
          <w:bCs/>
          <w:sz w:val="32"/>
          <w:szCs w:val="32"/>
          <w:lang w:eastAsia="zh"/>
        </w:rPr>
        <w:t>项目过程情况</w:t>
      </w:r>
      <w:bookmarkEnd w:id="55"/>
      <w:r w:rsidR="009335B4">
        <w:rPr>
          <w:rFonts w:ascii="仿宋_GB2312" w:eastAsia="仿宋_GB2312" w:hAnsi="仿宋_GB2312" w:cs="Times New Roman" w:hint="eastAsia"/>
          <w:b w:val="0"/>
          <w:bCs/>
          <w:sz w:val="32"/>
          <w:szCs w:val="32"/>
          <w:lang w:eastAsia="zh"/>
        </w:rPr>
        <w:t>。</w:t>
      </w:r>
    </w:p>
    <w:p w14:paraId="66409E63" w14:textId="6085B5E8" w:rsidR="00562668" w:rsidRPr="00EB4838" w:rsidRDefault="00000000" w:rsidP="00562668">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EB4838">
        <w:rPr>
          <w:rFonts w:ascii="仿宋_GB2312" w:eastAsia="仿宋_GB2312" w:hAnsi="仿宋_GB2312" w:cs="Times New Roman"/>
          <w:snapToGrid/>
          <w:sz w:val="32"/>
          <w:szCs w:val="32"/>
          <w:lang w:eastAsia="zh-CN"/>
        </w:rPr>
        <w:t>主要评价资金管理、项目管理、财务管理情况。指标赋值34分，综合得分26.5分。</w:t>
      </w:r>
    </w:p>
    <w:tbl>
      <w:tblPr>
        <w:tblW w:w="4986" w:type="pct"/>
        <w:jc w:val="center"/>
        <w:tblCellSpacing w:w="0" w:type="dxa"/>
        <w:tblCellMar>
          <w:left w:w="0" w:type="dxa"/>
          <w:right w:w="0" w:type="dxa"/>
        </w:tblCellMar>
        <w:tblLook w:val="04A0" w:firstRow="1" w:lastRow="0" w:firstColumn="1" w:lastColumn="0" w:noHBand="0" w:noVBand="1"/>
      </w:tblPr>
      <w:tblGrid>
        <w:gridCol w:w="1696"/>
        <w:gridCol w:w="1669"/>
        <w:gridCol w:w="3074"/>
        <w:gridCol w:w="1117"/>
        <w:gridCol w:w="1257"/>
      </w:tblGrid>
      <w:tr w:rsidR="002D4699" w:rsidRPr="00023C56" w14:paraId="3AFD3158" w14:textId="77777777" w:rsidTr="00472C0E">
        <w:trPr>
          <w:trHeight w:val="698"/>
          <w:tblCellSpacing w:w="0" w:type="dxa"/>
          <w:jc w:val="center"/>
        </w:trPr>
        <w:tc>
          <w:tcPr>
            <w:tcW w:w="962" w:type="pct"/>
            <w:tcBorders>
              <w:top w:val="single" w:sz="4" w:space="0" w:color="auto"/>
              <w:left w:val="single" w:sz="4" w:space="0" w:color="auto"/>
              <w:right w:val="single" w:sz="4" w:space="0" w:color="auto"/>
            </w:tcBorders>
            <w:shd w:val="clear" w:color="auto" w:fill="auto"/>
            <w:tcMar>
              <w:left w:w="53" w:type="dxa"/>
              <w:right w:w="53" w:type="dxa"/>
            </w:tcMar>
            <w:vAlign w:val="center"/>
          </w:tcPr>
          <w:p w14:paraId="470843FD"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一级指标</w:t>
            </w:r>
          </w:p>
        </w:tc>
        <w:tc>
          <w:tcPr>
            <w:tcW w:w="947" w:type="pct"/>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2325288A"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二级指标</w:t>
            </w:r>
          </w:p>
        </w:tc>
        <w:tc>
          <w:tcPr>
            <w:tcW w:w="1744" w:type="pct"/>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6390F1A0" w14:textId="77777777" w:rsidR="00C277C5" w:rsidRPr="00023C56" w:rsidRDefault="00C277C5" w:rsidP="00E55EA7">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三级指标</w:t>
            </w:r>
          </w:p>
        </w:tc>
        <w:tc>
          <w:tcPr>
            <w:tcW w:w="634" w:type="pct"/>
            <w:tcBorders>
              <w:top w:val="single" w:sz="2" w:space="0" w:color="auto"/>
              <w:left w:val="nil"/>
              <w:bottom w:val="single" w:sz="2" w:space="0" w:color="auto"/>
              <w:right w:val="single" w:sz="4" w:space="0" w:color="auto"/>
            </w:tcBorders>
            <w:vAlign w:val="center"/>
          </w:tcPr>
          <w:p w14:paraId="2FE2DF81" w14:textId="5E344BFE"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hint="eastAsia"/>
                <w:sz w:val="28"/>
                <w:szCs w:val="28"/>
              </w:rPr>
              <w:t>分值</w:t>
            </w:r>
          </w:p>
        </w:tc>
        <w:tc>
          <w:tcPr>
            <w:tcW w:w="713" w:type="pct"/>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6DE666A8" w14:textId="3CF220D8" w:rsidR="00C277C5" w:rsidRPr="00023C56" w:rsidRDefault="00C277C5" w:rsidP="00E55EA7">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得分</w:t>
            </w:r>
          </w:p>
        </w:tc>
      </w:tr>
      <w:tr w:rsidR="002D4699" w:rsidRPr="00023C56" w14:paraId="168DBFA0" w14:textId="77777777" w:rsidTr="00472C0E">
        <w:trPr>
          <w:trHeight w:val="538"/>
          <w:tblCellSpacing w:w="0" w:type="dxa"/>
          <w:jc w:val="center"/>
        </w:trPr>
        <w:tc>
          <w:tcPr>
            <w:tcW w:w="962" w:type="pct"/>
            <w:vMerge w:val="restart"/>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1E5ACF9E"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项目过程</w:t>
            </w:r>
            <w:r w:rsidRPr="00023C56">
              <w:rPr>
                <w:rFonts w:ascii="仿宋_GB2312" w:eastAsia="仿宋_GB2312" w:hAnsi="仿宋_GB2312"/>
                <w:sz w:val="28"/>
                <w:szCs w:val="28"/>
              </w:rPr>
              <w:br/>
              <w:t>（34分）</w:t>
            </w:r>
          </w:p>
        </w:tc>
        <w:tc>
          <w:tcPr>
            <w:tcW w:w="947" w:type="pct"/>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1CDBA14A"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资金管理</w:t>
            </w: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30C752E6"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资金到位率</w:t>
            </w:r>
          </w:p>
        </w:tc>
        <w:tc>
          <w:tcPr>
            <w:tcW w:w="634" w:type="pct"/>
            <w:tcBorders>
              <w:top w:val="nil"/>
              <w:left w:val="nil"/>
              <w:bottom w:val="single" w:sz="2" w:space="0" w:color="auto"/>
              <w:right w:val="single" w:sz="4" w:space="0" w:color="auto"/>
            </w:tcBorders>
            <w:vAlign w:val="center"/>
          </w:tcPr>
          <w:p w14:paraId="30FB6B68" w14:textId="36DD2C45"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3</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21FA3346" w14:textId="15106FC2"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3</w:t>
            </w:r>
            <w:r w:rsidR="002D4699" w:rsidRPr="00023C56">
              <w:rPr>
                <w:rFonts w:ascii="仿宋_GB2312" w:eastAsia="仿宋_GB2312" w:hAnsi="仿宋_GB2312" w:hint="eastAsia"/>
                <w:sz w:val="28"/>
                <w:szCs w:val="28"/>
              </w:rPr>
              <w:t>分</w:t>
            </w:r>
          </w:p>
        </w:tc>
      </w:tr>
      <w:tr w:rsidR="002D4699" w:rsidRPr="00023C56" w14:paraId="70A0678E" w14:textId="77777777" w:rsidTr="00472C0E">
        <w:trPr>
          <w:trHeight w:val="418"/>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7A73E2CD"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4AD0DF30"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4A0F12EC" w14:textId="4281B354"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预算执行率</w:t>
            </w:r>
          </w:p>
        </w:tc>
        <w:tc>
          <w:tcPr>
            <w:tcW w:w="634" w:type="pct"/>
            <w:tcBorders>
              <w:top w:val="nil"/>
              <w:left w:val="nil"/>
              <w:bottom w:val="single" w:sz="2" w:space="0" w:color="auto"/>
              <w:right w:val="single" w:sz="4" w:space="0" w:color="auto"/>
            </w:tcBorders>
            <w:vAlign w:val="center"/>
          </w:tcPr>
          <w:p w14:paraId="133F739F" w14:textId="5DF82E2D"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3</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5837D2D7" w14:textId="329C1F2C"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0</w:t>
            </w:r>
            <w:r w:rsidR="002D4699" w:rsidRPr="00023C56">
              <w:rPr>
                <w:rFonts w:ascii="仿宋_GB2312" w:eastAsia="仿宋_GB2312" w:hAnsi="仿宋_GB2312" w:hint="eastAsia"/>
                <w:sz w:val="28"/>
                <w:szCs w:val="28"/>
              </w:rPr>
              <w:t>分</w:t>
            </w:r>
          </w:p>
        </w:tc>
      </w:tr>
      <w:tr w:rsidR="002D4699" w:rsidRPr="00023C56" w14:paraId="1ACB0D91" w14:textId="77777777" w:rsidTr="00472C0E">
        <w:trPr>
          <w:trHeight w:val="493"/>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3E9F6E84" w14:textId="77777777" w:rsidR="00C277C5" w:rsidRPr="00023C56" w:rsidRDefault="00C277C5">
            <w:pPr>
              <w:rPr>
                <w:rFonts w:ascii="仿宋_GB2312" w:eastAsia="仿宋_GB2312" w:hAnsi="仿宋_GB2312" w:cs="Times New Roman"/>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055FA296" w14:textId="77777777" w:rsidR="00C277C5" w:rsidRPr="00023C56" w:rsidRDefault="00C277C5">
            <w:pPr>
              <w:rPr>
                <w:rFonts w:ascii="仿宋_GB2312" w:eastAsia="仿宋_GB2312" w:hAnsi="仿宋_GB2312" w:cs="Times New Roman"/>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40ED05CC" w14:textId="34581313"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rPr>
              <w:t>村卫生室</w:t>
            </w:r>
            <w:r w:rsidRPr="00023C56">
              <w:rPr>
                <w:rFonts w:ascii="仿宋_GB2312" w:eastAsia="仿宋_GB2312" w:hAnsi="仿宋_GB2312"/>
                <w:sz w:val="28"/>
                <w:szCs w:val="28"/>
              </w:rPr>
              <w:t>资金到位</w:t>
            </w:r>
            <w:r w:rsidRPr="00023C56">
              <w:rPr>
                <w:rFonts w:ascii="仿宋_GB2312" w:eastAsia="仿宋_GB2312" w:hAnsi="仿宋_GB2312"/>
                <w:sz w:val="28"/>
                <w:szCs w:val="28"/>
                <w:lang w:eastAsia="zh"/>
              </w:rPr>
              <w:t>率</w:t>
            </w:r>
          </w:p>
        </w:tc>
        <w:tc>
          <w:tcPr>
            <w:tcW w:w="634" w:type="pct"/>
            <w:tcBorders>
              <w:top w:val="nil"/>
              <w:left w:val="nil"/>
              <w:bottom w:val="single" w:sz="2" w:space="0" w:color="auto"/>
              <w:right w:val="single" w:sz="4" w:space="0" w:color="auto"/>
            </w:tcBorders>
            <w:vAlign w:val="center"/>
          </w:tcPr>
          <w:p w14:paraId="258D66CA" w14:textId="2A64AF94"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6</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1ADFE7C4" w14:textId="73B09D60"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6</w:t>
            </w:r>
            <w:r w:rsidR="002D4699" w:rsidRPr="00023C56">
              <w:rPr>
                <w:rFonts w:ascii="仿宋_GB2312" w:eastAsia="仿宋_GB2312" w:hAnsi="仿宋_GB2312" w:hint="eastAsia"/>
                <w:sz w:val="28"/>
                <w:szCs w:val="28"/>
              </w:rPr>
              <w:t>分</w:t>
            </w:r>
          </w:p>
        </w:tc>
      </w:tr>
      <w:tr w:rsidR="002D4699" w:rsidRPr="00023C56" w14:paraId="1BA49F30"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7AD43276" w14:textId="77777777" w:rsidR="00C277C5" w:rsidRPr="00023C56" w:rsidRDefault="00C277C5">
            <w:pPr>
              <w:rPr>
                <w:rFonts w:ascii="仿宋_GB2312" w:eastAsia="仿宋_GB2312" w:hAnsi="仿宋_GB2312" w:cs="Times New Roman"/>
                <w:sz w:val="28"/>
                <w:szCs w:val="28"/>
              </w:rPr>
            </w:pPr>
          </w:p>
        </w:tc>
        <w:tc>
          <w:tcPr>
            <w:tcW w:w="947" w:type="pct"/>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39A0E150"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项目管理</w:t>
            </w: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6BF08B0F"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管理制度健全性</w:t>
            </w:r>
          </w:p>
        </w:tc>
        <w:tc>
          <w:tcPr>
            <w:tcW w:w="634" w:type="pct"/>
            <w:tcBorders>
              <w:top w:val="nil"/>
              <w:left w:val="nil"/>
              <w:bottom w:val="single" w:sz="2" w:space="0" w:color="auto"/>
              <w:right w:val="single" w:sz="4" w:space="0" w:color="auto"/>
            </w:tcBorders>
            <w:vAlign w:val="center"/>
          </w:tcPr>
          <w:p w14:paraId="5984A2B3" w14:textId="5E74AD9A"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4</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3ACE6926" w14:textId="59925932"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4</w:t>
            </w:r>
            <w:r w:rsidR="002D4699" w:rsidRPr="00023C56">
              <w:rPr>
                <w:rFonts w:ascii="仿宋_GB2312" w:eastAsia="仿宋_GB2312" w:hAnsi="仿宋_GB2312" w:hint="eastAsia"/>
                <w:sz w:val="28"/>
                <w:szCs w:val="28"/>
              </w:rPr>
              <w:t>分</w:t>
            </w:r>
          </w:p>
        </w:tc>
      </w:tr>
      <w:tr w:rsidR="002D4699" w:rsidRPr="00023C56" w14:paraId="6A44745E"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157BB9C0" w14:textId="77777777" w:rsidR="00C277C5" w:rsidRPr="00023C56" w:rsidRDefault="00C277C5">
            <w:pPr>
              <w:rPr>
                <w:rFonts w:ascii="仿宋_GB2312" w:eastAsia="仿宋_GB2312" w:hAnsi="仿宋_GB2312" w:cs="Times New Roman"/>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4691AEE6" w14:textId="77777777" w:rsidR="00C277C5" w:rsidRPr="00023C56" w:rsidRDefault="00C277C5">
            <w:pPr>
              <w:rPr>
                <w:rFonts w:ascii="仿宋_GB2312" w:eastAsia="仿宋_GB2312" w:hAnsi="仿宋_GB2312" w:cs="Times New Roman"/>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5DEF9794"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制度执行有效性</w:t>
            </w:r>
          </w:p>
        </w:tc>
        <w:tc>
          <w:tcPr>
            <w:tcW w:w="634" w:type="pct"/>
            <w:tcBorders>
              <w:top w:val="nil"/>
              <w:left w:val="nil"/>
              <w:bottom w:val="single" w:sz="2" w:space="0" w:color="auto"/>
              <w:right w:val="single" w:sz="4" w:space="0" w:color="auto"/>
            </w:tcBorders>
            <w:vAlign w:val="center"/>
          </w:tcPr>
          <w:p w14:paraId="6F2A60D3" w14:textId="3D34D000"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4</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769FC48E" w14:textId="2E1C6EC9"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4</w:t>
            </w:r>
            <w:r w:rsidR="002D4699" w:rsidRPr="00023C56">
              <w:rPr>
                <w:rFonts w:ascii="仿宋_GB2312" w:eastAsia="仿宋_GB2312" w:hAnsi="仿宋_GB2312" w:hint="eastAsia"/>
                <w:sz w:val="28"/>
                <w:szCs w:val="28"/>
              </w:rPr>
              <w:t>分</w:t>
            </w:r>
          </w:p>
        </w:tc>
      </w:tr>
      <w:tr w:rsidR="002D4699" w:rsidRPr="00023C56" w14:paraId="4E495992"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5F3132DB" w14:textId="77777777" w:rsidR="00C277C5" w:rsidRPr="00023C56" w:rsidRDefault="00C277C5">
            <w:pPr>
              <w:rPr>
                <w:rFonts w:ascii="仿宋_GB2312" w:eastAsia="仿宋_GB2312" w:hAnsi="仿宋_GB2312" w:cs="Times New Roman"/>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7D78ED4C" w14:textId="77777777" w:rsidR="00C277C5" w:rsidRPr="00023C56" w:rsidRDefault="00C277C5">
            <w:pPr>
              <w:rPr>
                <w:rFonts w:ascii="仿宋_GB2312" w:eastAsia="仿宋_GB2312" w:hAnsi="仿宋_GB2312" w:cs="Times New Roman"/>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23347279"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项目质量可控性</w:t>
            </w:r>
          </w:p>
        </w:tc>
        <w:tc>
          <w:tcPr>
            <w:tcW w:w="634" w:type="pct"/>
            <w:tcBorders>
              <w:top w:val="nil"/>
              <w:left w:val="nil"/>
              <w:bottom w:val="single" w:sz="2" w:space="0" w:color="auto"/>
              <w:right w:val="single" w:sz="4" w:space="0" w:color="auto"/>
            </w:tcBorders>
            <w:vAlign w:val="center"/>
          </w:tcPr>
          <w:p w14:paraId="4B7DC369" w14:textId="13D2E63F"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2</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776DE724" w14:textId="1CD7AE78"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1.5</w:t>
            </w:r>
            <w:r w:rsidR="002D4699" w:rsidRPr="00023C56">
              <w:rPr>
                <w:rFonts w:ascii="仿宋_GB2312" w:eastAsia="仿宋_GB2312" w:hAnsi="仿宋_GB2312" w:hint="eastAsia"/>
                <w:sz w:val="28"/>
                <w:szCs w:val="28"/>
              </w:rPr>
              <w:t>分</w:t>
            </w:r>
          </w:p>
        </w:tc>
      </w:tr>
      <w:tr w:rsidR="002D4699" w:rsidRPr="00023C56" w14:paraId="5E11B556"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6EFE1BDD" w14:textId="77777777" w:rsidR="00C277C5" w:rsidRPr="00023C56" w:rsidRDefault="00C277C5">
            <w:pPr>
              <w:rPr>
                <w:rFonts w:ascii="仿宋_GB2312" w:eastAsia="仿宋_GB2312" w:hAnsi="仿宋_GB2312" w:cs="Times New Roman"/>
                <w:sz w:val="28"/>
                <w:szCs w:val="28"/>
              </w:rPr>
            </w:pPr>
          </w:p>
        </w:tc>
        <w:tc>
          <w:tcPr>
            <w:tcW w:w="947" w:type="pct"/>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257FE7B8" w14:textId="77777777" w:rsidR="00C277C5" w:rsidRPr="00023C56" w:rsidRDefault="00C277C5">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财务管理</w:t>
            </w: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36E9500A"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资金使用合规性</w:t>
            </w:r>
          </w:p>
        </w:tc>
        <w:tc>
          <w:tcPr>
            <w:tcW w:w="634" w:type="pct"/>
            <w:tcBorders>
              <w:top w:val="nil"/>
              <w:left w:val="nil"/>
              <w:bottom w:val="single" w:sz="2" w:space="0" w:color="auto"/>
              <w:right w:val="single" w:sz="4" w:space="0" w:color="auto"/>
            </w:tcBorders>
            <w:vAlign w:val="center"/>
          </w:tcPr>
          <w:p w14:paraId="4F4AE700" w14:textId="37F3BE94"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4</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1F49676E" w14:textId="194CF22F"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2</w:t>
            </w:r>
            <w:r w:rsidR="002D4699" w:rsidRPr="00023C56">
              <w:rPr>
                <w:rFonts w:ascii="仿宋_GB2312" w:eastAsia="仿宋_GB2312" w:hAnsi="仿宋_GB2312" w:hint="eastAsia"/>
                <w:sz w:val="28"/>
                <w:szCs w:val="28"/>
              </w:rPr>
              <w:t>分</w:t>
            </w:r>
          </w:p>
        </w:tc>
      </w:tr>
      <w:tr w:rsidR="002D4699" w:rsidRPr="00023C56" w14:paraId="3F4F94A2"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68667DEE" w14:textId="77777777" w:rsidR="00C277C5" w:rsidRPr="00023C56" w:rsidRDefault="00C277C5">
            <w:pPr>
              <w:rPr>
                <w:rFonts w:ascii="仿宋_GB2312" w:eastAsia="仿宋_GB2312" w:hAnsi="仿宋_GB2312" w:cs="Times New Roman"/>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3EF9FD8F" w14:textId="77777777" w:rsidR="00C277C5" w:rsidRPr="00023C56" w:rsidRDefault="00C277C5">
            <w:pPr>
              <w:rPr>
                <w:rFonts w:ascii="仿宋_GB2312" w:eastAsia="仿宋_GB2312" w:hAnsi="仿宋_GB2312" w:cs="Times New Roman"/>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17813895"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财务核算规范性</w:t>
            </w:r>
          </w:p>
        </w:tc>
        <w:tc>
          <w:tcPr>
            <w:tcW w:w="634" w:type="pct"/>
            <w:tcBorders>
              <w:top w:val="nil"/>
              <w:left w:val="nil"/>
              <w:bottom w:val="single" w:sz="2" w:space="0" w:color="auto"/>
              <w:right w:val="single" w:sz="4" w:space="0" w:color="auto"/>
            </w:tcBorders>
            <w:vAlign w:val="center"/>
          </w:tcPr>
          <w:p w14:paraId="414AFC8A" w14:textId="1CE314E0"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6</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509A021B" w14:textId="62A6BB6C"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4</w:t>
            </w:r>
            <w:r w:rsidR="002D4699" w:rsidRPr="00023C56">
              <w:rPr>
                <w:rFonts w:ascii="仿宋_GB2312" w:eastAsia="仿宋_GB2312" w:hAnsi="仿宋_GB2312" w:hint="eastAsia"/>
                <w:sz w:val="28"/>
                <w:szCs w:val="28"/>
              </w:rPr>
              <w:t>分</w:t>
            </w:r>
          </w:p>
        </w:tc>
      </w:tr>
      <w:tr w:rsidR="002D4699" w:rsidRPr="00023C56" w14:paraId="18A428C1" w14:textId="77777777" w:rsidTr="00472C0E">
        <w:trPr>
          <w:trHeight w:val="550"/>
          <w:tblCellSpacing w:w="0" w:type="dxa"/>
          <w:jc w:val="center"/>
        </w:trPr>
        <w:tc>
          <w:tcPr>
            <w:tcW w:w="962" w:type="pct"/>
            <w:vMerge/>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6B05E7FC" w14:textId="77777777" w:rsidR="00C277C5" w:rsidRPr="00023C56" w:rsidRDefault="00C277C5">
            <w:pPr>
              <w:rPr>
                <w:rFonts w:ascii="仿宋_GB2312" w:eastAsia="仿宋_GB2312" w:hAnsi="仿宋_GB2312" w:cs="Times New Roman"/>
                <w:sz w:val="28"/>
                <w:szCs w:val="28"/>
              </w:rPr>
            </w:pPr>
          </w:p>
        </w:tc>
        <w:tc>
          <w:tcPr>
            <w:tcW w:w="947" w:type="pct"/>
            <w:vMerge/>
            <w:tcBorders>
              <w:top w:val="nil"/>
              <w:left w:val="nil"/>
              <w:bottom w:val="single" w:sz="2" w:space="0" w:color="auto"/>
              <w:right w:val="single" w:sz="2" w:space="0" w:color="auto"/>
            </w:tcBorders>
            <w:shd w:val="clear" w:color="auto" w:fill="auto"/>
            <w:tcMar>
              <w:left w:w="53" w:type="dxa"/>
              <w:right w:w="53" w:type="dxa"/>
            </w:tcMar>
            <w:vAlign w:val="center"/>
          </w:tcPr>
          <w:p w14:paraId="5CA1A648" w14:textId="77777777" w:rsidR="00C277C5" w:rsidRPr="00023C56" w:rsidRDefault="00C277C5">
            <w:pPr>
              <w:rPr>
                <w:rFonts w:ascii="仿宋_GB2312" w:eastAsia="仿宋_GB2312" w:hAnsi="仿宋_GB2312" w:cs="Times New Roman"/>
                <w:sz w:val="28"/>
                <w:szCs w:val="28"/>
              </w:rPr>
            </w:pPr>
          </w:p>
        </w:tc>
        <w:tc>
          <w:tcPr>
            <w:tcW w:w="1744" w:type="pct"/>
            <w:tcBorders>
              <w:top w:val="nil"/>
              <w:left w:val="nil"/>
              <w:bottom w:val="single" w:sz="2" w:space="0" w:color="auto"/>
              <w:right w:val="single" w:sz="2" w:space="0" w:color="auto"/>
            </w:tcBorders>
            <w:shd w:val="clear" w:color="auto" w:fill="auto"/>
            <w:tcMar>
              <w:left w:w="53" w:type="dxa"/>
              <w:right w:w="53" w:type="dxa"/>
            </w:tcMar>
            <w:vAlign w:val="center"/>
          </w:tcPr>
          <w:p w14:paraId="4074FC09" w14:textId="77777777" w:rsidR="00C277C5" w:rsidRPr="00023C56" w:rsidRDefault="00C277C5" w:rsidP="002D4699">
            <w:pPr>
              <w:pStyle w:val="a6"/>
              <w:spacing w:beforeAutospacing="0" w:afterAutospacing="0" w:line="225" w:lineRule="atLeast"/>
              <w:jc w:val="center"/>
              <w:rPr>
                <w:rFonts w:ascii="仿宋_GB2312" w:eastAsia="仿宋_GB2312" w:hAnsi="仿宋_GB2312"/>
                <w:sz w:val="28"/>
                <w:szCs w:val="28"/>
              </w:rPr>
            </w:pPr>
            <w:r w:rsidRPr="00023C56">
              <w:rPr>
                <w:rFonts w:ascii="仿宋_GB2312" w:eastAsia="仿宋_GB2312" w:hAnsi="仿宋_GB2312"/>
                <w:sz w:val="28"/>
                <w:szCs w:val="28"/>
              </w:rPr>
              <w:t>财务监控有效性</w:t>
            </w:r>
          </w:p>
        </w:tc>
        <w:tc>
          <w:tcPr>
            <w:tcW w:w="634" w:type="pct"/>
            <w:tcBorders>
              <w:top w:val="nil"/>
              <w:left w:val="nil"/>
              <w:bottom w:val="single" w:sz="2" w:space="0" w:color="auto"/>
              <w:right w:val="single" w:sz="4" w:space="0" w:color="auto"/>
            </w:tcBorders>
            <w:vAlign w:val="center"/>
          </w:tcPr>
          <w:p w14:paraId="16868FEA" w14:textId="4EA4986F"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2</w:t>
            </w:r>
            <w:r w:rsidR="002D4699" w:rsidRPr="00023C56">
              <w:rPr>
                <w:rFonts w:ascii="仿宋_GB2312" w:eastAsia="仿宋_GB2312" w:hAnsi="仿宋_GB2312" w:hint="eastAsia"/>
                <w:sz w:val="28"/>
                <w:szCs w:val="28"/>
              </w:rPr>
              <w:t>分</w:t>
            </w:r>
          </w:p>
        </w:tc>
        <w:tc>
          <w:tcPr>
            <w:tcW w:w="713" w:type="pct"/>
            <w:tcBorders>
              <w:top w:val="nil"/>
              <w:left w:val="nil"/>
              <w:bottom w:val="single" w:sz="2" w:space="0" w:color="auto"/>
              <w:right w:val="single" w:sz="2" w:space="0" w:color="auto"/>
            </w:tcBorders>
            <w:shd w:val="clear" w:color="auto" w:fill="auto"/>
            <w:tcMar>
              <w:left w:w="53" w:type="dxa"/>
              <w:right w:w="53" w:type="dxa"/>
            </w:tcMar>
            <w:vAlign w:val="center"/>
          </w:tcPr>
          <w:p w14:paraId="096C3E71" w14:textId="1BFD6209"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2</w:t>
            </w:r>
            <w:r w:rsidR="002D4699" w:rsidRPr="00023C56">
              <w:rPr>
                <w:rFonts w:ascii="仿宋_GB2312" w:eastAsia="仿宋_GB2312" w:hAnsi="仿宋_GB2312" w:hint="eastAsia"/>
                <w:sz w:val="28"/>
                <w:szCs w:val="28"/>
              </w:rPr>
              <w:t>分</w:t>
            </w:r>
          </w:p>
        </w:tc>
      </w:tr>
      <w:tr w:rsidR="00C277C5" w:rsidRPr="00023C56" w14:paraId="5AEA3C05" w14:textId="77777777" w:rsidTr="00472C0E">
        <w:trPr>
          <w:trHeight w:val="550"/>
          <w:tblCellSpacing w:w="0" w:type="dxa"/>
          <w:jc w:val="center"/>
        </w:trPr>
        <w:tc>
          <w:tcPr>
            <w:tcW w:w="3653" w:type="pct"/>
            <w:gridSpan w:val="3"/>
            <w:tcBorders>
              <w:top w:val="single" w:sz="4" w:space="0" w:color="auto"/>
              <w:left w:val="single" w:sz="4" w:space="0" w:color="auto"/>
              <w:bottom w:val="single" w:sz="4" w:space="0" w:color="auto"/>
              <w:right w:val="single" w:sz="4" w:space="0" w:color="auto"/>
            </w:tcBorders>
            <w:shd w:val="clear" w:color="auto" w:fill="auto"/>
            <w:tcMar>
              <w:left w:w="53" w:type="dxa"/>
              <w:right w:w="53" w:type="dxa"/>
            </w:tcMar>
            <w:vAlign w:val="center"/>
          </w:tcPr>
          <w:p w14:paraId="6CBC3453" w14:textId="77777777" w:rsidR="00C277C5" w:rsidRPr="00023C56" w:rsidRDefault="00C277C5">
            <w:pPr>
              <w:pStyle w:val="a6"/>
              <w:spacing w:beforeAutospacing="0" w:afterAutospacing="0" w:line="225" w:lineRule="atLeast"/>
              <w:ind w:firstLine="420"/>
              <w:jc w:val="center"/>
              <w:rPr>
                <w:rFonts w:ascii="仿宋_GB2312" w:eastAsia="仿宋_GB2312" w:hAnsi="仿宋_GB2312"/>
                <w:sz w:val="28"/>
                <w:szCs w:val="28"/>
              </w:rPr>
            </w:pPr>
            <w:r w:rsidRPr="00023C56">
              <w:rPr>
                <w:rFonts w:ascii="仿宋_GB2312" w:eastAsia="仿宋_GB2312" w:hAnsi="仿宋_GB2312"/>
                <w:sz w:val="28"/>
                <w:szCs w:val="28"/>
              </w:rPr>
              <w:t>合计</w:t>
            </w:r>
          </w:p>
        </w:tc>
        <w:tc>
          <w:tcPr>
            <w:tcW w:w="634" w:type="pct"/>
            <w:tcBorders>
              <w:top w:val="single" w:sz="4" w:space="0" w:color="auto"/>
              <w:left w:val="nil"/>
              <w:bottom w:val="single" w:sz="4" w:space="0" w:color="auto"/>
              <w:right w:val="single" w:sz="4" w:space="0" w:color="auto"/>
            </w:tcBorders>
            <w:vAlign w:val="center"/>
          </w:tcPr>
          <w:p w14:paraId="4B0A1EE0" w14:textId="1B78C9F8" w:rsidR="00C277C5" w:rsidRPr="00023C56" w:rsidRDefault="00C277C5" w:rsidP="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hint="eastAsia"/>
                <w:sz w:val="28"/>
                <w:szCs w:val="28"/>
                <w:lang w:eastAsia="zh"/>
              </w:rPr>
              <w:t>34</w:t>
            </w:r>
            <w:r w:rsidR="002D4699" w:rsidRPr="00023C56">
              <w:rPr>
                <w:rFonts w:ascii="仿宋_GB2312" w:eastAsia="仿宋_GB2312" w:hAnsi="仿宋_GB2312" w:hint="eastAsia"/>
                <w:sz w:val="28"/>
                <w:szCs w:val="28"/>
              </w:rPr>
              <w:t>分</w:t>
            </w:r>
          </w:p>
        </w:tc>
        <w:tc>
          <w:tcPr>
            <w:tcW w:w="713" w:type="pct"/>
            <w:tcBorders>
              <w:top w:val="single" w:sz="4" w:space="0" w:color="auto"/>
              <w:left w:val="nil"/>
              <w:bottom w:val="single" w:sz="4" w:space="0" w:color="auto"/>
              <w:right w:val="single" w:sz="2" w:space="0" w:color="auto"/>
            </w:tcBorders>
            <w:shd w:val="clear" w:color="auto" w:fill="auto"/>
            <w:tcMar>
              <w:left w:w="53" w:type="dxa"/>
              <w:right w:w="53" w:type="dxa"/>
            </w:tcMar>
            <w:vAlign w:val="center"/>
          </w:tcPr>
          <w:p w14:paraId="56356ED8" w14:textId="03E8FB4D" w:rsidR="00C277C5" w:rsidRPr="00023C56" w:rsidRDefault="00C277C5">
            <w:pPr>
              <w:pStyle w:val="a6"/>
              <w:spacing w:beforeAutospacing="0" w:afterAutospacing="0" w:line="225" w:lineRule="atLeast"/>
              <w:jc w:val="center"/>
              <w:rPr>
                <w:rFonts w:ascii="仿宋_GB2312" w:eastAsia="仿宋_GB2312" w:hAnsi="仿宋_GB2312"/>
                <w:sz w:val="28"/>
                <w:szCs w:val="28"/>
                <w:lang w:eastAsia="zh"/>
              </w:rPr>
            </w:pPr>
            <w:r w:rsidRPr="00023C56">
              <w:rPr>
                <w:rFonts w:ascii="仿宋_GB2312" w:eastAsia="仿宋_GB2312" w:hAnsi="仿宋_GB2312"/>
                <w:sz w:val="28"/>
                <w:szCs w:val="28"/>
                <w:lang w:eastAsia="zh"/>
              </w:rPr>
              <w:t>26.5</w:t>
            </w:r>
            <w:r w:rsidR="002D4699" w:rsidRPr="00023C56">
              <w:rPr>
                <w:rFonts w:ascii="仿宋_GB2312" w:eastAsia="仿宋_GB2312" w:hAnsi="仿宋_GB2312" w:hint="eastAsia"/>
                <w:sz w:val="28"/>
                <w:szCs w:val="28"/>
              </w:rPr>
              <w:t>分</w:t>
            </w:r>
          </w:p>
        </w:tc>
      </w:tr>
    </w:tbl>
    <w:p w14:paraId="670D66B4" w14:textId="4F1156EF" w:rsidR="007D45C3" w:rsidRPr="002D4699" w:rsidRDefault="00000000" w:rsidP="00562668">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（1）资</w:t>
      </w:r>
      <w:r w:rsidRPr="002D4699">
        <w:rPr>
          <w:rFonts w:ascii="仿宋_GB2312" w:eastAsia="仿宋_GB2312" w:hAnsi="仿宋_GB2312" w:cs="Times New Roman"/>
          <w:snapToGrid/>
          <w:sz w:val="32"/>
          <w:szCs w:val="32"/>
          <w:lang w:eastAsia="zh-CN"/>
        </w:rPr>
        <w:t>金管理</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主要评价资金到位率、预算执行率、村卫生室资金到位比例。指标赋值12分，评价得分9分。</w:t>
      </w:r>
    </w:p>
    <w:p w14:paraId="0829EDE5" w14:textId="4263B9D3" w:rsidR="007D45C3" w:rsidRPr="002D4699" w:rsidRDefault="00000000" w:rsidP="00562668">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①资</w:t>
      </w:r>
      <w:r w:rsidRPr="002D4699">
        <w:rPr>
          <w:rFonts w:ascii="仿宋_GB2312" w:eastAsia="仿宋_GB2312" w:hAnsi="仿宋_GB2312" w:cs="Times New Roman"/>
          <w:snapToGrid/>
          <w:sz w:val="32"/>
          <w:szCs w:val="32"/>
          <w:lang w:eastAsia="zh-CN"/>
        </w:rPr>
        <w:t>金到位率</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实际到位资金与预算资金的比率，用以反映和考核资金落实情况对项目实施的总体保障程度。2023年，仁和区基本公共卫生服务项目到位资金总计为22</w:t>
      </w:r>
      <w:r w:rsidR="001E6101">
        <w:rPr>
          <w:rFonts w:ascii="仿宋_GB2312" w:eastAsia="仿宋_GB2312" w:hAnsi="仿宋_GB2312" w:cs="Times New Roman" w:hint="eastAsia"/>
          <w:snapToGrid/>
          <w:sz w:val="32"/>
          <w:szCs w:val="32"/>
          <w:lang w:eastAsia="zh-CN"/>
        </w:rPr>
        <w:t>59.12</w:t>
      </w:r>
      <w:r w:rsidRPr="002D4699">
        <w:rPr>
          <w:rFonts w:ascii="仿宋_GB2312" w:eastAsia="仿宋_GB2312" w:hAnsi="仿宋_GB2312" w:cs="Times New Roman"/>
          <w:snapToGrid/>
          <w:sz w:val="32"/>
          <w:szCs w:val="32"/>
          <w:lang w:eastAsia="zh-CN"/>
        </w:rPr>
        <w:t>万元，实际到位资金为22</w:t>
      </w:r>
      <w:r w:rsidR="001E6101">
        <w:rPr>
          <w:rFonts w:ascii="仿宋_GB2312" w:eastAsia="仿宋_GB2312" w:hAnsi="仿宋_GB2312" w:cs="Times New Roman" w:hint="eastAsia"/>
          <w:snapToGrid/>
          <w:sz w:val="32"/>
          <w:szCs w:val="32"/>
          <w:lang w:eastAsia="zh-CN"/>
        </w:rPr>
        <w:t>59.12</w:t>
      </w:r>
      <w:r w:rsidRPr="002D4699">
        <w:rPr>
          <w:rFonts w:ascii="仿宋_GB2312" w:eastAsia="仿宋_GB2312" w:hAnsi="仿宋_GB2312" w:cs="Times New Roman"/>
          <w:snapToGrid/>
          <w:sz w:val="32"/>
          <w:szCs w:val="32"/>
          <w:lang w:eastAsia="zh-CN"/>
        </w:rPr>
        <w:t>万元，资金到位率为100%。结合评分细则，</w:t>
      </w:r>
      <w:bookmarkStart w:id="56" w:name="OLE_LINK7"/>
      <w:r w:rsidRPr="002D4699">
        <w:rPr>
          <w:rFonts w:ascii="仿宋_GB2312" w:eastAsia="仿宋_GB2312" w:hAnsi="仿宋_GB2312" w:cs="Times New Roman"/>
          <w:snapToGrid/>
          <w:sz w:val="32"/>
          <w:szCs w:val="32"/>
          <w:lang w:eastAsia="zh-CN"/>
        </w:rPr>
        <w:t>该指标得分率为100%。</w:t>
      </w:r>
      <w:bookmarkEnd w:id="56"/>
    </w:p>
    <w:p w14:paraId="4B983040" w14:textId="595A9F11"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②</w:t>
      </w:r>
      <w:r w:rsidRPr="002D4699">
        <w:rPr>
          <w:rFonts w:ascii="仿宋_GB2312" w:eastAsia="仿宋_GB2312" w:hAnsi="仿宋_GB2312" w:cs="Times New Roman"/>
          <w:snapToGrid/>
          <w:sz w:val="32"/>
          <w:szCs w:val="32"/>
          <w:lang w:eastAsia="zh-CN"/>
        </w:rPr>
        <w:t>预算执行率</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用以反映基本公共卫生服务项目资金预算执行情况。到位资金总计为22</w:t>
      </w:r>
      <w:r w:rsidR="001E6101">
        <w:rPr>
          <w:rFonts w:ascii="仿宋_GB2312" w:eastAsia="仿宋_GB2312" w:hAnsi="仿宋_GB2312" w:cs="Times New Roman" w:hint="eastAsia"/>
          <w:snapToGrid/>
          <w:sz w:val="32"/>
          <w:szCs w:val="32"/>
          <w:lang w:eastAsia="zh-CN"/>
        </w:rPr>
        <w:t>59.12</w:t>
      </w:r>
      <w:r w:rsidRPr="002D4699">
        <w:rPr>
          <w:rFonts w:ascii="仿宋_GB2312" w:eastAsia="仿宋_GB2312" w:hAnsi="仿宋_GB2312" w:cs="Times New Roman"/>
          <w:snapToGrid/>
          <w:sz w:val="32"/>
          <w:szCs w:val="32"/>
          <w:lang w:eastAsia="zh-CN"/>
        </w:rPr>
        <w:t>万元，实际支出金额</w:t>
      </w:r>
      <w:r w:rsidR="001E6101">
        <w:rPr>
          <w:rFonts w:ascii="仿宋_GB2312" w:eastAsia="仿宋_GB2312" w:hAnsi="仿宋_GB2312" w:cs="Times New Roman" w:hint="eastAsia"/>
          <w:snapToGrid/>
          <w:sz w:val="32"/>
          <w:szCs w:val="32"/>
          <w:lang w:eastAsia="zh-CN"/>
        </w:rPr>
        <w:t>1174.19</w:t>
      </w:r>
      <w:r w:rsidRPr="002D4699">
        <w:rPr>
          <w:rFonts w:ascii="仿宋_GB2312" w:eastAsia="仿宋_GB2312" w:hAnsi="仿宋_GB2312" w:cs="Times New Roman"/>
          <w:snapToGrid/>
          <w:sz w:val="32"/>
          <w:szCs w:val="32"/>
          <w:lang w:eastAsia="zh-CN"/>
        </w:rPr>
        <w:t>万元，预算执行率为</w:t>
      </w:r>
      <w:r w:rsidR="001E6101">
        <w:rPr>
          <w:rFonts w:ascii="仿宋_GB2312" w:eastAsia="仿宋_GB2312" w:hAnsi="仿宋_GB2312" w:cs="Times New Roman" w:hint="eastAsia"/>
          <w:snapToGrid/>
          <w:sz w:val="32"/>
          <w:szCs w:val="32"/>
          <w:lang w:eastAsia="zh-CN"/>
        </w:rPr>
        <w:t>51.98</w:t>
      </w:r>
      <w:r w:rsidRPr="002D4699">
        <w:rPr>
          <w:rFonts w:ascii="仿宋_GB2312" w:eastAsia="仿宋_GB2312" w:hAnsi="仿宋_GB2312" w:cs="Times New Roman"/>
          <w:snapToGrid/>
          <w:sz w:val="32"/>
          <w:szCs w:val="32"/>
          <w:lang w:eastAsia="zh-CN"/>
        </w:rPr>
        <w:t>%。结合评分细则，扣3分。</w:t>
      </w:r>
    </w:p>
    <w:p w14:paraId="287FDAB9" w14:textId="6BF3F1DC"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③</w:t>
      </w:r>
      <w:r w:rsidRPr="002D4699">
        <w:rPr>
          <w:rFonts w:ascii="仿宋_GB2312" w:eastAsia="仿宋_GB2312" w:hAnsi="仿宋_GB2312" w:cs="Times New Roman"/>
          <w:snapToGrid/>
          <w:sz w:val="32"/>
          <w:szCs w:val="32"/>
          <w:lang w:eastAsia="zh-CN"/>
        </w:rPr>
        <w:t>村卫生室资金到位率</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用以反映和考核村卫生室资金落实对项目实施的总体保障程度。抽查情况：社区卫生服务中心下拨村卫生室资金比例100%，平地镇中心卫生院下拨村卫生室资金比例100%，大龙潭卫生院下拨村卫生室资金比例100%；同德镇卫生院下拨村卫生室资金比例100%，前进镇卫生院下拨村卫生室资金比例100%。结合评分细则，</w:t>
      </w:r>
      <w:r w:rsidRPr="002D4699">
        <w:rPr>
          <w:rFonts w:ascii="仿宋_GB2312" w:eastAsia="仿宋_GB2312" w:hAnsi="仿宋_GB2312" w:cs="Times New Roman"/>
          <w:snapToGrid/>
          <w:sz w:val="32"/>
          <w:szCs w:val="32"/>
          <w:lang w:eastAsia="zh-CN"/>
        </w:rPr>
        <w:lastRenderedPageBreak/>
        <w:t>该指标得分率为100%。</w:t>
      </w:r>
    </w:p>
    <w:p w14:paraId="4BF6AC05" w14:textId="772F7833" w:rsidR="007D45C3" w:rsidRPr="002D4699" w:rsidRDefault="003C7E89"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2</w:t>
      </w:r>
      <w:r w:rsidRPr="002D4699">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项目管理</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主要评价管理制度健全性、制度执行有效性、项目质量可控性。指标赋值10分，评价得分9.5分。</w:t>
      </w:r>
    </w:p>
    <w:p w14:paraId="51321A3A" w14:textId="26096FB5"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①</w:t>
      </w:r>
      <w:r w:rsidRPr="002D4699">
        <w:rPr>
          <w:rFonts w:ascii="仿宋_GB2312" w:eastAsia="仿宋_GB2312" w:hAnsi="仿宋_GB2312" w:cs="Times New Roman"/>
          <w:snapToGrid/>
          <w:sz w:val="32"/>
          <w:szCs w:val="32"/>
          <w:lang w:eastAsia="zh-CN"/>
        </w:rPr>
        <w:t>管理制度健全性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项目实施单位的项目管理、财务管理制度是否健全，用以反映和考核业务管理制度对项目顺利实施的保障情况。就基本公共卫生服务项目的开展，以《四川省财政厅 四川省卫生健康委员会 四川省医疗保障局 四川省中医药管理局关于印发公共卫生服务等5项补助资金管理办法的通知》(川财社〔2022〕112号)、《仁和区2023年基本公共卫生服务项目实施方案》（攀仁卫</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2023</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44号）、《关于开展仁和区2023年基本公共卫生服务项目半年评价和慢病监测相关工作督导的通知》（攀仁卫</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2023</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11号）、《关于开展2023年度仁和区基本公共卫生服务项目绩效评价的通知》（攀仁卫</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2023</w:t>
      </w:r>
      <w:r w:rsidR="002D4699" w:rsidRPr="002D4699">
        <w:rPr>
          <w:rFonts w:ascii="仿宋_GB2312" w:eastAsia="仿宋_GB2312" w:hAnsi="仿宋_GB2312" w:cs="Times New Roman"/>
          <w:snapToGrid/>
          <w:sz w:val="32"/>
          <w:szCs w:val="32"/>
          <w:lang w:eastAsia="zh-CN"/>
        </w:rPr>
        <w:t>〕</w:t>
      </w:r>
      <w:r w:rsidRPr="002D4699">
        <w:rPr>
          <w:rFonts w:ascii="仿宋_GB2312" w:eastAsia="仿宋_GB2312" w:hAnsi="仿宋_GB2312" w:cs="Times New Roman"/>
          <w:snapToGrid/>
          <w:sz w:val="32"/>
          <w:szCs w:val="32"/>
          <w:lang w:eastAsia="zh-CN"/>
        </w:rPr>
        <w:t>106号）等制度办法，指导基本公共卫生服务项目的开展，有明确的实施标准、目标任务、规范操作和绩效考核工作及考核结果的应用，为项目有效实施提供了政策依据。结合评分细则，该指标得分率为100%。</w:t>
      </w:r>
    </w:p>
    <w:p w14:paraId="0A24F7D1" w14:textId="0ACC8DFC"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②</w:t>
      </w:r>
      <w:r w:rsidRPr="002D4699">
        <w:rPr>
          <w:rFonts w:ascii="仿宋_GB2312" w:eastAsia="仿宋_GB2312" w:hAnsi="仿宋_GB2312" w:cs="Times New Roman"/>
          <w:snapToGrid/>
          <w:sz w:val="32"/>
          <w:szCs w:val="32"/>
          <w:lang w:eastAsia="zh-CN"/>
        </w:rPr>
        <w:t>制度执行有效性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项目实施是否符合相关业务管理规定，用以反映和考核业务管理制度的有效执行情况。结合评分细则，该指标得分率为100%。</w:t>
      </w:r>
    </w:p>
    <w:p w14:paraId="4743D11C" w14:textId="2AC3B33C"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lastRenderedPageBreak/>
        <w:t>③</w:t>
      </w:r>
      <w:r w:rsidRPr="002D4699">
        <w:rPr>
          <w:rFonts w:ascii="仿宋_GB2312" w:eastAsia="仿宋_GB2312" w:hAnsi="仿宋_GB2312" w:cs="Times New Roman"/>
          <w:snapToGrid/>
          <w:sz w:val="32"/>
          <w:szCs w:val="32"/>
          <w:lang w:eastAsia="zh-CN"/>
        </w:rPr>
        <w:t>项目质量可控性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实施单位是否为达到项目质量要求而采取了必需的措施，用以反映和考核项目实施单位对项目质量的控制情况。仁和区卫生健康局负责对全区基本公共卫生工作进行技术指导、培训及评价考核，对12类基本公共卫生服务项目和家庭签约服务实行季度督导、半年和年终考核，确保基层医疗机构保质保量完成年初目标任务。各乡镇卫生院（社区卫生服务中心）制定本单位基本公共卫生服务项目实施方案/工作计划/绩效考核方案，明确考核程序、内容、结果应用，开展项目考核工作。各基层医疗卫生机构对检查或考核提出的问题出具整改报告，明确整改时间、整改措施及责任人。但是，项目组在绩效评价中发现，在半年/年终绩效考核存在：1.评价得分与评分规则不一致的情况；2.相同扣分事项，前后得分不一致的情况。结合评分细则，该指标扣0.5分。</w:t>
      </w:r>
    </w:p>
    <w:p w14:paraId="0FBA0441" w14:textId="4896C9E0" w:rsidR="007D45C3" w:rsidRPr="002D4699" w:rsidRDefault="003C7E89"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3</w:t>
      </w:r>
      <w:r w:rsidRPr="002D4699">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财务管理</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主要评价资金使用合规性、财务核算规范性、财务监控有效性。指标赋值12分，评价得分8分。</w:t>
      </w:r>
    </w:p>
    <w:p w14:paraId="6E41E65C" w14:textId="24F352CB"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①</w:t>
      </w:r>
      <w:r w:rsidRPr="002D4699">
        <w:rPr>
          <w:rFonts w:ascii="仿宋_GB2312" w:eastAsia="仿宋_GB2312" w:hAnsi="仿宋_GB2312" w:cs="Times New Roman"/>
          <w:snapToGrid/>
          <w:sz w:val="32"/>
          <w:szCs w:val="32"/>
          <w:lang w:eastAsia="zh-CN"/>
        </w:rPr>
        <w:t>资金使用合规性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资金使用是否符合相关的财务管理制度规定，用以反映和考核项目资金的规范运行情况。项目组在检查中发现，区疾病预防控制中心开展基公卫考核差旅费在医疗服务与保障能力提升（中医药事业传承与发展部分）列支。平地卫生院在基公卫中列支后勤费用。在资金拨付时存在审批程序和手续过程不完整的情况。</w:t>
      </w:r>
      <w:r w:rsidRPr="002D4699">
        <w:rPr>
          <w:rFonts w:ascii="仿宋_GB2312" w:eastAsia="仿宋_GB2312" w:hAnsi="仿宋_GB2312" w:cs="Times New Roman"/>
          <w:snapToGrid/>
          <w:sz w:val="32"/>
          <w:szCs w:val="32"/>
          <w:lang w:eastAsia="zh-CN"/>
        </w:rPr>
        <w:lastRenderedPageBreak/>
        <w:t>结合评分细则，扣2分。</w:t>
      </w:r>
    </w:p>
    <w:p w14:paraId="712F52D3" w14:textId="3A0806AA"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②</w:t>
      </w:r>
      <w:r w:rsidRPr="002D4699">
        <w:rPr>
          <w:rFonts w:ascii="仿宋_GB2312" w:eastAsia="仿宋_GB2312" w:hAnsi="仿宋_GB2312" w:cs="Times New Roman"/>
          <w:snapToGrid/>
          <w:sz w:val="32"/>
          <w:szCs w:val="32"/>
          <w:lang w:eastAsia="zh-CN"/>
        </w:rPr>
        <w:t>财务核算规范性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用以反映项目实施是否严格按照财务制度规定进行记账、对账、核算。项目组在检查项目资金原始凭证过程中，存在不规范、不完整的情况，如：前进镇卫生院报销报销审批表填制不规范，缺少财务负责人/项目负责人签字;财务凭证附件缺少费用报销审批表:附件合同未盖章:出差审批表表存在事后审批情形。结合评分细则，扣2分。</w:t>
      </w:r>
    </w:p>
    <w:p w14:paraId="3F896F26" w14:textId="205E8DC6" w:rsidR="007D45C3" w:rsidRPr="002D4699"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hint="eastAsia"/>
          <w:snapToGrid/>
          <w:sz w:val="32"/>
          <w:szCs w:val="32"/>
          <w:lang w:eastAsia="zh-CN"/>
        </w:rPr>
        <w:t>③</w:t>
      </w:r>
      <w:r w:rsidRPr="002D4699">
        <w:rPr>
          <w:rFonts w:ascii="仿宋_GB2312" w:eastAsia="仿宋_GB2312" w:hAnsi="仿宋_GB2312" w:cs="Times New Roman"/>
          <w:snapToGrid/>
          <w:sz w:val="32"/>
          <w:szCs w:val="32"/>
          <w:lang w:eastAsia="zh-CN"/>
        </w:rPr>
        <w:t>财务监控有效性</w:t>
      </w:r>
      <w:r w:rsidR="009335B4">
        <w:rPr>
          <w:rFonts w:ascii="仿宋_GB2312" w:eastAsia="仿宋_GB2312" w:hAnsi="仿宋_GB2312" w:cs="Times New Roman" w:hint="eastAsia"/>
          <w:snapToGrid/>
          <w:sz w:val="32"/>
          <w:szCs w:val="32"/>
          <w:lang w:eastAsia="zh-CN"/>
        </w:rPr>
        <w:t>。</w:t>
      </w:r>
      <w:r w:rsidRPr="002D4699">
        <w:rPr>
          <w:rFonts w:ascii="仿宋_GB2312" w:eastAsia="仿宋_GB2312" w:hAnsi="仿宋_GB2312" w:cs="Times New Roman"/>
          <w:snapToGrid/>
          <w:sz w:val="32"/>
          <w:szCs w:val="32"/>
          <w:lang w:eastAsia="zh-CN"/>
        </w:rPr>
        <w:t>项目实施单位是否为保障资金的安全、规范运行而采取了必要的监控措施，用以反映和考核项目实施单位对资金运行的控制情况。区卫生健康局季度对基本公卫资金使用情况进行检查，在半年及年终绩效考核时对村级资金兑现情况进行指导、检查。项目组在检查中未发现用基本公共卫生资金支付在编人员工资的情况；未发现基层卫生院拖延将不少于40%的资金下拨给村卫生室的情况。结合评分细则，该指标得分率为100%。</w:t>
      </w:r>
    </w:p>
    <w:p w14:paraId="1679E072" w14:textId="667196C1" w:rsidR="007D45C3" w:rsidRPr="002D4699" w:rsidRDefault="00000000" w:rsidP="002D4699">
      <w:pPr>
        <w:pStyle w:val="5"/>
        <w:spacing w:before="0" w:after="0" w:line="560" w:lineRule="exact"/>
        <w:ind w:firstLineChars="200" w:firstLine="686"/>
        <w:rPr>
          <w:rFonts w:ascii="仿宋_GB2312" w:eastAsia="仿宋_GB2312" w:hAnsi="仿宋_GB2312" w:cs="Times New Roman"/>
          <w:b w:val="0"/>
          <w:bCs/>
          <w:sz w:val="32"/>
          <w:szCs w:val="32"/>
          <w:lang w:eastAsia="zh"/>
        </w:rPr>
      </w:pPr>
      <w:bookmarkStart w:id="57" w:name="_Toc4523"/>
      <w:r w:rsidRPr="002D4699">
        <w:rPr>
          <w:rFonts w:ascii="仿宋_GB2312" w:eastAsia="仿宋_GB2312" w:hAnsi="仿宋_GB2312" w:cs="Times New Roman" w:hint="eastAsia"/>
          <w:b w:val="0"/>
          <w:bCs/>
          <w:sz w:val="32"/>
          <w:szCs w:val="32"/>
          <w:lang w:eastAsia="zh"/>
        </w:rPr>
        <w:t>3.</w:t>
      </w:r>
      <w:r w:rsidRPr="002D4699">
        <w:rPr>
          <w:rFonts w:ascii="仿宋_GB2312" w:eastAsia="仿宋_GB2312" w:hAnsi="仿宋_GB2312" w:cs="Times New Roman"/>
          <w:b w:val="0"/>
          <w:bCs/>
          <w:sz w:val="32"/>
          <w:szCs w:val="32"/>
          <w:lang w:eastAsia="zh"/>
        </w:rPr>
        <w:t>项目产出情况</w:t>
      </w:r>
      <w:bookmarkEnd w:id="57"/>
      <w:r w:rsidR="009335B4">
        <w:rPr>
          <w:rFonts w:ascii="仿宋_GB2312" w:eastAsia="仿宋_GB2312" w:hAnsi="仿宋_GB2312" w:cs="Times New Roman" w:hint="eastAsia"/>
          <w:b w:val="0"/>
          <w:bCs/>
          <w:sz w:val="32"/>
          <w:szCs w:val="32"/>
          <w:lang w:eastAsia="zh"/>
        </w:rPr>
        <w:t>。</w:t>
      </w:r>
    </w:p>
    <w:p w14:paraId="5CA42E82" w14:textId="77777777" w:rsidR="007D45C3" w:rsidRDefault="00000000"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D4699">
        <w:rPr>
          <w:rFonts w:ascii="仿宋_GB2312" w:eastAsia="仿宋_GB2312" w:hAnsi="仿宋_GB2312" w:cs="Times New Roman"/>
          <w:snapToGrid/>
          <w:sz w:val="32"/>
          <w:szCs w:val="32"/>
          <w:lang w:eastAsia="zh-CN"/>
        </w:rPr>
        <w:t>主要评价产出数量、产出质量、</w:t>
      </w:r>
      <w:r w:rsidRPr="002D4699">
        <w:rPr>
          <w:rFonts w:ascii="仿宋_GB2312" w:eastAsia="仿宋_GB2312" w:hAnsi="仿宋_GB2312" w:cs="Times New Roman" w:hint="eastAsia"/>
          <w:snapToGrid/>
          <w:sz w:val="32"/>
          <w:szCs w:val="32"/>
          <w:lang w:eastAsia="zh-CN"/>
        </w:rPr>
        <w:t>产出时效、产出成本及绩</w:t>
      </w:r>
      <w:r w:rsidRPr="002D4699">
        <w:rPr>
          <w:rFonts w:ascii="仿宋_GB2312" w:eastAsia="仿宋_GB2312" w:hAnsi="仿宋_GB2312" w:cs="Times New Roman"/>
          <w:snapToGrid/>
          <w:sz w:val="32"/>
          <w:szCs w:val="32"/>
          <w:lang w:eastAsia="zh-CN"/>
        </w:rPr>
        <w:t>效考核情况。指标赋值40分，综合得分36分。</w:t>
      </w:r>
    </w:p>
    <w:p w14:paraId="4D983FEF" w14:textId="77777777" w:rsidR="00DB07E6" w:rsidRDefault="00DB07E6"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p>
    <w:p w14:paraId="0B612A4F" w14:textId="77777777" w:rsidR="00DB07E6" w:rsidRDefault="00DB07E6"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p>
    <w:p w14:paraId="1A6F18E2" w14:textId="77777777" w:rsidR="00DB07E6" w:rsidRPr="002D4699" w:rsidRDefault="00DB07E6" w:rsidP="002D4699">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p>
    <w:tbl>
      <w:tblPr>
        <w:tblW w:w="8858" w:type="dxa"/>
        <w:jc w:val="center"/>
        <w:tblCellSpacing w:w="0" w:type="dxa"/>
        <w:tblCellMar>
          <w:left w:w="0" w:type="dxa"/>
          <w:right w:w="0" w:type="dxa"/>
        </w:tblCellMar>
        <w:tblLook w:val="04A0" w:firstRow="1" w:lastRow="0" w:firstColumn="1" w:lastColumn="0" w:noHBand="0" w:noVBand="1"/>
      </w:tblPr>
      <w:tblGrid>
        <w:gridCol w:w="1424"/>
        <w:gridCol w:w="1408"/>
        <w:gridCol w:w="4262"/>
        <w:gridCol w:w="850"/>
        <w:gridCol w:w="914"/>
      </w:tblGrid>
      <w:tr w:rsidR="007D45C3" w:rsidRPr="007012F3" w14:paraId="169C9219" w14:textId="77777777" w:rsidTr="009335B4">
        <w:trPr>
          <w:trHeight w:val="558"/>
          <w:tblCellSpacing w:w="0" w:type="dxa"/>
          <w:jc w:val="center"/>
        </w:trPr>
        <w:tc>
          <w:tcPr>
            <w:tcW w:w="1424" w:type="dxa"/>
            <w:tcBorders>
              <w:top w:val="single" w:sz="4" w:space="0" w:color="auto"/>
              <w:left w:val="single" w:sz="2" w:space="0" w:color="auto"/>
              <w:bottom w:val="single" w:sz="2" w:space="0" w:color="auto"/>
              <w:right w:val="single" w:sz="2" w:space="0" w:color="auto"/>
            </w:tcBorders>
            <w:shd w:val="clear" w:color="auto" w:fill="auto"/>
            <w:tcMar>
              <w:left w:w="53" w:type="dxa"/>
              <w:right w:w="53" w:type="dxa"/>
            </w:tcMar>
            <w:vAlign w:val="center"/>
          </w:tcPr>
          <w:p w14:paraId="21991ACD"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lastRenderedPageBreak/>
              <w:t>一级指标</w:t>
            </w:r>
          </w:p>
        </w:tc>
        <w:tc>
          <w:tcPr>
            <w:tcW w:w="1408"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09A601B1"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二级指标</w:t>
            </w:r>
          </w:p>
        </w:tc>
        <w:tc>
          <w:tcPr>
            <w:tcW w:w="4262"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409BA743" w14:textId="77777777" w:rsidR="007D45C3" w:rsidRPr="007012F3" w:rsidRDefault="00000000">
            <w:pPr>
              <w:pStyle w:val="a6"/>
              <w:spacing w:beforeAutospacing="0" w:afterAutospacing="0" w:line="225" w:lineRule="atLeast"/>
              <w:ind w:firstLine="420"/>
              <w:jc w:val="center"/>
              <w:rPr>
                <w:rFonts w:ascii="仿宋_GB2312" w:eastAsia="仿宋_GB2312" w:hAnsi="仿宋_GB2312"/>
                <w:sz w:val="28"/>
                <w:szCs w:val="28"/>
              </w:rPr>
            </w:pPr>
            <w:r w:rsidRPr="007012F3">
              <w:rPr>
                <w:rFonts w:ascii="仿宋_GB2312" w:eastAsia="仿宋_GB2312" w:hAnsi="仿宋_GB2312"/>
                <w:sz w:val="28"/>
                <w:szCs w:val="28"/>
              </w:rPr>
              <w:t>三级指标</w:t>
            </w:r>
          </w:p>
        </w:tc>
        <w:tc>
          <w:tcPr>
            <w:tcW w:w="850"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2E6C8584" w14:textId="06BB750B"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分值</w:t>
            </w:r>
          </w:p>
        </w:tc>
        <w:tc>
          <w:tcPr>
            <w:tcW w:w="914"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144ADA12" w14:textId="0B74161D"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得分</w:t>
            </w:r>
          </w:p>
        </w:tc>
      </w:tr>
      <w:tr w:rsidR="007D45C3" w:rsidRPr="007012F3" w14:paraId="4B4DD482" w14:textId="77777777" w:rsidTr="00D8559C">
        <w:trPr>
          <w:trHeight w:val="428"/>
          <w:tblCellSpacing w:w="0" w:type="dxa"/>
          <w:jc w:val="center"/>
        </w:trPr>
        <w:tc>
          <w:tcPr>
            <w:tcW w:w="1424" w:type="dxa"/>
            <w:vMerge w:val="restart"/>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F9D8D58"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项目产出</w:t>
            </w:r>
            <w:r w:rsidRPr="007012F3">
              <w:rPr>
                <w:rFonts w:ascii="仿宋_GB2312" w:eastAsia="仿宋_GB2312" w:hAnsi="仿宋_GB2312"/>
                <w:sz w:val="28"/>
                <w:szCs w:val="28"/>
              </w:rPr>
              <w:br/>
              <w:t>（40分）</w:t>
            </w:r>
          </w:p>
        </w:tc>
        <w:tc>
          <w:tcPr>
            <w:tcW w:w="1408" w:type="dxa"/>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2A442EA7"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产出数量</w:t>
            </w: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14BE93AA"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居民电子健康档案建档率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6E338FCF" w14:textId="060F89B4"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4B20FB19" w14:textId="4209018F"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6C15683D" w14:textId="77777777" w:rsidTr="00D8559C">
        <w:trPr>
          <w:trHeight w:val="42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3DE64AF"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05C93ECE"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147B2547"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健康教育服务</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5351D05C" w14:textId="596091F8"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04B342C6" w14:textId="79C7C311"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17A1E1FD" w14:textId="77777777" w:rsidTr="00D8559C">
        <w:trPr>
          <w:trHeight w:val="695"/>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C4CE2DA"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CA76DE1"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3E2F42C8"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适龄儿童国家免疫规划疫苗接种率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3621B7AB" w14:textId="518112A1"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468FD9C3" w14:textId="2C3C9111"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021FDC60" w14:textId="77777777" w:rsidTr="00D8559C">
        <w:trPr>
          <w:trHeight w:val="458"/>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86759B6"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6FE97ACC"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6B18E296"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0-6岁儿童健康管理率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34B985B6" w14:textId="58F462AD"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4C4B5C47" w14:textId="5CE9F2F5"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2319CBFA" w14:textId="77777777" w:rsidTr="00D8559C">
        <w:trPr>
          <w:trHeight w:val="43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1B55F46B"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4B8E606C"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3015FEE1"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新生儿访视率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56DFC9F0" w14:textId="0127F8B4"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6252F1F9" w14:textId="2E12F179"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7E9151AA" w14:textId="77777777" w:rsidTr="00D8559C">
        <w:trPr>
          <w:trHeight w:val="421"/>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2FB30C97"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02F6BD5F"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4ECBA80C"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早孕建册率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5FAB996" w14:textId="029558A9"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2EAEAF8C" w14:textId="1DF03B35"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5674CB43" w14:textId="77777777" w:rsidTr="00D8559C">
        <w:trPr>
          <w:trHeight w:val="414"/>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27F6F5B9"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483D8390"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7AECFE7B"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产后访视率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0EBA659" w14:textId="29B52413"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1B59934E" w14:textId="2553D4CC"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0290577D" w14:textId="77777777" w:rsidTr="00D8559C">
        <w:trPr>
          <w:trHeight w:val="42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59A69E75"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6819D587"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422192E1"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老年人健康管理率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1D0C9EBA" w14:textId="4E261E5D"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08320902" w14:textId="0E8D44DE"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bidi="ar"/>
              </w:rPr>
              <w:t>0</w:t>
            </w:r>
            <w:r w:rsidR="002D4699" w:rsidRPr="007012F3">
              <w:rPr>
                <w:rFonts w:ascii="仿宋_GB2312" w:eastAsia="仿宋_GB2312" w:hAnsi="仿宋_GB2312" w:hint="eastAsia"/>
                <w:sz w:val="28"/>
                <w:szCs w:val="28"/>
                <w:lang w:bidi="ar"/>
              </w:rPr>
              <w:t>分</w:t>
            </w:r>
          </w:p>
        </w:tc>
      </w:tr>
      <w:tr w:rsidR="007D45C3" w:rsidRPr="007012F3" w14:paraId="4C735E43" w14:textId="77777777" w:rsidTr="00D8559C">
        <w:trPr>
          <w:trHeight w:val="426"/>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76790E01"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1D1B3407"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37A7BE18"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高血压患者规范管理率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3934787C" w14:textId="03205BF9"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2CFEF7C0" w14:textId="715394E1"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6F5746C9" w14:textId="77777777" w:rsidTr="00D8559C">
        <w:trPr>
          <w:trHeight w:val="42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0F3FE32"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2B6B6D14"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5344527C"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Ⅱ型糖尿病患者管理率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F1D498E" w14:textId="71AACBD0"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219BC167" w14:textId="6B102E3F"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28DAF65D" w14:textId="77777777" w:rsidTr="00D8559C">
        <w:trPr>
          <w:trHeight w:val="268"/>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24379F8"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1AAD69D"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41F835BB"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老年人中医药健康管理率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6A321887" w14:textId="2805CABF"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1EE3EBD4" w14:textId="51A54819"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bidi="ar"/>
              </w:rPr>
              <w:t>0</w:t>
            </w:r>
            <w:r w:rsidR="002D4699" w:rsidRPr="007012F3">
              <w:rPr>
                <w:rFonts w:ascii="仿宋_GB2312" w:eastAsia="仿宋_GB2312" w:hAnsi="仿宋_GB2312" w:hint="eastAsia"/>
                <w:sz w:val="28"/>
                <w:szCs w:val="28"/>
                <w:lang w:bidi="ar"/>
              </w:rPr>
              <w:t>分</w:t>
            </w:r>
          </w:p>
        </w:tc>
      </w:tr>
      <w:tr w:rsidR="007D45C3" w:rsidRPr="007012F3" w14:paraId="6D700363" w14:textId="77777777" w:rsidTr="00D8559C">
        <w:trPr>
          <w:trHeight w:val="43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732A1929"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31142FC2"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6E78F4AC"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儿童中医药健康管理服务率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314F6A77" w14:textId="4A203BFF"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4EB413FF" w14:textId="5E804F40"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094E3D2F" w14:textId="77777777" w:rsidTr="00D8559C">
        <w:trPr>
          <w:trHeight w:val="422"/>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7D3EE06D"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034B25A"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30AB112B" w14:textId="77777777" w:rsidR="007D45C3" w:rsidRPr="007012F3" w:rsidRDefault="00000000" w:rsidP="00D8559C">
            <w:pPr>
              <w:pStyle w:val="a6"/>
              <w:spacing w:beforeAutospacing="0" w:afterAutospacing="0" w:line="400" w:lineRule="exact"/>
              <w:ind w:firstLine="420"/>
              <w:jc w:val="center"/>
              <w:rPr>
                <w:rFonts w:ascii="仿宋_GB2312" w:eastAsia="仿宋_GB2312" w:hAnsi="仿宋_GB2312"/>
                <w:sz w:val="28"/>
                <w:szCs w:val="28"/>
              </w:rPr>
            </w:pPr>
            <w:r w:rsidRPr="007012F3">
              <w:rPr>
                <w:rFonts w:ascii="仿宋_GB2312" w:eastAsia="仿宋_GB2312" w:hAnsi="仿宋_GB2312"/>
                <w:sz w:val="28"/>
                <w:szCs w:val="28"/>
              </w:rPr>
              <w:t>严重精神障碍患者规范管理率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2DBE7CCF" w14:textId="7E148DBB"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7FC6D109" w14:textId="49B38A2F"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4F36D3B5" w14:textId="77777777" w:rsidTr="00D8559C">
        <w:trPr>
          <w:trHeight w:val="271"/>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198DF1BE"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57FCC4E"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42CDB4B6"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肺结核患者管理率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689A8501" w14:textId="65D77DEA"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0AED5DDE" w14:textId="68D8D02F"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76D00AAC" w14:textId="77777777" w:rsidTr="007012F3">
        <w:trPr>
          <w:trHeight w:val="750"/>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5649A3A"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7F7D63E1"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086DB384"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传染病及突发公共卫生事件报告和处理</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38C7D55" w14:textId="077B879F"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6FB1106D" w14:textId="17096D86" w:rsidR="007D45C3" w:rsidRPr="007012F3" w:rsidRDefault="002D4699"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Pr="007012F3">
              <w:rPr>
                <w:rFonts w:ascii="仿宋_GB2312" w:eastAsia="仿宋_GB2312" w:hAnsi="仿宋_GB2312" w:hint="eastAsia"/>
                <w:sz w:val="28"/>
                <w:szCs w:val="28"/>
              </w:rPr>
              <w:t>分</w:t>
            </w:r>
          </w:p>
        </w:tc>
      </w:tr>
      <w:tr w:rsidR="007D45C3" w:rsidRPr="007012F3" w14:paraId="280DABA1" w14:textId="77777777" w:rsidTr="00D8559C">
        <w:trPr>
          <w:trHeight w:val="487"/>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26366A0A" w14:textId="77777777" w:rsidR="007D45C3" w:rsidRPr="007012F3" w:rsidRDefault="007D45C3">
            <w:pPr>
              <w:rPr>
                <w:rFonts w:ascii="仿宋_GB2312" w:eastAsia="仿宋_GB2312" w:hAnsi="仿宋_GB2312" w:cs="Times New Roman"/>
                <w:sz w:val="28"/>
                <w:szCs w:val="28"/>
              </w:rPr>
            </w:pPr>
          </w:p>
        </w:tc>
        <w:tc>
          <w:tcPr>
            <w:tcW w:w="1408"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108EB75C" w14:textId="77777777" w:rsidR="007D45C3" w:rsidRPr="007012F3" w:rsidRDefault="007D45C3">
            <w:pPr>
              <w:rPr>
                <w:rFonts w:ascii="仿宋_GB2312" w:eastAsia="仿宋_GB2312" w:hAnsi="仿宋_GB2312" w:cs="Times New Roman"/>
                <w:sz w:val="28"/>
                <w:szCs w:val="28"/>
              </w:rPr>
            </w:pP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4E1D00F7"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卫生计生监督协管信息报告率</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49BAD494" w14:textId="3FD8B402"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1F7A0B3B" w14:textId="33AD1C6A"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1</w:t>
            </w:r>
            <w:r w:rsidR="002D4699" w:rsidRPr="007012F3">
              <w:rPr>
                <w:rFonts w:ascii="仿宋_GB2312" w:eastAsia="仿宋_GB2312" w:hAnsi="仿宋_GB2312" w:hint="eastAsia"/>
                <w:sz w:val="28"/>
                <w:szCs w:val="28"/>
              </w:rPr>
              <w:t>分</w:t>
            </w:r>
          </w:p>
        </w:tc>
      </w:tr>
      <w:tr w:rsidR="007D45C3" w:rsidRPr="007012F3" w14:paraId="41B99581" w14:textId="77777777" w:rsidTr="00DB07E6">
        <w:trPr>
          <w:trHeight w:val="394"/>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2F7E071F" w14:textId="77777777" w:rsidR="007D45C3" w:rsidRPr="007012F3" w:rsidRDefault="007D45C3">
            <w:pPr>
              <w:rPr>
                <w:rFonts w:ascii="仿宋_GB2312" w:eastAsia="仿宋_GB2312" w:hAnsi="仿宋_GB2312" w:cs="Times New Roman"/>
                <w:sz w:val="28"/>
                <w:szCs w:val="28"/>
              </w:rPr>
            </w:pPr>
          </w:p>
        </w:tc>
        <w:tc>
          <w:tcPr>
            <w:tcW w:w="1408"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10E3FC9E"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产出质量</w:t>
            </w:r>
          </w:p>
        </w:tc>
        <w:tc>
          <w:tcPr>
            <w:tcW w:w="4262"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155EF066" w14:textId="77777777"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rPr>
              <w:t>质量达标</w:t>
            </w:r>
            <w:r w:rsidRPr="007012F3">
              <w:rPr>
                <w:rFonts w:ascii="仿宋_GB2312" w:eastAsia="仿宋_GB2312" w:hAnsi="仿宋_GB2312"/>
                <w:sz w:val="28"/>
                <w:szCs w:val="28"/>
                <w:lang w:eastAsia="zh"/>
              </w:rPr>
              <w:t>情况</w:t>
            </w:r>
          </w:p>
        </w:tc>
        <w:tc>
          <w:tcPr>
            <w:tcW w:w="850"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763938F7" w14:textId="799417D5"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8</w:t>
            </w:r>
            <w:r w:rsidR="002D4699" w:rsidRPr="007012F3">
              <w:rPr>
                <w:rFonts w:ascii="仿宋_GB2312" w:eastAsia="仿宋_GB2312" w:hAnsi="仿宋_GB2312" w:hint="eastAsia"/>
                <w:sz w:val="28"/>
                <w:szCs w:val="28"/>
              </w:rPr>
              <w:t>分</w:t>
            </w:r>
          </w:p>
        </w:tc>
        <w:tc>
          <w:tcPr>
            <w:tcW w:w="914"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0C4B599D" w14:textId="1904CEF7"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6</w:t>
            </w:r>
            <w:r w:rsidR="002D4699" w:rsidRPr="007012F3">
              <w:rPr>
                <w:rFonts w:ascii="仿宋_GB2312" w:eastAsia="仿宋_GB2312" w:hAnsi="仿宋_GB2312" w:hint="eastAsia"/>
                <w:sz w:val="28"/>
                <w:szCs w:val="28"/>
              </w:rPr>
              <w:t>分</w:t>
            </w:r>
          </w:p>
        </w:tc>
      </w:tr>
      <w:tr w:rsidR="007D45C3" w:rsidRPr="007012F3" w14:paraId="45178865" w14:textId="77777777" w:rsidTr="00D8559C">
        <w:trPr>
          <w:trHeight w:val="416"/>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07A95BEB" w14:textId="77777777" w:rsidR="007D45C3" w:rsidRPr="007012F3" w:rsidRDefault="007D45C3">
            <w:pPr>
              <w:rPr>
                <w:rFonts w:ascii="仿宋_GB2312" w:eastAsia="仿宋_GB2312" w:hAnsi="仿宋_GB2312" w:cs="Times New Roman"/>
                <w:sz w:val="28"/>
                <w:szCs w:val="28"/>
              </w:rPr>
            </w:pPr>
          </w:p>
        </w:tc>
        <w:tc>
          <w:tcPr>
            <w:tcW w:w="1408" w:type="dxa"/>
            <w:tcBorders>
              <w:top w:val="nil"/>
              <w:left w:val="nil"/>
              <w:bottom w:val="single" w:sz="2" w:space="0" w:color="auto"/>
              <w:right w:val="single" w:sz="2" w:space="0" w:color="auto"/>
            </w:tcBorders>
            <w:shd w:val="clear" w:color="auto" w:fill="auto"/>
            <w:tcMar>
              <w:left w:w="53" w:type="dxa"/>
              <w:right w:w="53" w:type="dxa"/>
            </w:tcMar>
            <w:vAlign w:val="center"/>
          </w:tcPr>
          <w:p w14:paraId="073808FC"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产出时效</w:t>
            </w: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0BBD7162" w14:textId="0ED0D54C"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项目完成及时性</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7DB37B2A" w14:textId="622E7EC2"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5</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6988EDCC" w14:textId="40AB561B"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5</w:t>
            </w:r>
            <w:r w:rsidR="002D4699" w:rsidRPr="007012F3">
              <w:rPr>
                <w:rFonts w:ascii="仿宋_GB2312" w:eastAsia="仿宋_GB2312" w:hAnsi="仿宋_GB2312" w:hint="eastAsia"/>
                <w:sz w:val="28"/>
                <w:szCs w:val="28"/>
              </w:rPr>
              <w:t>分</w:t>
            </w:r>
          </w:p>
        </w:tc>
      </w:tr>
      <w:tr w:rsidR="007D45C3" w:rsidRPr="007012F3" w14:paraId="5B1DFB14" w14:textId="77777777" w:rsidTr="00D8559C">
        <w:trPr>
          <w:trHeight w:val="422"/>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2D86A00" w14:textId="77777777" w:rsidR="007D45C3" w:rsidRPr="007012F3" w:rsidRDefault="007D45C3">
            <w:pPr>
              <w:rPr>
                <w:rFonts w:ascii="仿宋_GB2312" w:eastAsia="仿宋_GB2312" w:hAnsi="仿宋_GB2312" w:cs="Times New Roman"/>
                <w:sz w:val="28"/>
                <w:szCs w:val="28"/>
              </w:rPr>
            </w:pPr>
          </w:p>
        </w:tc>
        <w:tc>
          <w:tcPr>
            <w:tcW w:w="1408" w:type="dxa"/>
            <w:tcBorders>
              <w:top w:val="nil"/>
              <w:left w:val="nil"/>
              <w:bottom w:val="single" w:sz="2" w:space="0" w:color="auto"/>
              <w:right w:val="single" w:sz="2" w:space="0" w:color="auto"/>
            </w:tcBorders>
            <w:shd w:val="clear" w:color="auto" w:fill="auto"/>
            <w:tcMar>
              <w:left w:w="53" w:type="dxa"/>
              <w:right w:w="53" w:type="dxa"/>
            </w:tcMar>
            <w:vAlign w:val="center"/>
          </w:tcPr>
          <w:p w14:paraId="33675DA3" w14:textId="77777777" w:rsidR="007D45C3" w:rsidRPr="007012F3" w:rsidRDefault="00000000">
            <w:pPr>
              <w:pStyle w:val="a6"/>
              <w:spacing w:beforeAutospacing="0" w:afterAutospacing="0" w:line="225" w:lineRule="atLeas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产出成本</w:t>
            </w: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1F8015AD" w14:textId="7C938379"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成本控制有效性</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0FCC5110" w14:textId="20C55DDD"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5</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2C4E83AB" w14:textId="1DA4834C"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5</w:t>
            </w:r>
            <w:r w:rsidR="002D4699" w:rsidRPr="007012F3">
              <w:rPr>
                <w:rFonts w:ascii="仿宋_GB2312" w:eastAsia="仿宋_GB2312" w:hAnsi="仿宋_GB2312" w:hint="eastAsia"/>
                <w:sz w:val="28"/>
                <w:szCs w:val="28"/>
              </w:rPr>
              <w:t>分</w:t>
            </w:r>
          </w:p>
        </w:tc>
      </w:tr>
      <w:tr w:rsidR="007D45C3" w:rsidRPr="007012F3" w14:paraId="73AD632A" w14:textId="77777777" w:rsidTr="00D8559C">
        <w:trPr>
          <w:trHeight w:val="428"/>
          <w:tblCellSpacing w:w="0" w:type="dxa"/>
          <w:jc w:val="center"/>
        </w:trPr>
        <w:tc>
          <w:tcPr>
            <w:tcW w:w="1424"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283624CE" w14:textId="77777777" w:rsidR="007D45C3" w:rsidRPr="007012F3" w:rsidRDefault="007D45C3">
            <w:pPr>
              <w:rPr>
                <w:rFonts w:ascii="仿宋_GB2312" w:eastAsia="仿宋_GB2312" w:hAnsi="仿宋_GB2312" w:cs="Times New Roman"/>
                <w:sz w:val="28"/>
                <w:szCs w:val="28"/>
              </w:rPr>
            </w:pPr>
          </w:p>
        </w:tc>
        <w:tc>
          <w:tcPr>
            <w:tcW w:w="1408" w:type="dxa"/>
            <w:tcBorders>
              <w:top w:val="nil"/>
              <w:left w:val="nil"/>
              <w:bottom w:val="single" w:sz="2" w:space="0" w:color="auto"/>
              <w:right w:val="single" w:sz="2" w:space="0" w:color="auto"/>
            </w:tcBorders>
            <w:shd w:val="clear" w:color="auto" w:fill="auto"/>
            <w:tcMar>
              <w:left w:w="53" w:type="dxa"/>
              <w:right w:w="53" w:type="dxa"/>
            </w:tcMar>
            <w:vAlign w:val="center"/>
          </w:tcPr>
          <w:p w14:paraId="402EB3F3" w14:textId="77777777" w:rsidR="007D45C3" w:rsidRPr="007012F3" w:rsidRDefault="00000000" w:rsidP="002D4699">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绩效考核</w:t>
            </w:r>
          </w:p>
        </w:tc>
        <w:tc>
          <w:tcPr>
            <w:tcW w:w="4262" w:type="dxa"/>
            <w:tcBorders>
              <w:top w:val="nil"/>
              <w:left w:val="nil"/>
              <w:bottom w:val="single" w:sz="2" w:space="0" w:color="auto"/>
              <w:right w:val="single" w:sz="2" w:space="0" w:color="auto"/>
            </w:tcBorders>
            <w:shd w:val="clear" w:color="auto" w:fill="auto"/>
            <w:tcMar>
              <w:left w:w="53" w:type="dxa"/>
              <w:right w:w="53" w:type="dxa"/>
            </w:tcMar>
            <w:vAlign w:val="center"/>
          </w:tcPr>
          <w:p w14:paraId="5ABA4532" w14:textId="4227A202" w:rsidR="007D45C3" w:rsidRPr="007012F3" w:rsidRDefault="00000000" w:rsidP="00D8559C">
            <w:pPr>
              <w:pStyle w:val="a6"/>
              <w:spacing w:beforeAutospacing="0" w:afterAutospacing="0" w:line="400" w:lineRule="exact"/>
              <w:jc w:val="center"/>
              <w:rPr>
                <w:rFonts w:ascii="仿宋_GB2312" w:eastAsia="仿宋_GB2312" w:hAnsi="仿宋_GB2312"/>
                <w:sz w:val="28"/>
                <w:szCs w:val="28"/>
              </w:rPr>
            </w:pPr>
            <w:r w:rsidRPr="007012F3">
              <w:rPr>
                <w:rFonts w:ascii="仿宋_GB2312" w:eastAsia="仿宋_GB2312" w:hAnsi="仿宋_GB2312"/>
                <w:sz w:val="28"/>
                <w:szCs w:val="28"/>
              </w:rPr>
              <w:t>绩效考核结果</w:t>
            </w:r>
          </w:p>
        </w:tc>
        <w:tc>
          <w:tcPr>
            <w:tcW w:w="850" w:type="dxa"/>
            <w:tcBorders>
              <w:top w:val="nil"/>
              <w:left w:val="nil"/>
              <w:bottom w:val="single" w:sz="2" w:space="0" w:color="auto"/>
              <w:right w:val="single" w:sz="2" w:space="0" w:color="auto"/>
            </w:tcBorders>
            <w:shd w:val="clear" w:color="auto" w:fill="auto"/>
            <w:tcMar>
              <w:left w:w="53" w:type="dxa"/>
              <w:right w:w="53" w:type="dxa"/>
            </w:tcMar>
            <w:vAlign w:val="center"/>
          </w:tcPr>
          <w:p w14:paraId="36FD79CA" w14:textId="7E58B0F2"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6</w:t>
            </w:r>
            <w:r w:rsidR="002D4699" w:rsidRPr="007012F3">
              <w:rPr>
                <w:rFonts w:ascii="仿宋_GB2312" w:eastAsia="仿宋_GB2312" w:hAnsi="仿宋_GB2312" w:hint="eastAsia"/>
                <w:sz w:val="28"/>
                <w:szCs w:val="28"/>
              </w:rPr>
              <w:t>分</w:t>
            </w:r>
          </w:p>
        </w:tc>
        <w:tc>
          <w:tcPr>
            <w:tcW w:w="914" w:type="dxa"/>
            <w:tcBorders>
              <w:top w:val="nil"/>
              <w:left w:val="nil"/>
              <w:bottom w:val="single" w:sz="2" w:space="0" w:color="auto"/>
              <w:right w:val="single" w:sz="2" w:space="0" w:color="auto"/>
            </w:tcBorders>
            <w:shd w:val="clear" w:color="auto" w:fill="auto"/>
            <w:tcMar>
              <w:left w:w="53" w:type="dxa"/>
              <w:right w:w="53" w:type="dxa"/>
            </w:tcMar>
            <w:vAlign w:val="center"/>
          </w:tcPr>
          <w:p w14:paraId="35360011" w14:textId="4817664A" w:rsidR="007D45C3" w:rsidRPr="007012F3" w:rsidRDefault="00000000" w:rsidP="00D8559C">
            <w:pPr>
              <w:pStyle w:val="a6"/>
              <w:spacing w:beforeAutospacing="0" w:afterAutospacing="0" w:line="400" w:lineRule="exac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6</w:t>
            </w:r>
            <w:r w:rsidR="002D4699" w:rsidRPr="007012F3">
              <w:rPr>
                <w:rFonts w:ascii="仿宋_GB2312" w:eastAsia="仿宋_GB2312" w:hAnsi="仿宋_GB2312" w:hint="eastAsia"/>
                <w:sz w:val="28"/>
                <w:szCs w:val="28"/>
              </w:rPr>
              <w:t>分</w:t>
            </w:r>
          </w:p>
        </w:tc>
      </w:tr>
      <w:tr w:rsidR="007D45C3" w:rsidRPr="007012F3" w14:paraId="7B903BF0" w14:textId="77777777" w:rsidTr="00DB07E6">
        <w:trPr>
          <w:trHeight w:val="551"/>
          <w:tblCellSpacing w:w="0" w:type="dxa"/>
          <w:jc w:val="center"/>
        </w:trPr>
        <w:tc>
          <w:tcPr>
            <w:tcW w:w="7094" w:type="dxa"/>
            <w:gridSpan w:val="3"/>
            <w:tcBorders>
              <w:top w:val="nil"/>
              <w:left w:val="single" w:sz="2" w:space="0" w:color="auto"/>
              <w:bottom w:val="single" w:sz="4" w:space="0" w:color="auto"/>
              <w:right w:val="single" w:sz="2" w:space="0" w:color="auto"/>
            </w:tcBorders>
            <w:shd w:val="clear" w:color="auto" w:fill="auto"/>
            <w:tcMar>
              <w:left w:w="53" w:type="dxa"/>
              <w:right w:w="53" w:type="dxa"/>
            </w:tcMar>
            <w:vAlign w:val="center"/>
          </w:tcPr>
          <w:p w14:paraId="5DC23E0A" w14:textId="77777777" w:rsidR="007D45C3" w:rsidRPr="007012F3" w:rsidRDefault="00000000">
            <w:pPr>
              <w:pStyle w:val="a6"/>
              <w:spacing w:beforeAutospacing="0" w:afterAutospacing="0" w:line="225" w:lineRule="atLeast"/>
              <w:ind w:firstLine="420"/>
              <w:jc w:val="center"/>
              <w:rPr>
                <w:rFonts w:ascii="仿宋_GB2312" w:eastAsia="仿宋_GB2312" w:hAnsi="仿宋_GB2312"/>
                <w:sz w:val="28"/>
                <w:szCs w:val="28"/>
              </w:rPr>
            </w:pPr>
            <w:r w:rsidRPr="007012F3">
              <w:rPr>
                <w:rFonts w:ascii="仿宋_GB2312" w:eastAsia="仿宋_GB2312" w:hAnsi="仿宋_GB2312"/>
                <w:sz w:val="28"/>
                <w:szCs w:val="28"/>
              </w:rPr>
              <w:t>合计</w:t>
            </w:r>
          </w:p>
        </w:tc>
        <w:tc>
          <w:tcPr>
            <w:tcW w:w="850" w:type="dxa"/>
            <w:tcBorders>
              <w:top w:val="nil"/>
              <w:left w:val="nil"/>
              <w:bottom w:val="single" w:sz="4" w:space="0" w:color="auto"/>
              <w:right w:val="single" w:sz="2" w:space="0" w:color="auto"/>
            </w:tcBorders>
            <w:shd w:val="clear" w:color="auto" w:fill="auto"/>
            <w:tcMar>
              <w:left w:w="53" w:type="dxa"/>
              <w:right w:w="53" w:type="dxa"/>
            </w:tcMar>
            <w:vAlign w:val="center"/>
          </w:tcPr>
          <w:p w14:paraId="7FD2E22A" w14:textId="7975C467" w:rsidR="007D45C3" w:rsidRPr="007012F3" w:rsidRDefault="00000000">
            <w:pPr>
              <w:pStyle w:val="a6"/>
              <w:spacing w:beforeAutospacing="0" w:afterAutospacing="0" w:line="225" w:lineRule="atLeast"/>
              <w:jc w:val="center"/>
              <w:rPr>
                <w:rFonts w:ascii="仿宋_GB2312" w:eastAsia="仿宋_GB2312" w:hAnsi="仿宋_GB2312"/>
                <w:sz w:val="28"/>
                <w:szCs w:val="28"/>
              </w:rPr>
            </w:pPr>
            <w:r w:rsidRPr="007012F3">
              <w:rPr>
                <w:rFonts w:ascii="仿宋_GB2312" w:eastAsia="仿宋_GB2312" w:hAnsi="仿宋_GB2312"/>
                <w:sz w:val="28"/>
                <w:szCs w:val="28"/>
              </w:rPr>
              <w:t>40</w:t>
            </w:r>
            <w:r w:rsidR="002D4699" w:rsidRPr="007012F3">
              <w:rPr>
                <w:rFonts w:ascii="仿宋_GB2312" w:eastAsia="仿宋_GB2312" w:hAnsi="仿宋_GB2312" w:hint="eastAsia"/>
                <w:sz w:val="28"/>
                <w:szCs w:val="28"/>
              </w:rPr>
              <w:t>分</w:t>
            </w:r>
          </w:p>
        </w:tc>
        <w:tc>
          <w:tcPr>
            <w:tcW w:w="914" w:type="dxa"/>
            <w:tcBorders>
              <w:top w:val="nil"/>
              <w:left w:val="nil"/>
              <w:bottom w:val="single" w:sz="4" w:space="0" w:color="auto"/>
              <w:right w:val="single" w:sz="2" w:space="0" w:color="auto"/>
            </w:tcBorders>
            <w:shd w:val="clear" w:color="auto" w:fill="auto"/>
            <w:tcMar>
              <w:left w:w="53" w:type="dxa"/>
              <w:right w:w="53" w:type="dxa"/>
            </w:tcMar>
            <w:vAlign w:val="center"/>
          </w:tcPr>
          <w:p w14:paraId="583B71F9" w14:textId="39516E99" w:rsidR="007D45C3" w:rsidRPr="007012F3" w:rsidRDefault="00000000">
            <w:pPr>
              <w:pStyle w:val="a6"/>
              <w:spacing w:beforeAutospacing="0" w:afterAutospacing="0" w:line="225" w:lineRule="atLeast"/>
              <w:jc w:val="center"/>
              <w:rPr>
                <w:rFonts w:ascii="仿宋_GB2312" w:eastAsia="仿宋_GB2312" w:hAnsi="仿宋_GB2312"/>
                <w:sz w:val="28"/>
                <w:szCs w:val="28"/>
                <w:lang w:eastAsia="zh"/>
              </w:rPr>
            </w:pPr>
            <w:r w:rsidRPr="007012F3">
              <w:rPr>
                <w:rFonts w:ascii="仿宋_GB2312" w:eastAsia="仿宋_GB2312" w:hAnsi="仿宋_GB2312"/>
                <w:sz w:val="28"/>
                <w:szCs w:val="28"/>
                <w:lang w:eastAsia="zh"/>
              </w:rPr>
              <w:t>36</w:t>
            </w:r>
            <w:r w:rsidR="002D4699" w:rsidRPr="007012F3">
              <w:rPr>
                <w:rFonts w:ascii="仿宋_GB2312" w:eastAsia="仿宋_GB2312" w:hAnsi="仿宋_GB2312" w:hint="eastAsia"/>
                <w:sz w:val="28"/>
                <w:szCs w:val="28"/>
              </w:rPr>
              <w:t>分</w:t>
            </w:r>
          </w:p>
        </w:tc>
      </w:tr>
    </w:tbl>
    <w:p w14:paraId="67586843" w14:textId="39D8AE9B"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产出数量</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主要评价居民电子健康档案建档率、健康教育服务、适龄儿童国家免疫规划疫苗接种率、0-6岁儿童健康管理率、新生儿访视率、早孕建册率、产后访视率、老年人健康管理率、高血压患者规范管理率、Ⅱ型糖</w:t>
      </w:r>
      <w:r w:rsidRPr="00212E65">
        <w:rPr>
          <w:rFonts w:ascii="仿宋_GB2312" w:eastAsia="仿宋_GB2312" w:hAnsi="仿宋_GB2312" w:cs="Times New Roman"/>
          <w:snapToGrid/>
          <w:sz w:val="32"/>
          <w:szCs w:val="32"/>
          <w:lang w:eastAsia="zh-CN"/>
        </w:rPr>
        <w:lastRenderedPageBreak/>
        <w:t>尿病患者管理率、老年人中医药健康管理率、儿童中医药健康管理服务率、严重精神障碍患者规范管理率、肺结核患者管理率、传染病及突发公共卫生事件报告和处理、卫生计生监督协管信息报告率指标。指标赋值16分，评价得分14分。</w:t>
      </w:r>
    </w:p>
    <w:p w14:paraId="45A4B8C4" w14:textId="77777777"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经比对四川省基本公共卫生服务项目系统数据与年初设定的绩效目标数据，除老年人健康管理率和老年人中医药健康管理率未达到年初设定的指标值外，其余目标任务均完成。结合评分细则，扣2分。</w:t>
      </w:r>
    </w:p>
    <w:p w14:paraId="5B511CA8" w14:textId="04808ABA"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产出质量</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用以反映项目实施质量达标情况。指标赋值8分，评价得分6分。</w:t>
      </w:r>
    </w:p>
    <w:p w14:paraId="51C5309F" w14:textId="77777777"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各基层医疗卫生机构对基本公共卫生服务的开展采取较为完善的质量控制措施，基本达到了项目质量要求。经查阅绩效考核档案资料，发现各乡镇卫生院均存在部分档案信息状态更新滞后、部分档案内容不真实、不完整，考核得分与评分规则不一致的情况，卫生院（村医）未按规定要求开展随访、体检和筛查等重要工作，项目过程管理的深度和细致程度不足。结合评分细则，扣2分。</w:t>
      </w:r>
    </w:p>
    <w:p w14:paraId="14E72A91" w14:textId="62FF23F2"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（3）</w:t>
      </w:r>
      <w:r w:rsidRPr="00212E65">
        <w:rPr>
          <w:rFonts w:ascii="仿宋_GB2312" w:eastAsia="仿宋_GB2312" w:hAnsi="仿宋_GB2312" w:cs="Times New Roman"/>
          <w:snapToGrid/>
          <w:sz w:val="32"/>
          <w:szCs w:val="32"/>
          <w:lang w:eastAsia="zh-CN"/>
        </w:rPr>
        <w:t>产出时效</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用于反映项目完成是否及时。指标赋值5分，评价得分5分。2023年，仁和区基本公共卫生服务项目严格按照计划进度实施，所有市级下达的年度任务均在2023年12月31日前按时完成，未出现延期情况。</w:t>
      </w:r>
    </w:p>
    <w:p w14:paraId="0358B83F" w14:textId="7AE03D20"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lastRenderedPageBreak/>
        <w:t>（4）</w:t>
      </w:r>
      <w:r w:rsidRPr="00212E65">
        <w:rPr>
          <w:rFonts w:ascii="仿宋_GB2312" w:eastAsia="仿宋_GB2312" w:hAnsi="仿宋_GB2312" w:cs="Times New Roman"/>
          <w:snapToGrid/>
          <w:sz w:val="32"/>
          <w:szCs w:val="32"/>
          <w:lang w:eastAsia="zh-CN"/>
        </w:rPr>
        <w:t>产出成本</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用于反映项目成本控制是否有效。指标赋值5分，评价得分5分。2023年，仁和区基本公共卫生服务项目资金使用严格遵循预算要求，实际支出控制在补助标准以内，成本控制效果显著，无超支或浪费现象。</w:t>
      </w:r>
    </w:p>
    <w:p w14:paraId="7DA10BDF" w14:textId="1F9072BF"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（5）</w:t>
      </w:r>
      <w:r w:rsidRPr="00212E65">
        <w:rPr>
          <w:rFonts w:ascii="仿宋_GB2312" w:eastAsia="仿宋_GB2312" w:hAnsi="仿宋_GB2312" w:cs="Times New Roman"/>
          <w:snapToGrid/>
          <w:sz w:val="32"/>
          <w:szCs w:val="32"/>
          <w:lang w:eastAsia="zh-CN"/>
        </w:rPr>
        <w:t>绩效考核</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用以反映是否定期按时开展绩效考核工作，并开展绩效考核结果应用。指标赋值6分，评价得分6分。2023年区卫生健康局组织对各基层医疗机构开展基本公共卫生服务项目绩效考核，根据评价结果进行排名，提出评价存在的主要问题及下一步的工作实施要求。</w:t>
      </w:r>
    </w:p>
    <w:p w14:paraId="265152B0" w14:textId="038ED06C" w:rsidR="007D45C3" w:rsidRPr="00212E65" w:rsidRDefault="00000000" w:rsidP="00212E65">
      <w:pPr>
        <w:pStyle w:val="5"/>
        <w:spacing w:before="0" w:after="0" w:line="560" w:lineRule="exact"/>
        <w:ind w:firstLineChars="200" w:firstLine="686"/>
        <w:rPr>
          <w:rFonts w:ascii="仿宋_GB2312" w:eastAsia="仿宋_GB2312" w:hAnsi="仿宋_GB2312" w:cs="Times New Roman"/>
          <w:b w:val="0"/>
          <w:bCs/>
          <w:sz w:val="32"/>
          <w:szCs w:val="32"/>
          <w:lang w:eastAsia="zh"/>
        </w:rPr>
      </w:pPr>
      <w:bookmarkStart w:id="58" w:name="_Toc32012"/>
      <w:r w:rsidRPr="00212E65">
        <w:rPr>
          <w:rFonts w:ascii="仿宋_GB2312" w:eastAsia="仿宋_GB2312" w:hAnsi="仿宋_GB2312" w:cs="Times New Roman" w:hint="eastAsia"/>
          <w:b w:val="0"/>
          <w:bCs/>
          <w:sz w:val="32"/>
          <w:szCs w:val="32"/>
          <w:lang w:eastAsia="zh"/>
        </w:rPr>
        <w:t>4.</w:t>
      </w:r>
      <w:r w:rsidRPr="00212E65">
        <w:rPr>
          <w:rFonts w:ascii="仿宋_GB2312" w:eastAsia="仿宋_GB2312" w:hAnsi="仿宋_GB2312" w:cs="Times New Roman"/>
          <w:b w:val="0"/>
          <w:bCs/>
          <w:sz w:val="32"/>
          <w:szCs w:val="32"/>
          <w:lang w:eastAsia="zh"/>
        </w:rPr>
        <w:t>项目效益情况</w:t>
      </w:r>
      <w:bookmarkEnd w:id="58"/>
      <w:r w:rsidR="009335B4">
        <w:rPr>
          <w:rFonts w:ascii="仿宋_GB2312" w:eastAsia="仿宋_GB2312" w:hAnsi="仿宋_GB2312" w:cs="Times New Roman" w:hint="eastAsia"/>
          <w:b w:val="0"/>
          <w:bCs/>
          <w:sz w:val="32"/>
          <w:szCs w:val="32"/>
          <w:lang w:eastAsia="zh"/>
        </w:rPr>
        <w:t>。</w:t>
      </w:r>
    </w:p>
    <w:p w14:paraId="18DDFA57" w14:textId="77777777"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主要评价社会效益和满意度指标。指标赋值18分，综合得分18分。</w:t>
      </w:r>
    </w:p>
    <w:tbl>
      <w:tblPr>
        <w:tblW w:w="8647" w:type="dxa"/>
        <w:jc w:val="center"/>
        <w:tblCellSpacing w:w="0" w:type="dxa"/>
        <w:tblCellMar>
          <w:left w:w="0" w:type="dxa"/>
          <w:right w:w="0" w:type="dxa"/>
        </w:tblCellMar>
        <w:tblLook w:val="04A0" w:firstRow="1" w:lastRow="0" w:firstColumn="1" w:lastColumn="0" w:noHBand="0" w:noVBand="1"/>
      </w:tblPr>
      <w:tblGrid>
        <w:gridCol w:w="1557"/>
        <w:gridCol w:w="1701"/>
        <w:gridCol w:w="3319"/>
        <w:gridCol w:w="1078"/>
        <w:gridCol w:w="992"/>
      </w:tblGrid>
      <w:tr w:rsidR="007D45C3" w:rsidRPr="00C11E6F" w14:paraId="72BF8338" w14:textId="77777777" w:rsidTr="002656EF">
        <w:trPr>
          <w:trHeight w:val="670"/>
          <w:tblCellSpacing w:w="0" w:type="dxa"/>
          <w:jc w:val="center"/>
        </w:trPr>
        <w:tc>
          <w:tcPr>
            <w:tcW w:w="1557" w:type="dxa"/>
            <w:tcBorders>
              <w:top w:val="single" w:sz="4" w:space="0" w:color="auto"/>
              <w:left w:val="single" w:sz="2" w:space="0" w:color="auto"/>
              <w:bottom w:val="single" w:sz="2" w:space="0" w:color="auto"/>
              <w:right w:val="single" w:sz="2" w:space="0" w:color="auto"/>
            </w:tcBorders>
            <w:shd w:val="clear" w:color="auto" w:fill="auto"/>
            <w:tcMar>
              <w:left w:w="53" w:type="dxa"/>
              <w:right w:w="53" w:type="dxa"/>
            </w:tcMar>
            <w:vAlign w:val="center"/>
          </w:tcPr>
          <w:p w14:paraId="16D98B43" w14:textId="77777777" w:rsidR="007D45C3" w:rsidRPr="00C11E6F" w:rsidRDefault="00000000" w:rsidP="00C11E6F">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一级指标</w:t>
            </w:r>
          </w:p>
        </w:tc>
        <w:tc>
          <w:tcPr>
            <w:tcW w:w="1701"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32C050E6" w14:textId="77777777" w:rsidR="007D45C3" w:rsidRPr="00C11E6F" w:rsidRDefault="00000000" w:rsidP="00C11E6F">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二级指标</w:t>
            </w:r>
          </w:p>
        </w:tc>
        <w:tc>
          <w:tcPr>
            <w:tcW w:w="3319"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16EC4CF1" w14:textId="77777777" w:rsidR="007D45C3" w:rsidRPr="00C11E6F" w:rsidRDefault="00000000" w:rsidP="00C11E6F">
            <w:pPr>
              <w:pStyle w:val="a6"/>
              <w:spacing w:beforeAutospacing="0" w:afterAutospacing="0" w:line="225" w:lineRule="atLeast"/>
              <w:ind w:firstLineChars="200" w:firstLine="606"/>
              <w:jc w:val="center"/>
              <w:rPr>
                <w:rFonts w:ascii="仿宋_GB2312" w:eastAsia="仿宋_GB2312" w:hAnsi="仿宋_GB2312"/>
                <w:sz w:val="28"/>
                <w:szCs w:val="28"/>
              </w:rPr>
            </w:pPr>
            <w:r w:rsidRPr="00C11E6F">
              <w:rPr>
                <w:rFonts w:ascii="仿宋_GB2312" w:eastAsia="仿宋_GB2312" w:hAnsi="仿宋_GB2312"/>
                <w:sz w:val="28"/>
                <w:szCs w:val="28"/>
              </w:rPr>
              <w:t>三级指标</w:t>
            </w:r>
          </w:p>
        </w:tc>
        <w:tc>
          <w:tcPr>
            <w:tcW w:w="1078"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025074AC" w14:textId="6885A174" w:rsidR="007D45C3" w:rsidRPr="00C11E6F" w:rsidRDefault="00000000" w:rsidP="00C11E6F">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分值</w:t>
            </w:r>
          </w:p>
        </w:tc>
        <w:tc>
          <w:tcPr>
            <w:tcW w:w="992" w:type="dxa"/>
            <w:tcBorders>
              <w:top w:val="single" w:sz="2" w:space="0" w:color="auto"/>
              <w:left w:val="nil"/>
              <w:bottom w:val="single" w:sz="2" w:space="0" w:color="auto"/>
              <w:right w:val="single" w:sz="2" w:space="0" w:color="auto"/>
            </w:tcBorders>
            <w:shd w:val="clear" w:color="auto" w:fill="auto"/>
            <w:tcMar>
              <w:left w:w="53" w:type="dxa"/>
              <w:right w:w="53" w:type="dxa"/>
            </w:tcMar>
            <w:vAlign w:val="center"/>
          </w:tcPr>
          <w:p w14:paraId="6398AA06" w14:textId="4E64110E" w:rsidR="007D45C3" w:rsidRPr="00C11E6F" w:rsidRDefault="00000000" w:rsidP="00C11E6F">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得分</w:t>
            </w:r>
          </w:p>
        </w:tc>
      </w:tr>
      <w:tr w:rsidR="007D45C3" w:rsidRPr="00C11E6F" w14:paraId="0D52E0DB" w14:textId="77777777" w:rsidTr="002656EF">
        <w:trPr>
          <w:trHeight w:val="547"/>
          <w:tblCellSpacing w:w="0" w:type="dxa"/>
          <w:jc w:val="center"/>
        </w:trPr>
        <w:tc>
          <w:tcPr>
            <w:tcW w:w="1557" w:type="dxa"/>
            <w:vMerge w:val="restart"/>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819E06C" w14:textId="77777777"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项目效益</w:t>
            </w:r>
            <w:r w:rsidRPr="00C11E6F">
              <w:rPr>
                <w:rFonts w:ascii="仿宋_GB2312" w:eastAsia="仿宋_GB2312" w:hAnsi="仿宋_GB2312"/>
                <w:sz w:val="28"/>
                <w:szCs w:val="28"/>
              </w:rPr>
              <w:br/>
              <w:t>（18分）</w:t>
            </w:r>
          </w:p>
        </w:tc>
        <w:tc>
          <w:tcPr>
            <w:tcW w:w="1701" w:type="dxa"/>
            <w:vMerge w:val="restart"/>
            <w:tcBorders>
              <w:top w:val="nil"/>
              <w:left w:val="nil"/>
              <w:bottom w:val="single" w:sz="2" w:space="0" w:color="auto"/>
              <w:right w:val="single" w:sz="2" w:space="0" w:color="auto"/>
            </w:tcBorders>
            <w:shd w:val="clear" w:color="auto" w:fill="auto"/>
            <w:tcMar>
              <w:left w:w="53" w:type="dxa"/>
              <w:right w:w="53" w:type="dxa"/>
            </w:tcMar>
            <w:vAlign w:val="center"/>
          </w:tcPr>
          <w:p w14:paraId="53C36A6C" w14:textId="77777777"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社会效益</w:t>
            </w:r>
          </w:p>
        </w:tc>
        <w:tc>
          <w:tcPr>
            <w:tcW w:w="3319" w:type="dxa"/>
            <w:tcBorders>
              <w:top w:val="nil"/>
              <w:left w:val="nil"/>
              <w:bottom w:val="single" w:sz="2" w:space="0" w:color="auto"/>
              <w:right w:val="single" w:sz="2" w:space="0" w:color="auto"/>
            </w:tcBorders>
            <w:shd w:val="clear" w:color="auto" w:fill="auto"/>
            <w:tcMar>
              <w:left w:w="53" w:type="dxa"/>
              <w:right w:w="53" w:type="dxa"/>
            </w:tcMar>
            <w:vAlign w:val="center"/>
          </w:tcPr>
          <w:p w14:paraId="0AD68D40" w14:textId="77777777" w:rsidR="007D45C3" w:rsidRPr="00C11E6F" w:rsidRDefault="00000000" w:rsidP="00212E65">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社会效益</w:t>
            </w:r>
          </w:p>
        </w:tc>
        <w:tc>
          <w:tcPr>
            <w:tcW w:w="1078" w:type="dxa"/>
            <w:tcBorders>
              <w:top w:val="nil"/>
              <w:left w:val="nil"/>
              <w:bottom w:val="single" w:sz="2" w:space="0" w:color="auto"/>
              <w:right w:val="single" w:sz="2" w:space="0" w:color="auto"/>
            </w:tcBorders>
            <w:shd w:val="clear" w:color="auto" w:fill="auto"/>
            <w:tcMar>
              <w:left w:w="53" w:type="dxa"/>
              <w:right w:w="53" w:type="dxa"/>
            </w:tcMar>
            <w:vAlign w:val="center"/>
          </w:tcPr>
          <w:p w14:paraId="63F585D2" w14:textId="0A2EB012"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8</w:t>
            </w:r>
            <w:r w:rsidR="00212E65" w:rsidRPr="00C11E6F">
              <w:rPr>
                <w:rFonts w:ascii="仿宋_GB2312" w:eastAsia="仿宋_GB2312" w:hAnsi="仿宋_GB2312" w:hint="eastAsia"/>
                <w:sz w:val="28"/>
                <w:szCs w:val="28"/>
              </w:rPr>
              <w:t>分</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5D1BC49F" w14:textId="2FF0C3E0" w:rsidR="007D45C3" w:rsidRPr="00C11E6F" w:rsidRDefault="00000000">
            <w:pPr>
              <w:pStyle w:val="a6"/>
              <w:spacing w:beforeAutospacing="0" w:afterAutospacing="0" w:line="225" w:lineRule="atLeast"/>
              <w:jc w:val="center"/>
              <w:rPr>
                <w:rFonts w:ascii="仿宋_GB2312" w:eastAsia="仿宋_GB2312" w:hAnsi="仿宋_GB2312"/>
                <w:sz w:val="28"/>
                <w:szCs w:val="28"/>
                <w:lang w:eastAsia="zh"/>
              </w:rPr>
            </w:pPr>
            <w:r w:rsidRPr="00C11E6F">
              <w:rPr>
                <w:rFonts w:ascii="仿宋_GB2312" w:eastAsia="仿宋_GB2312" w:hAnsi="仿宋_GB2312"/>
                <w:sz w:val="28"/>
                <w:szCs w:val="28"/>
                <w:lang w:eastAsia="zh"/>
              </w:rPr>
              <w:t>8</w:t>
            </w:r>
            <w:r w:rsidR="00212E65" w:rsidRPr="00C11E6F">
              <w:rPr>
                <w:rFonts w:ascii="仿宋_GB2312" w:eastAsia="仿宋_GB2312" w:hAnsi="仿宋_GB2312" w:hint="eastAsia"/>
                <w:sz w:val="28"/>
                <w:szCs w:val="28"/>
              </w:rPr>
              <w:t>分</w:t>
            </w:r>
          </w:p>
        </w:tc>
      </w:tr>
      <w:tr w:rsidR="007D45C3" w:rsidRPr="00C11E6F" w14:paraId="70227AF3" w14:textId="77777777" w:rsidTr="002656EF">
        <w:trPr>
          <w:trHeight w:val="546"/>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3F88E3E9" w14:textId="77777777" w:rsidR="007D45C3" w:rsidRPr="00C11E6F" w:rsidRDefault="007D45C3">
            <w:pPr>
              <w:rPr>
                <w:rFonts w:ascii="仿宋_GB2312" w:eastAsia="仿宋_GB2312" w:hAnsi="仿宋_GB2312" w:cs="Times New Roman"/>
                <w:sz w:val="28"/>
                <w:szCs w:val="28"/>
              </w:rPr>
            </w:pPr>
          </w:p>
        </w:tc>
        <w:tc>
          <w:tcPr>
            <w:tcW w:w="1701" w:type="dxa"/>
            <w:vMerge/>
            <w:tcBorders>
              <w:top w:val="nil"/>
              <w:left w:val="nil"/>
              <w:bottom w:val="single" w:sz="2" w:space="0" w:color="auto"/>
              <w:right w:val="single" w:sz="2" w:space="0" w:color="auto"/>
            </w:tcBorders>
            <w:shd w:val="clear" w:color="auto" w:fill="auto"/>
            <w:tcMar>
              <w:left w:w="53" w:type="dxa"/>
              <w:right w:w="53" w:type="dxa"/>
            </w:tcMar>
            <w:vAlign w:val="center"/>
          </w:tcPr>
          <w:p w14:paraId="019C3DE3" w14:textId="77777777" w:rsidR="007D45C3" w:rsidRPr="00C11E6F" w:rsidRDefault="007D45C3">
            <w:pPr>
              <w:jc w:val="center"/>
              <w:rPr>
                <w:rFonts w:ascii="仿宋_GB2312" w:eastAsia="仿宋_GB2312" w:hAnsi="仿宋_GB2312" w:cs="Times New Roman"/>
                <w:sz w:val="28"/>
                <w:szCs w:val="28"/>
              </w:rPr>
            </w:pPr>
          </w:p>
        </w:tc>
        <w:tc>
          <w:tcPr>
            <w:tcW w:w="3319" w:type="dxa"/>
            <w:tcBorders>
              <w:top w:val="nil"/>
              <w:left w:val="nil"/>
              <w:bottom w:val="single" w:sz="2" w:space="0" w:color="auto"/>
              <w:right w:val="single" w:sz="2" w:space="0" w:color="auto"/>
            </w:tcBorders>
            <w:shd w:val="clear" w:color="auto" w:fill="auto"/>
            <w:tcMar>
              <w:left w:w="53" w:type="dxa"/>
              <w:right w:w="53" w:type="dxa"/>
            </w:tcMar>
            <w:vAlign w:val="center"/>
          </w:tcPr>
          <w:p w14:paraId="61FED194" w14:textId="77777777" w:rsidR="007D45C3" w:rsidRPr="00C11E6F" w:rsidRDefault="00000000" w:rsidP="00212E65">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可持续性影响</w:t>
            </w:r>
          </w:p>
        </w:tc>
        <w:tc>
          <w:tcPr>
            <w:tcW w:w="1078" w:type="dxa"/>
            <w:tcBorders>
              <w:top w:val="nil"/>
              <w:left w:val="nil"/>
              <w:bottom w:val="single" w:sz="2" w:space="0" w:color="auto"/>
              <w:right w:val="single" w:sz="2" w:space="0" w:color="auto"/>
            </w:tcBorders>
            <w:shd w:val="clear" w:color="auto" w:fill="auto"/>
            <w:tcMar>
              <w:left w:w="53" w:type="dxa"/>
              <w:right w:w="53" w:type="dxa"/>
            </w:tcMar>
            <w:vAlign w:val="center"/>
          </w:tcPr>
          <w:p w14:paraId="07BB09BD" w14:textId="550A2DBF"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6</w:t>
            </w:r>
            <w:r w:rsidR="00212E65" w:rsidRPr="00C11E6F">
              <w:rPr>
                <w:rFonts w:ascii="仿宋_GB2312" w:eastAsia="仿宋_GB2312" w:hAnsi="仿宋_GB2312" w:hint="eastAsia"/>
                <w:sz w:val="28"/>
                <w:szCs w:val="28"/>
              </w:rPr>
              <w:t>分</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2D7156FA" w14:textId="67DEF6CE" w:rsidR="007D45C3" w:rsidRPr="00C11E6F" w:rsidRDefault="00000000">
            <w:pPr>
              <w:pStyle w:val="a6"/>
              <w:spacing w:beforeAutospacing="0" w:afterAutospacing="0" w:line="225" w:lineRule="atLeast"/>
              <w:jc w:val="center"/>
              <w:rPr>
                <w:rFonts w:ascii="仿宋_GB2312" w:eastAsia="仿宋_GB2312" w:hAnsi="仿宋_GB2312"/>
                <w:sz w:val="28"/>
                <w:szCs w:val="28"/>
                <w:lang w:eastAsia="zh"/>
              </w:rPr>
            </w:pPr>
            <w:r w:rsidRPr="00C11E6F">
              <w:rPr>
                <w:rFonts w:ascii="仿宋_GB2312" w:eastAsia="仿宋_GB2312" w:hAnsi="仿宋_GB2312"/>
                <w:sz w:val="28"/>
                <w:szCs w:val="28"/>
                <w:lang w:eastAsia="zh"/>
              </w:rPr>
              <w:t>6</w:t>
            </w:r>
            <w:r w:rsidR="00212E65" w:rsidRPr="00C11E6F">
              <w:rPr>
                <w:rFonts w:ascii="仿宋_GB2312" w:eastAsia="仿宋_GB2312" w:hAnsi="仿宋_GB2312" w:hint="eastAsia"/>
                <w:sz w:val="28"/>
                <w:szCs w:val="28"/>
              </w:rPr>
              <w:t>分</w:t>
            </w:r>
          </w:p>
        </w:tc>
      </w:tr>
      <w:tr w:rsidR="007D45C3" w:rsidRPr="00C11E6F" w14:paraId="148505B4" w14:textId="77777777" w:rsidTr="002656EF">
        <w:trPr>
          <w:trHeight w:val="875"/>
          <w:tblCellSpacing w:w="0" w:type="dxa"/>
          <w:jc w:val="center"/>
        </w:trPr>
        <w:tc>
          <w:tcPr>
            <w:tcW w:w="1557" w:type="dxa"/>
            <w:vMerge/>
            <w:tcBorders>
              <w:top w:val="nil"/>
              <w:left w:val="single" w:sz="2" w:space="0" w:color="auto"/>
              <w:bottom w:val="single" w:sz="2" w:space="0" w:color="auto"/>
              <w:right w:val="single" w:sz="2" w:space="0" w:color="auto"/>
            </w:tcBorders>
            <w:shd w:val="clear" w:color="auto" w:fill="auto"/>
            <w:tcMar>
              <w:left w:w="53" w:type="dxa"/>
              <w:right w:w="53" w:type="dxa"/>
            </w:tcMar>
            <w:vAlign w:val="center"/>
          </w:tcPr>
          <w:p w14:paraId="75D3BD13" w14:textId="77777777" w:rsidR="007D45C3" w:rsidRPr="00C11E6F" w:rsidRDefault="007D45C3">
            <w:pPr>
              <w:rPr>
                <w:rFonts w:ascii="仿宋_GB2312" w:eastAsia="仿宋_GB2312" w:hAnsi="仿宋_GB2312" w:cs="Times New Roman"/>
                <w:sz w:val="28"/>
                <w:szCs w:val="28"/>
              </w:rPr>
            </w:pPr>
          </w:p>
        </w:tc>
        <w:tc>
          <w:tcPr>
            <w:tcW w:w="1701" w:type="dxa"/>
            <w:tcBorders>
              <w:top w:val="nil"/>
              <w:left w:val="nil"/>
              <w:bottom w:val="single" w:sz="2" w:space="0" w:color="auto"/>
              <w:right w:val="single" w:sz="2" w:space="0" w:color="auto"/>
            </w:tcBorders>
            <w:shd w:val="clear" w:color="auto" w:fill="auto"/>
            <w:tcMar>
              <w:left w:w="53" w:type="dxa"/>
              <w:right w:w="53" w:type="dxa"/>
            </w:tcMar>
            <w:vAlign w:val="center"/>
          </w:tcPr>
          <w:p w14:paraId="57098B65" w14:textId="77777777"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满意度</w:t>
            </w:r>
          </w:p>
        </w:tc>
        <w:tc>
          <w:tcPr>
            <w:tcW w:w="3319" w:type="dxa"/>
            <w:tcBorders>
              <w:top w:val="nil"/>
              <w:left w:val="nil"/>
              <w:bottom w:val="single" w:sz="2" w:space="0" w:color="auto"/>
              <w:right w:val="single" w:sz="2" w:space="0" w:color="auto"/>
            </w:tcBorders>
            <w:shd w:val="clear" w:color="auto" w:fill="auto"/>
            <w:tcMar>
              <w:left w:w="53" w:type="dxa"/>
              <w:right w:w="53" w:type="dxa"/>
            </w:tcMar>
            <w:vAlign w:val="center"/>
          </w:tcPr>
          <w:p w14:paraId="24358785" w14:textId="77777777" w:rsidR="007D45C3" w:rsidRPr="00C11E6F" w:rsidRDefault="00000000" w:rsidP="00212E65">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hint="eastAsia"/>
                <w:sz w:val="28"/>
                <w:szCs w:val="28"/>
              </w:rPr>
              <w:t>社会公众、医疗机构工作人员满</w:t>
            </w:r>
            <w:r w:rsidRPr="00C11E6F">
              <w:rPr>
                <w:rFonts w:ascii="仿宋_GB2312" w:eastAsia="仿宋_GB2312" w:hAnsi="仿宋_GB2312"/>
                <w:sz w:val="28"/>
                <w:szCs w:val="28"/>
              </w:rPr>
              <w:t>意度</w:t>
            </w:r>
          </w:p>
        </w:tc>
        <w:tc>
          <w:tcPr>
            <w:tcW w:w="1078" w:type="dxa"/>
            <w:tcBorders>
              <w:top w:val="nil"/>
              <w:left w:val="nil"/>
              <w:bottom w:val="single" w:sz="2" w:space="0" w:color="auto"/>
              <w:right w:val="single" w:sz="2" w:space="0" w:color="auto"/>
            </w:tcBorders>
            <w:shd w:val="clear" w:color="auto" w:fill="auto"/>
            <w:tcMar>
              <w:left w:w="53" w:type="dxa"/>
              <w:right w:w="53" w:type="dxa"/>
            </w:tcMar>
            <w:vAlign w:val="center"/>
          </w:tcPr>
          <w:p w14:paraId="349CCD63" w14:textId="7EE22F41"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4</w:t>
            </w:r>
            <w:r w:rsidR="00212E65" w:rsidRPr="00C11E6F">
              <w:rPr>
                <w:rFonts w:ascii="仿宋_GB2312" w:eastAsia="仿宋_GB2312" w:hAnsi="仿宋_GB2312" w:hint="eastAsia"/>
                <w:sz w:val="28"/>
                <w:szCs w:val="28"/>
              </w:rPr>
              <w:t>分</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7E802128" w14:textId="4AF69AEA" w:rsidR="007D45C3" w:rsidRPr="00C11E6F" w:rsidRDefault="00000000">
            <w:pPr>
              <w:pStyle w:val="a6"/>
              <w:spacing w:beforeAutospacing="0" w:afterAutospacing="0" w:line="225" w:lineRule="atLeast"/>
              <w:jc w:val="center"/>
              <w:rPr>
                <w:rFonts w:ascii="仿宋_GB2312" w:eastAsia="仿宋_GB2312" w:hAnsi="仿宋_GB2312"/>
                <w:sz w:val="28"/>
                <w:szCs w:val="28"/>
                <w:lang w:eastAsia="zh"/>
              </w:rPr>
            </w:pPr>
            <w:r w:rsidRPr="00C11E6F">
              <w:rPr>
                <w:rFonts w:ascii="仿宋_GB2312" w:eastAsia="仿宋_GB2312" w:hAnsi="仿宋_GB2312"/>
                <w:sz w:val="28"/>
                <w:szCs w:val="28"/>
                <w:lang w:eastAsia="zh"/>
              </w:rPr>
              <w:t>4</w:t>
            </w:r>
            <w:r w:rsidR="00212E65" w:rsidRPr="00C11E6F">
              <w:rPr>
                <w:rFonts w:ascii="仿宋_GB2312" w:eastAsia="仿宋_GB2312" w:hAnsi="仿宋_GB2312" w:hint="eastAsia"/>
                <w:sz w:val="28"/>
                <w:szCs w:val="28"/>
              </w:rPr>
              <w:t>分</w:t>
            </w:r>
          </w:p>
        </w:tc>
      </w:tr>
      <w:tr w:rsidR="007D45C3" w:rsidRPr="00C11E6F" w14:paraId="493E5B42" w14:textId="77777777" w:rsidTr="002656EF">
        <w:trPr>
          <w:trHeight w:val="573"/>
          <w:tblCellSpacing w:w="0" w:type="dxa"/>
          <w:jc w:val="center"/>
        </w:trPr>
        <w:tc>
          <w:tcPr>
            <w:tcW w:w="6577" w:type="dxa"/>
            <w:gridSpan w:val="3"/>
            <w:tcBorders>
              <w:top w:val="nil"/>
              <w:left w:val="single" w:sz="2" w:space="0" w:color="auto"/>
              <w:bottom w:val="single" w:sz="4" w:space="0" w:color="auto"/>
              <w:right w:val="single" w:sz="2" w:space="0" w:color="auto"/>
            </w:tcBorders>
            <w:shd w:val="clear" w:color="auto" w:fill="auto"/>
            <w:tcMar>
              <w:left w:w="53" w:type="dxa"/>
              <w:right w:w="53" w:type="dxa"/>
            </w:tcMar>
            <w:vAlign w:val="center"/>
          </w:tcPr>
          <w:p w14:paraId="4E387BC5" w14:textId="77777777" w:rsidR="007D45C3" w:rsidRPr="00C11E6F" w:rsidRDefault="00000000">
            <w:pPr>
              <w:pStyle w:val="a6"/>
              <w:spacing w:beforeAutospacing="0" w:afterAutospacing="0" w:line="225" w:lineRule="atLeast"/>
              <w:ind w:firstLine="420"/>
              <w:jc w:val="center"/>
              <w:rPr>
                <w:rFonts w:ascii="仿宋_GB2312" w:eastAsia="仿宋_GB2312" w:hAnsi="仿宋_GB2312"/>
                <w:sz w:val="28"/>
                <w:szCs w:val="28"/>
              </w:rPr>
            </w:pPr>
            <w:r w:rsidRPr="00C11E6F">
              <w:rPr>
                <w:rFonts w:ascii="仿宋_GB2312" w:eastAsia="仿宋_GB2312" w:hAnsi="仿宋_GB2312"/>
                <w:sz w:val="28"/>
                <w:szCs w:val="28"/>
              </w:rPr>
              <w:t>合计</w:t>
            </w:r>
          </w:p>
        </w:tc>
        <w:tc>
          <w:tcPr>
            <w:tcW w:w="1078" w:type="dxa"/>
            <w:tcBorders>
              <w:top w:val="nil"/>
              <w:left w:val="nil"/>
              <w:bottom w:val="single" w:sz="2" w:space="0" w:color="auto"/>
              <w:right w:val="single" w:sz="2" w:space="0" w:color="auto"/>
            </w:tcBorders>
            <w:shd w:val="clear" w:color="auto" w:fill="auto"/>
            <w:tcMar>
              <w:left w:w="53" w:type="dxa"/>
              <w:right w:w="53" w:type="dxa"/>
            </w:tcMar>
            <w:vAlign w:val="center"/>
          </w:tcPr>
          <w:p w14:paraId="67F102F0" w14:textId="7CE12BF7" w:rsidR="007D45C3" w:rsidRPr="00C11E6F" w:rsidRDefault="00000000">
            <w:pPr>
              <w:pStyle w:val="a6"/>
              <w:spacing w:beforeAutospacing="0" w:afterAutospacing="0" w:line="225" w:lineRule="atLeast"/>
              <w:jc w:val="center"/>
              <w:rPr>
                <w:rFonts w:ascii="仿宋_GB2312" w:eastAsia="仿宋_GB2312" w:hAnsi="仿宋_GB2312"/>
                <w:sz w:val="28"/>
                <w:szCs w:val="28"/>
              </w:rPr>
            </w:pPr>
            <w:r w:rsidRPr="00C11E6F">
              <w:rPr>
                <w:rFonts w:ascii="仿宋_GB2312" w:eastAsia="仿宋_GB2312" w:hAnsi="仿宋_GB2312"/>
                <w:sz w:val="28"/>
                <w:szCs w:val="28"/>
              </w:rPr>
              <w:t>18</w:t>
            </w:r>
            <w:r w:rsidR="00212E65" w:rsidRPr="00C11E6F">
              <w:rPr>
                <w:rFonts w:ascii="仿宋_GB2312" w:eastAsia="仿宋_GB2312" w:hAnsi="仿宋_GB2312" w:hint="eastAsia"/>
                <w:sz w:val="28"/>
                <w:szCs w:val="28"/>
              </w:rPr>
              <w:t>分</w:t>
            </w:r>
          </w:p>
        </w:tc>
        <w:tc>
          <w:tcPr>
            <w:tcW w:w="992" w:type="dxa"/>
            <w:tcBorders>
              <w:top w:val="nil"/>
              <w:left w:val="nil"/>
              <w:bottom w:val="single" w:sz="2" w:space="0" w:color="auto"/>
              <w:right w:val="single" w:sz="2" w:space="0" w:color="auto"/>
            </w:tcBorders>
            <w:shd w:val="clear" w:color="auto" w:fill="auto"/>
            <w:tcMar>
              <w:left w:w="53" w:type="dxa"/>
              <w:right w:w="53" w:type="dxa"/>
            </w:tcMar>
            <w:vAlign w:val="center"/>
          </w:tcPr>
          <w:p w14:paraId="240AB13E" w14:textId="4446BFCD" w:rsidR="007D45C3" w:rsidRPr="00C11E6F" w:rsidRDefault="00000000">
            <w:pPr>
              <w:pStyle w:val="a6"/>
              <w:spacing w:beforeAutospacing="0" w:afterAutospacing="0" w:line="225" w:lineRule="atLeast"/>
              <w:jc w:val="center"/>
              <w:rPr>
                <w:rFonts w:ascii="仿宋_GB2312" w:eastAsia="仿宋_GB2312" w:hAnsi="仿宋_GB2312"/>
                <w:sz w:val="28"/>
                <w:szCs w:val="28"/>
                <w:lang w:eastAsia="zh"/>
              </w:rPr>
            </w:pPr>
            <w:r w:rsidRPr="00C11E6F">
              <w:rPr>
                <w:rFonts w:ascii="仿宋_GB2312" w:eastAsia="仿宋_GB2312" w:hAnsi="仿宋_GB2312"/>
                <w:sz w:val="28"/>
                <w:szCs w:val="28"/>
                <w:lang w:eastAsia="zh"/>
              </w:rPr>
              <w:t>18</w:t>
            </w:r>
            <w:r w:rsidR="00212E65" w:rsidRPr="00C11E6F">
              <w:rPr>
                <w:rFonts w:ascii="仿宋_GB2312" w:eastAsia="仿宋_GB2312" w:hAnsi="仿宋_GB2312" w:hint="eastAsia"/>
                <w:sz w:val="28"/>
                <w:szCs w:val="28"/>
              </w:rPr>
              <w:t>分</w:t>
            </w:r>
          </w:p>
        </w:tc>
      </w:tr>
    </w:tbl>
    <w:p w14:paraId="783FD49B" w14:textId="2A02F4DC"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社会效益</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主要评价社会效益和可持续性影响。指标赋值14分，评价得分14分。</w:t>
      </w:r>
    </w:p>
    <w:p w14:paraId="43CC3226" w14:textId="79F4FD6E" w:rsidR="007D45C3" w:rsidRPr="00212E65" w:rsidRDefault="00000000">
      <w:pPr>
        <w:widowControl w:val="0"/>
        <w:kinsoku/>
        <w:autoSpaceDE/>
        <w:autoSpaceDN/>
        <w:adjustRightInd/>
        <w:snapToGrid/>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①</w:t>
      </w:r>
      <w:r w:rsidRPr="00212E65">
        <w:rPr>
          <w:rFonts w:ascii="仿宋_GB2312" w:eastAsia="仿宋_GB2312" w:hAnsi="仿宋_GB2312" w:cs="Times New Roman"/>
          <w:snapToGrid/>
          <w:sz w:val="32"/>
          <w:szCs w:val="32"/>
          <w:lang w:eastAsia="zh-CN"/>
        </w:rPr>
        <w:t>社会效益</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提升民众生活品质，促进社会公平正义。通过项目实施，提高了突发公共卫生事件应急处置能力，普遍减轻居民健康体检、日常健康管理等费用负担，提高</w:t>
      </w:r>
      <w:r w:rsidRPr="00212E65">
        <w:rPr>
          <w:rFonts w:ascii="仿宋_GB2312" w:eastAsia="仿宋_GB2312" w:hAnsi="仿宋_GB2312" w:cs="Times New Roman"/>
          <w:snapToGrid/>
          <w:sz w:val="32"/>
          <w:szCs w:val="32"/>
          <w:lang w:eastAsia="zh-CN"/>
        </w:rPr>
        <w:lastRenderedPageBreak/>
        <w:t>受益人群生活质量，延缓慢性病并发症发病时间，有效保护儿童健康成长。结合评分细则，该指标得分率为100%。</w:t>
      </w:r>
    </w:p>
    <w:p w14:paraId="0BACAE9B" w14:textId="352FF238" w:rsidR="007D45C3" w:rsidRPr="00212E65" w:rsidRDefault="00000000">
      <w:pPr>
        <w:widowControl w:val="0"/>
        <w:kinsoku/>
        <w:autoSpaceDE/>
        <w:autoSpaceDN/>
        <w:adjustRightInd/>
        <w:snapToGrid/>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②</w:t>
      </w:r>
      <w:r w:rsidRPr="00212E65">
        <w:rPr>
          <w:rFonts w:ascii="仿宋_GB2312" w:eastAsia="仿宋_GB2312" w:hAnsi="仿宋_GB2312" w:cs="Times New Roman"/>
          <w:snapToGrid/>
          <w:sz w:val="32"/>
          <w:szCs w:val="32"/>
          <w:lang w:eastAsia="zh-CN"/>
        </w:rPr>
        <w:t>可持续性影响</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基本公共卫生服务项目关系到社会效益与居民健康水平，预计可在较长时间发挥作用。逐步向城乡居民统一地提供妇幼保健、疾病预防控制、健康教育等各种公共服务。保障我国居民基本健康权利，缩小城乡居民整体健康水平差距。通过项目实施有利于提高居民生活质量，预防疾病及延缓生命有重要作用，居民的健康需求得到满足，基层社区卫生服务中心和乡镇卫生院人员配备逐渐到位，业务水平得到提高，从而可有效保障项目质量，城乡居民公共卫生服务差距不断缩小，基本公共卫生服务均等化水平是否逐步提升结合评分细则，该指标得分率为100%。</w:t>
      </w:r>
    </w:p>
    <w:p w14:paraId="7AB318C4" w14:textId="4AFBB689" w:rsidR="007D45C3" w:rsidRPr="00212E65" w:rsidRDefault="00000000" w:rsidP="005113DE">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满意度</w:t>
      </w:r>
      <w:r w:rsidR="009335B4">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主要评价社会公众、医疗机构工作人员对基本公共卫生服务的满意度。指标赋值4分，评价得分4分。</w:t>
      </w:r>
    </w:p>
    <w:p w14:paraId="43CA1AB4" w14:textId="77777777" w:rsidR="007D45C3" w:rsidRPr="00212E65" w:rsidRDefault="00000000">
      <w:pPr>
        <w:widowControl w:val="0"/>
        <w:kinsoku/>
        <w:autoSpaceDE/>
        <w:autoSpaceDN/>
        <w:adjustRightInd/>
        <w:snapToGrid/>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问卷调查发放问卷330份，收回有效问卷330份，其中收到满意问卷323份，满意率为97.88%。根据收回的问卷调查,医疗机构工作人员普遍反映应加强对医务人员专业知识培训，以及上级机构加强对基本公共卫生服务的技术指导。培训结合评分细则，该指标得分率为100%。</w:t>
      </w:r>
    </w:p>
    <w:p w14:paraId="3B6F3CD7" w14:textId="77777777" w:rsidR="007D45C3" w:rsidRDefault="00000000" w:rsidP="00212E65">
      <w:pPr>
        <w:pStyle w:val="3"/>
        <w:spacing w:line="560" w:lineRule="exact"/>
        <w:ind w:leftChars="200" w:left="466"/>
        <w:rPr>
          <w:rFonts w:ascii="黑体" w:eastAsia="黑体" w:hAnsi="黑体"/>
          <w:b w:val="0"/>
          <w:bCs/>
        </w:rPr>
      </w:pPr>
      <w:bookmarkStart w:id="59" w:name="bookmark35"/>
      <w:bookmarkStart w:id="60" w:name="_Toc87539653"/>
      <w:bookmarkStart w:id="61" w:name="_Toc185240531"/>
      <w:bookmarkEnd w:id="59"/>
      <w:r>
        <w:rPr>
          <w:rFonts w:ascii="黑体" w:eastAsia="黑体" w:hAnsi="黑体"/>
          <w:b w:val="0"/>
          <w:bCs/>
        </w:rPr>
        <w:lastRenderedPageBreak/>
        <w:t>四、存在主要问题</w:t>
      </w:r>
      <w:bookmarkEnd w:id="60"/>
      <w:bookmarkEnd w:id="61"/>
    </w:p>
    <w:p w14:paraId="357DC897" w14:textId="09CA3007"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2" w:name="_Toc185240532"/>
      <w:r w:rsidRPr="00212E65">
        <w:rPr>
          <w:rFonts w:ascii="Times New Roman" w:eastAsia="楷体_GB2312" w:hAnsi="Times New Roman" w:cs="Times New Roman"/>
          <w:b w:val="0"/>
          <w:snapToGrid/>
          <w:color w:val="auto"/>
          <w:kern w:val="2"/>
          <w:sz w:val="32"/>
          <w:szCs w:val="32"/>
          <w:lang w:eastAsia="zh-CN"/>
        </w:rPr>
        <w:t>（一）半年、年终绩效考核</w:t>
      </w:r>
      <w:r w:rsidRPr="00212E65">
        <w:rPr>
          <w:rFonts w:ascii="Times New Roman" w:eastAsia="楷体_GB2312" w:hAnsi="Times New Roman" w:cs="Times New Roman" w:hint="eastAsia"/>
          <w:b w:val="0"/>
          <w:snapToGrid/>
          <w:color w:val="auto"/>
          <w:kern w:val="2"/>
          <w:sz w:val="32"/>
          <w:szCs w:val="32"/>
          <w:lang w:eastAsia="zh-CN"/>
        </w:rPr>
        <w:t>流程</w:t>
      </w:r>
      <w:r w:rsidRPr="00212E65">
        <w:rPr>
          <w:rFonts w:ascii="Times New Roman" w:eastAsia="楷体_GB2312" w:hAnsi="Times New Roman" w:cs="Times New Roman"/>
          <w:b w:val="0"/>
          <w:snapToGrid/>
          <w:color w:val="auto"/>
          <w:kern w:val="2"/>
          <w:sz w:val="32"/>
          <w:szCs w:val="32"/>
          <w:lang w:eastAsia="zh-CN"/>
        </w:rPr>
        <w:t>不规范</w:t>
      </w:r>
      <w:r w:rsidR="00212E65">
        <w:rPr>
          <w:rFonts w:ascii="Times New Roman" w:eastAsia="楷体_GB2312" w:hAnsi="Times New Roman" w:cs="Times New Roman" w:hint="eastAsia"/>
          <w:b w:val="0"/>
          <w:snapToGrid/>
          <w:color w:val="auto"/>
          <w:kern w:val="2"/>
          <w:sz w:val="32"/>
          <w:szCs w:val="32"/>
          <w:lang w:eastAsia="zh-CN"/>
        </w:rPr>
        <w:t>。</w:t>
      </w:r>
      <w:bookmarkEnd w:id="62"/>
    </w:p>
    <w:p w14:paraId="35852372" w14:textId="1445B989"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查阅考核档案，存在：1.评价得分与评分规则不一致的情况；2.相同扣分事项，前后得分不一致；3.考核档案记录不完整，如缺失评价人员、被评价对象、评价时间</w:t>
      </w:r>
      <w:r w:rsidR="00212E65" w:rsidRPr="00212E65">
        <w:rPr>
          <w:rFonts w:ascii="仿宋_GB2312" w:eastAsia="仿宋_GB2312" w:hAnsi="仿宋_GB2312" w:cs="Times New Roman" w:hint="eastAsia"/>
          <w:snapToGrid/>
          <w:sz w:val="32"/>
          <w:szCs w:val="32"/>
          <w:lang w:eastAsia="zh-CN"/>
        </w:rPr>
        <w:t>。</w:t>
      </w:r>
    </w:p>
    <w:p w14:paraId="4FAD970B" w14:textId="062C2EF5"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原因分析：</w:t>
      </w:r>
      <w:r w:rsid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考核制度执行不严格。在执行考核制度时，可能没有严格按照既定的评分规则进行，导致评价得分出现偏差。</w:t>
      </w:r>
      <w:r w:rsid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考核流程不规范：考核档案记录不完整，如缺失评价人员、被评价对象、评价时间等关键信息，说明考核流程可能未遵循规范的记录要求，导致档案信息缺失。</w:t>
      </w:r>
    </w:p>
    <w:p w14:paraId="5188578A" w14:textId="29DEB5CA"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3" w:name="_Toc185240533"/>
      <w:r w:rsidRPr="00212E65">
        <w:rPr>
          <w:rFonts w:ascii="Times New Roman" w:eastAsia="楷体_GB2312" w:hAnsi="Times New Roman" w:cs="Times New Roman"/>
          <w:b w:val="0"/>
          <w:snapToGrid/>
          <w:color w:val="auto"/>
          <w:kern w:val="2"/>
          <w:sz w:val="32"/>
          <w:szCs w:val="32"/>
          <w:lang w:eastAsia="zh-CN"/>
        </w:rPr>
        <w:t>（二）绩效指标设置与上级任务考核要求不符，存在较大偏差</w:t>
      </w:r>
      <w:r w:rsidR="00AC7227">
        <w:rPr>
          <w:rFonts w:ascii="Times New Roman" w:eastAsia="楷体_GB2312" w:hAnsi="Times New Roman" w:cs="Times New Roman" w:hint="eastAsia"/>
          <w:b w:val="0"/>
          <w:snapToGrid/>
          <w:color w:val="auto"/>
          <w:kern w:val="2"/>
          <w:sz w:val="32"/>
          <w:szCs w:val="32"/>
          <w:lang w:eastAsia="zh-CN"/>
        </w:rPr>
        <w:t>。</w:t>
      </w:r>
      <w:bookmarkEnd w:id="63"/>
    </w:p>
    <w:p w14:paraId="76931B1A" w14:textId="17515F31"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如居民规范化电子健康档案覆盖率≥61%，低于市级设定指标值≥62%；高血压患者规范管理率≥61%，低于市级设定指标值≥62%；2型糖尿病患者规范管理率≥60%，低于市级设定指标值≥62%。基本公卫区级补助资金中，孕产妇系统管理率≥85%，与上级（中央省、市级）要求的≥90%相差较远，不能满足上级的考核标准。此外，下发给各卫生院（卫生服务中心）的高血压和2型糖尿病患者管理人数无视地域差异，均设定为3781人和1215人。这种‘一刀切’的做法忽略了各地区不同的健康管理需求，影响了公</w:t>
      </w:r>
      <w:r w:rsidRPr="00212E65">
        <w:rPr>
          <w:rFonts w:ascii="仿宋_GB2312" w:eastAsia="仿宋_GB2312" w:hAnsi="仿宋_GB2312" w:cs="Times New Roman"/>
          <w:snapToGrid/>
          <w:sz w:val="32"/>
          <w:szCs w:val="32"/>
          <w:lang w:eastAsia="zh-CN"/>
        </w:rPr>
        <w:lastRenderedPageBreak/>
        <w:t>共卫生服务的精准性和有效性。</w:t>
      </w:r>
    </w:p>
    <w:p w14:paraId="0483A9B6" w14:textId="32170EBA"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原因分析：</w:t>
      </w:r>
      <w:r w:rsid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指标制定时未能充分考虑地方实际情况。</w:t>
      </w:r>
      <w:r w:rsid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缺乏对地域差异的深入分析</w:t>
      </w:r>
      <w:r w:rsidRPr="00212E65">
        <w:rPr>
          <w:rFonts w:ascii="仿宋_GB2312" w:eastAsia="仿宋_GB2312" w:hAnsi="仿宋_GB2312" w:cs="Times New Roman" w:hint="eastAsia"/>
          <w:snapToGrid/>
          <w:sz w:val="32"/>
          <w:szCs w:val="32"/>
          <w:lang w:eastAsia="zh-CN"/>
        </w:rPr>
        <w:t>，</w:t>
      </w:r>
      <w:r w:rsidRPr="00212E65">
        <w:rPr>
          <w:rFonts w:ascii="仿宋_GB2312" w:eastAsia="仿宋_GB2312" w:hAnsi="仿宋_GB2312" w:cs="Times New Roman"/>
          <w:snapToGrid/>
          <w:sz w:val="32"/>
          <w:szCs w:val="32"/>
          <w:lang w:eastAsia="zh-CN"/>
        </w:rPr>
        <w:t>导致指标设定偏差较大。</w:t>
      </w:r>
    </w:p>
    <w:p w14:paraId="4A1268EF" w14:textId="42C8F61D"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4" w:name="_Toc185240534"/>
      <w:r w:rsidRPr="00212E65">
        <w:rPr>
          <w:rFonts w:ascii="Times New Roman" w:eastAsia="楷体_GB2312" w:hAnsi="Times New Roman" w:cs="Times New Roman"/>
          <w:b w:val="0"/>
          <w:snapToGrid/>
          <w:color w:val="auto"/>
          <w:kern w:val="2"/>
          <w:sz w:val="32"/>
          <w:szCs w:val="32"/>
          <w:lang w:eastAsia="zh-CN"/>
        </w:rPr>
        <w:t>（三）绩效考核结果与资金分配的关联性低，未能体现绩效导向作用</w:t>
      </w:r>
      <w:r w:rsidR="00AC7227">
        <w:rPr>
          <w:rFonts w:ascii="Times New Roman" w:eastAsia="楷体_GB2312" w:hAnsi="Times New Roman" w:cs="Times New Roman" w:hint="eastAsia"/>
          <w:b w:val="0"/>
          <w:snapToGrid/>
          <w:color w:val="auto"/>
          <w:kern w:val="2"/>
          <w:sz w:val="32"/>
          <w:szCs w:val="32"/>
          <w:lang w:eastAsia="zh-CN"/>
        </w:rPr>
        <w:t>。</w:t>
      </w:r>
      <w:bookmarkEnd w:id="64"/>
    </w:p>
    <w:p w14:paraId="3F506D0B" w14:textId="77777777" w:rsidR="007D45C3" w:rsidRPr="00212E65" w:rsidRDefault="00000000" w:rsidP="00234A56">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尽管区卫生健康局组织了对基层医疗机构绩效目标完成情况的考核，并将考核结果与下年度基本公共卫生服务财政补助资金的安排挂钩，但在实际操作中，卫生健康局在分配下年度补助资金时，仅在服务人口基数的计算上做了微调，而这些调整通常仅涉及几百人的差异，绩效考核结果对资金分配的影响较为有限。</w:t>
      </w:r>
    </w:p>
    <w:p w14:paraId="0B741F22" w14:textId="37E915AE" w:rsidR="007D45C3" w:rsidRPr="00212E65" w:rsidRDefault="00000000" w:rsidP="00234A56">
      <w:pPr>
        <w:widowControl w:val="0"/>
        <w:kinsoku/>
        <w:autoSpaceDE/>
        <w:autoSpaceDN/>
        <w:adjustRightInd/>
        <w:snapToGrid/>
        <w:spacing w:line="560" w:lineRule="exact"/>
        <w:ind w:firstLineChars="200" w:firstLine="686"/>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原因分析：</w:t>
      </w:r>
      <w:r w:rsid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资金分配机制不够灵活，主要依据人口基数进行分配，未能充分考虑绩效考核的具体结果。</w:t>
      </w:r>
      <w:r w:rsid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绩效考核体系可能存在缺陷，未能准确反映各基层医疗机构的实际工作绩效。</w:t>
      </w:r>
    </w:p>
    <w:p w14:paraId="00DB108E" w14:textId="0E77980B"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5" w:name="_Toc185240535"/>
      <w:r w:rsidRPr="00212E65">
        <w:rPr>
          <w:rFonts w:ascii="Times New Roman" w:eastAsia="楷体_GB2312" w:hAnsi="Times New Roman" w:cs="Times New Roman"/>
          <w:b w:val="0"/>
          <w:snapToGrid/>
          <w:color w:val="auto"/>
          <w:kern w:val="2"/>
          <w:sz w:val="32"/>
          <w:szCs w:val="32"/>
          <w:lang w:eastAsia="zh-CN"/>
        </w:rPr>
        <w:t>（四）资金使用规范性不足、跨项目列支</w:t>
      </w:r>
      <w:r w:rsidR="00AC7227">
        <w:rPr>
          <w:rFonts w:ascii="Times New Roman" w:eastAsia="楷体_GB2312" w:hAnsi="Times New Roman" w:cs="Times New Roman" w:hint="eastAsia"/>
          <w:b w:val="0"/>
          <w:snapToGrid/>
          <w:color w:val="auto"/>
          <w:kern w:val="2"/>
          <w:sz w:val="32"/>
          <w:szCs w:val="32"/>
          <w:lang w:eastAsia="zh-CN"/>
        </w:rPr>
        <w:t>。</w:t>
      </w:r>
      <w:bookmarkEnd w:id="65"/>
    </w:p>
    <w:p w14:paraId="6F16C9B6" w14:textId="77777777"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t>如前进镇卫生院报销审批表填写不规范，缺少财务负责人/项目负责人签字；财务凭证附件缺少费用报销审批表；附件合同未盖章；出差审批表存在事后审批情形。区疾病预防控制中心开展基公卫考核差旅费在医疗服务与保障能力提升（中医药事业传承与发展部分）列支。部分卫生院未见“三重一大”集体研究会议记录，附件不齐列支费用。</w:t>
      </w:r>
    </w:p>
    <w:p w14:paraId="584538D0" w14:textId="3220910F" w:rsidR="007D45C3" w:rsidRPr="00212E65"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212E65">
        <w:rPr>
          <w:rFonts w:ascii="仿宋_GB2312" w:eastAsia="仿宋_GB2312" w:hAnsi="仿宋_GB2312" w:cs="Times New Roman"/>
          <w:snapToGrid/>
          <w:sz w:val="32"/>
          <w:szCs w:val="32"/>
          <w:lang w:eastAsia="zh-CN"/>
        </w:rPr>
        <w:lastRenderedPageBreak/>
        <w:t>原因分析：</w:t>
      </w:r>
      <w:r w:rsidR="00212E65" w:rsidRPr="00212E65">
        <w:rPr>
          <w:rFonts w:ascii="仿宋_GB2312" w:eastAsia="仿宋_GB2312" w:hAnsi="仿宋_GB2312" w:cs="Times New Roman" w:hint="eastAsia"/>
          <w:snapToGrid/>
          <w:sz w:val="32"/>
          <w:szCs w:val="32"/>
          <w:lang w:eastAsia="zh-CN"/>
        </w:rPr>
        <w:t>1.</w:t>
      </w:r>
      <w:r w:rsidRPr="00212E65">
        <w:rPr>
          <w:rFonts w:ascii="仿宋_GB2312" w:eastAsia="仿宋_GB2312" w:hAnsi="仿宋_GB2312" w:cs="Times New Roman"/>
          <w:snapToGrid/>
          <w:sz w:val="32"/>
          <w:szCs w:val="32"/>
          <w:lang w:eastAsia="zh-CN"/>
        </w:rPr>
        <w:t>内部控制制度不健全或执行不严格，导致财务流程和审批程序存在漏洞。</w:t>
      </w:r>
      <w:r w:rsidR="00212E65" w:rsidRPr="00212E65">
        <w:rPr>
          <w:rFonts w:ascii="仿宋_GB2312" w:eastAsia="仿宋_GB2312" w:hAnsi="仿宋_GB2312" w:cs="Times New Roman" w:hint="eastAsia"/>
          <w:snapToGrid/>
          <w:sz w:val="32"/>
          <w:szCs w:val="32"/>
          <w:lang w:eastAsia="zh-CN"/>
        </w:rPr>
        <w:t>2.</w:t>
      </w:r>
      <w:r w:rsidRPr="00212E65">
        <w:rPr>
          <w:rFonts w:ascii="仿宋_GB2312" w:eastAsia="仿宋_GB2312" w:hAnsi="仿宋_GB2312" w:cs="Times New Roman"/>
          <w:snapToGrid/>
          <w:sz w:val="32"/>
          <w:szCs w:val="32"/>
          <w:lang w:eastAsia="zh-CN"/>
        </w:rPr>
        <w:t>财务人员和管理人员对资金使用规范性认识不足，未能严格遵守相关规定。</w:t>
      </w:r>
      <w:r w:rsidR="00212E65" w:rsidRPr="00212E65">
        <w:rPr>
          <w:rFonts w:ascii="仿宋_GB2312" w:eastAsia="仿宋_GB2312" w:hAnsi="仿宋_GB2312" w:cs="Times New Roman" w:hint="eastAsia"/>
          <w:snapToGrid/>
          <w:sz w:val="32"/>
          <w:szCs w:val="32"/>
          <w:lang w:eastAsia="zh-CN"/>
        </w:rPr>
        <w:t>3.</w:t>
      </w:r>
      <w:r w:rsidRPr="00212E65">
        <w:rPr>
          <w:rFonts w:ascii="仿宋_GB2312" w:eastAsia="仿宋_GB2312" w:hAnsi="仿宋_GB2312" w:cs="Times New Roman"/>
          <w:snapToGrid/>
          <w:sz w:val="32"/>
          <w:szCs w:val="32"/>
          <w:lang w:eastAsia="zh-CN"/>
        </w:rPr>
        <w:t>监督机制不完善，导致违规行为未能及时发现和纠正。</w:t>
      </w:r>
    </w:p>
    <w:p w14:paraId="72A165F1" w14:textId="1D109705"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6" w:name="_Toc185240536"/>
      <w:r w:rsidRPr="00212E65">
        <w:rPr>
          <w:rFonts w:ascii="Times New Roman" w:eastAsia="楷体_GB2312" w:hAnsi="Times New Roman" w:cs="Times New Roman"/>
          <w:b w:val="0"/>
          <w:snapToGrid/>
          <w:color w:val="auto"/>
          <w:kern w:val="2"/>
          <w:sz w:val="32"/>
          <w:szCs w:val="32"/>
          <w:lang w:eastAsia="zh-CN"/>
        </w:rPr>
        <w:t>（五）过程管理工作未能充分落实，缺乏精细化管理</w:t>
      </w:r>
      <w:r w:rsidR="00AC7227">
        <w:rPr>
          <w:rFonts w:ascii="Times New Roman" w:eastAsia="楷体_GB2312" w:hAnsi="Times New Roman" w:cs="Times New Roman" w:hint="eastAsia"/>
          <w:b w:val="0"/>
          <w:snapToGrid/>
          <w:color w:val="auto"/>
          <w:kern w:val="2"/>
          <w:sz w:val="32"/>
          <w:szCs w:val="32"/>
          <w:lang w:eastAsia="zh-CN"/>
        </w:rPr>
        <w:t>。</w:t>
      </w:r>
      <w:bookmarkEnd w:id="66"/>
    </w:p>
    <w:p w14:paraId="34D0BB59"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通过查阅绩效评价档案，发现部分档案信息状态更新滞后、缺乏必要的联系方式；甚至部分档案存在真实性问题；档案内容不完整，存在缺项、漏项现象；卫生院（村医）未按照规定要求开展随访、体检和筛查等重要环节，导致过程管理的深度和细致程度不足。在半年考核、年终考核及市级绩效评价时，上述问题多次被发现，几乎在各乡镇卫生院均有存在。</w:t>
      </w:r>
    </w:p>
    <w:p w14:paraId="46B01548" w14:textId="557D3A8D" w:rsidR="007D45C3" w:rsidRPr="00410F62"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原因分析：</w:t>
      </w:r>
      <w:r w:rsidR="00410F62" w:rsidRPr="00410F62">
        <w:rPr>
          <w:rFonts w:ascii="仿宋_GB2312" w:eastAsia="仿宋_GB2312" w:hAnsi="仿宋_GB2312" w:cs="Times New Roman" w:hint="eastAsia"/>
          <w:snapToGrid/>
          <w:sz w:val="32"/>
          <w:szCs w:val="32"/>
          <w:lang w:eastAsia="zh-CN"/>
        </w:rPr>
        <w:t>1.</w:t>
      </w:r>
      <w:r w:rsidRPr="00410F62">
        <w:rPr>
          <w:rFonts w:ascii="仿宋_GB2312" w:eastAsia="仿宋_GB2312" w:hAnsi="仿宋_GB2312" w:cs="Times New Roman"/>
          <w:snapToGrid/>
          <w:sz w:val="32"/>
          <w:szCs w:val="32"/>
          <w:lang w:eastAsia="zh-CN"/>
        </w:rPr>
        <w:t>管理层对过程管理重视程度不够，导致制度执行不力。</w:t>
      </w:r>
      <w:r w:rsidR="00410F62" w:rsidRPr="00410F62">
        <w:rPr>
          <w:rFonts w:ascii="仿宋_GB2312" w:eastAsia="仿宋_GB2312" w:hAnsi="仿宋_GB2312" w:cs="Times New Roman" w:hint="eastAsia"/>
          <w:snapToGrid/>
          <w:sz w:val="32"/>
          <w:szCs w:val="32"/>
          <w:lang w:eastAsia="zh-CN"/>
        </w:rPr>
        <w:t>2.</w:t>
      </w:r>
      <w:r w:rsidRPr="00410F62">
        <w:rPr>
          <w:rFonts w:ascii="仿宋_GB2312" w:eastAsia="仿宋_GB2312" w:hAnsi="仿宋_GB2312" w:cs="Times New Roman"/>
          <w:snapToGrid/>
          <w:sz w:val="32"/>
          <w:szCs w:val="32"/>
          <w:lang w:eastAsia="zh-CN"/>
        </w:rPr>
        <w:t>部分卫生院可能缺乏有效的管理体系和流程，导致档案管理不规范，无法确保档案的真实性、完整性和准确性。</w:t>
      </w:r>
      <w:r w:rsidR="00410F62" w:rsidRPr="00410F62">
        <w:rPr>
          <w:rFonts w:ascii="仿宋_GB2312" w:eastAsia="仿宋_GB2312" w:hAnsi="仿宋_GB2312" w:cs="Times New Roman" w:hint="eastAsia"/>
          <w:snapToGrid/>
          <w:sz w:val="32"/>
          <w:szCs w:val="32"/>
          <w:lang w:eastAsia="zh-CN"/>
        </w:rPr>
        <w:t>3.</w:t>
      </w:r>
      <w:r w:rsidRPr="00410F62">
        <w:rPr>
          <w:rFonts w:ascii="仿宋_GB2312" w:eastAsia="仿宋_GB2312" w:hAnsi="仿宋_GB2312" w:cs="Times New Roman"/>
          <w:snapToGrid/>
          <w:sz w:val="32"/>
          <w:szCs w:val="32"/>
          <w:lang w:eastAsia="zh-CN"/>
        </w:rPr>
        <w:t>信息系统更新不及时，影响了档案信息的准确性和时效性。</w:t>
      </w:r>
    </w:p>
    <w:p w14:paraId="6C2D3DBA" w14:textId="403C09B1"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7" w:name="_Toc185240537"/>
      <w:r w:rsidRPr="00212E65">
        <w:rPr>
          <w:rFonts w:ascii="Times New Roman" w:eastAsia="楷体_GB2312" w:hAnsi="Times New Roman" w:cs="Times New Roman"/>
          <w:b w:val="0"/>
          <w:snapToGrid/>
          <w:color w:val="auto"/>
          <w:kern w:val="2"/>
          <w:sz w:val="32"/>
          <w:szCs w:val="32"/>
          <w:lang w:eastAsia="zh-CN"/>
        </w:rPr>
        <w:t>（六）绩效考核工作面临质控缺陷风险</w:t>
      </w:r>
      <w:r w:rsidR="00410F62">
        <w:rPr>
          <w:rFonts w:ascii="Times New Roman" w:eastAsia="楷体_GB2312" w:hAnsi="Times New Roman" w:cs="Times New Roman" w:hint="eastAsia"/>
          <w:b w:val="0"/>
          <w:snapToGrid/>
          <w:color w:val="auto"/>
          <w:kern w:val="2"/>
          <w:sz w:val="32"/>
          <w:szCs w:val="32"/>
          <w:lang w:eastAsia="zh-CN"/>
        </w:rPr>
        <w:t>。</w:t>
      </w:r>
      <w:bookmarkEnd w:id="67"/>
    </w:p>
    <w:p w14:paraId="1EA5E8DB"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通过调查与访谈，绩效考核工作在实际操作中存在时间紧、任务重、人员配置不足等问题。这些因素可能导致质量控制方面存在缺陷风险，具体表现为在抽样回访过程中出现电话空号、无法接通等情况，致使部分信息无法得</w:t>
      </w:r>
      <w:r>
        <w:rPr>
          <w:rFonts w:ascii="Times New Roman" w:eastAsia="仿宋_GB2312" w:hAnsi="Times New Roman" w:cs="Times New Roman"/>
          <w:snapToGrid/>
          <w:sz w:val="32"/>
          <w:szCs w:val="32"/>
          <w:lang w:eastAsia="zh-CN"/>
        </w:rPr>
        <w:lastRenderedPageBreak/>
        <w:t>到有效核实。此外，还存在抽样样本量是否充足的问题，这将直接影响对不真实档案资料的识别和核查，进而削弱评价结果的客观性和准确性。</w:t>
      </w:r>
    </w:p>
    <w:p w14:paraId="5DE2DCC5" w14:textId="751A81B5" w:rsidR="007D45C3" w:rsidRPr="00410F62"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原因分析：</w:t>
      </w:r>
      <w:r w:rsidR="00410F62">
        <w:rPr>
          <w:rFonts w:ascii="仿宋_GB2312" w:eastAsia="仿宋_GB2312" w:hAnsi="仿宋_GB2312" w:cs="Times New Roman" w:hint="eastAsia"/>
          <w:snapToGrid/>
          <w:sz w:val="32"/>
          <w:szCs w:val="32"/>
          <w:lang w:eastAsia="zh-CN"/>
        </w:rPr>
        <w:t>1.</w:t>
      </w:r>
      <w:r w:rsidRPr="00410F62">
        <w:rPr>
          <w:rFonts w:ascii="仿宋_GB2312" w:eastAsia="仿宋_GB2312" w:hAnsi="仿宋_GB2312" w:cs="Times New Roman"/>
          <w:snapToGrid/>
          <w:sz w:val="32"/>
          <w:szCs w:val="32"/>
          <w:lang w:eastAsia="zh-CN"/>
        </w:rPr>
        <w:t>由于时间安排紧张，可能导致考核人员在进行绩效评估时无法充分细致地审查所有相关资料，从而影响评估质量。</w:t>
      </w:r>
      <w:r w:rsidR="00410F62">
        <w:rPr>
          <w:rFonts w:ascii="仿宋_GB2312" w:eastAsia="仿宋_GB2312" w:hAnsi="仿宋_GB2312" w:cs="Times New Roman" w:hint="eastAsia"/>
          <w:snapToGrid/>
          <w:sz w:val="32"/>
          <w:szCs w:val="32"/>
          <w:lang w:eastAsia="zh-CN"/>
        </w:rPr>
        <w:t>2.</w:t>
      </w:r>
      <w:r w:rsidRPr="00410F62">
        <w:rPr>
          <w:rFonts w:ascii="仿宋_GB2312" w:eastAsia="仿宋_GB2312" w:hAnsi="仿宋_GB2312" w:cs="Times New Roman"/>
          <w:snapToGrid/>
          <w:sz w:val="32"/>
          <w:szCs w:val="32"/>
          <w:lang w:eastAsia="zh-CN"/>
        </w:rPr>
        <w:t>考核人员同时承担过多任务，可能无法分配足够的时间和精力对每项考核内容进行深入分析，导致评估结果不够全面。</w:t>
      </w:r>
      <w:r w:rsidR="00410F62">
        <w:rPr>
          <w:rFonts w:ascii="仿宋_GB2312" w:eastAsia="仿宋_GB2312" w:hAnsi="仿宋_GB2312" w:cs="Times New Roman" w:hint="eastAsia"/>
          <w:snapToGrid/>
          <w:sz w:val="32"/>
          <w:szCs w:val="32"/>
          <w:lang w:eastAsia="zh-CN"/>
        </w:rPr>
        <w:t>3.</w:t>
      </w:r>
      <w:r w:rsidRPr="00410F62">
        <w:rPr>
          <w:rFonts w:ascii="仿宋_GB2312" w:eastAsia="仿宋_GB2312" w:hAnsi="仿宋_GB2312" w:cs="Times New Roman"/>
          <w:snapToGrid/>
          <w:sz w:val="32"/>
          <w:szCs w:val="32"/>
          <w:lang w:eastAsia="zh-CN"/>
        </w:rPr>
        <w:t>人员数量不足可能导致工作量分配不均，部分考核人员可能需要处理过多的评估任务，从而影响评估的准确性和及时性。</w:t>
      </w:r>
      <w:r w:rsidR="00410F62">
        <w:rPr>
          <w:rFonts w:ascii="仿宋_GB2312" w:eastAsia="仿宋_GB2312" w:hAnsi="仿宋_GB2312" w:cs="Times New Roman" w:hint="eastAsia"/>
          <w:snapToGrid/>
          <w:sz w:val="32"/>
          <w:szCs w:val="32"/>
          <w:lang w:eastAsia="zh-CN"/>
        </w:rPr>
        <w:t>4.</w:t>
      </w:r>
      <w:r w:rsidRPr="00410F62">
        <w:rPr>
          <w:rFonts w:ascii="仿宋_GB2312" w:eastAsia="仿宋_GB2312" w:hAnsi="仿宋_GB2312" w:cs="Times New Roman"/>
          <w:snapToGrid/>
          <w:sz w:val="32"/>
          <w:szCs w:val="32"/>
          <w:lang w:eastAsia="zh-CN"/>
        </w:rPr>
        <w:t>在抽样回访过程中，电话空号或无法接通的情况可能造成信息核实不全面，影响评估结果的真实性。</w:t>
      </w:r>
      <w:r w:rsidR="00410F62">
        <w:rPr>
          <w:rFonts w:ascii="仿宋_GB2312" w:eastAsia="仿宋_GB2312" w:hAnsi="仿宋_GB2312" w:cs="Times New Roman" w:hint="eastAsia"/>
          <w:snapToGrid/>
          <w:sz w:val="32"/>
          <w:szCs w:val="32"/>
          <w:lang w:eastAsia="zh-CN"/>
        </w:rPr>
        <w:t>5.</w:t>
      </w:r>
      <w:r w:rsidRPr="00410F62">
        <w:rPr>
          <w:rFonts w:ascii="仿宋_GB2312" w:eastAsia="仿宋_GB2312" w:hAnsi="仿宋_GB2312" w:cs="Times New Roman"/>
          <w:snapToGrid/>
          <w:sz w:val="32"/>
          <w:szCs w:val="32"/>
          <w:lang w:eastAsia="zh-CN"/>
        </w:rPr>
        <w:t>如果抽样样本量不足，可能无法有效代表整体情况，导致对不真实档案资料的识别和核查不充分，影响评价结果的客观性和准确性。</w:t>
      </w:r>
    </w:p>
    <w:p w14:paraId="633C48C8" w14:textId="4A36DCC6"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8" w:name="_Toc185240538"/>
      <w:r w:rsidRPr="00212E65">
        <w:rPr>
          <w:rFonts w:ascii="Times New Roman" w:eastAsia="楷体_GB2312" w:hAnsi="Times New Roman" w:cs="Times New Roman"/>
          <w:b w:val="0"/>
          <w:snapToGrid/>
          <w:color w:val="auto"/>
          <w:kern w:val="2"/>
          <w:sz w:val="32"/>
          <w:szCs w:val="32"/>
          <w:lang w:eastAsia="zh-CN"/>
        </w:rPr>
        <w:t>（七）基层人员配备不足，服务技术水平受限，制约公卫</w:t>
      </w:r>
      <w:r w:rsidR="0040299D">
        <w:rPr>
          <w:rFonts w:ascii="Times New Roman" w:eastAsia="楷体_GB2312" w:hAnsi="Times New Roman" w:cs="Times New Roman" w:hint="eastAsia"/>
          <w:b w:val="0"/>
          <w:snapToGrid/>
          <w:color w:val="auto"/>
          <w:kern w:val="2"/>
          <w:sz w:val="32"/>
          <w:szCs w:val="32"/>
          <w:lang w:eastAsia="zh-CN"/>
        </w:rPr>
        <w:t>服务</w:t>
      </w:r>
      <w:r w:rsidRPr="00212E65">
        <w:rPr>
          <w:rFonts w:ascii="Times New Roman" w:eastAsia="楷体_GB2312" w:hAnsi="Times New Roman" w:cs="Times New Roman"/>
          <w:b w:val="0"/>
          <w:snapToGrid/>
          <w:color w:val="auto"/>
          <w:kern w:val="2"/>
          <w:sz w:val="32"/>
          <w:szCs w:val="32"/>
          <w:lang w:eastAsia="zh-CN"/>
        </w:rPr>
        <w:t>的开展</w:t>
      </w:r>
      <w:r w:rsidR="00410F62">
        <w:rPr>
          <w:rFonts w:ascii="Times New Roman" w:eastAsia="楷体_GB2312" w:hAnsi="Times New Roman" w:cs="Times New Roman" w:hint="eastAsia"/>
          <w:b w:val="0"/>
          <w:snapToGrid/>
          <w:color w:val="auto"/>
          <w:kern w:val="2"/>
          <w:sz w:val="32"/>
          <w:szCs w:val="32"/>
          <w:lang w:eastAsia="zh-CN"/>
        </w:rPr>
        <w:t>。</w:t>
      </w:r>
      <w:bookmarkEnd w:id="68"/>
    </w:p>
    <w:p w14:paraId="1AC10AFB" w14:textId="77777777" w:rsidR="007D45C3" w:rsidRPr="00410F62"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基层医疗卫生机构人员业务不够精通，专业人才短缺，现有公共卫生人员常常身兼数职，且工作变动频繁，影响了公共卫生工作的连续性和稳定性。公共卫生工作面向全辖区人群，服务对象众多，项目复杂，任务繁重，人员的工作积极性受到一定程度的挫伤。此外，部分乡村医生年龄偏大，对基本公共卫生知识掌握不够全面、知识老化、</w:t>
      </w:r>
      <w:r w:rsidRPr="00410F62">
        <w:rPr>
          <w:rFonts w:ascii="仿宋_GB2312" w:eastAsia="仿宋_GB2312" w:hAnsi="仿宋_GB2312" w:cs="Times New Roman"/>
          <w:snapToGrid/>
          <w:sz w:val="32"/>
          <w:szCs w:val="32"/>
          <w:lang w:eastAsia="zh-CN"/>
        </w:rPr>
        <w:lastRenderedPageBreak/>
        <w:t>信息化水平较低，进一步限制了服务能力的提升。同时，乡村医生待遇偏低，难以吸引年轻人加入，导致基层队伍缺乏新鲜“血液”。</w:t>
      </w:r>
    </w:p>
    <w:p w14:paraId="7ACF0F5B" w14:textId="2B186678"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69" w:name="_Toc185240539"/>
      <w:r w:rsidRPr="00212E65">
        <w:rPr>
          <w:rFonts w:ascii="Times New Roman" w:eastAsia="楷体_GB2312" w:hAnsi="Times New Roman" w:cs="Times New Roman"/>
          <w:b w:val="0"/>
          <w:snapToGrid/>
          <w:color w:val="auto"/>
          <w:kern w:val="2"/>
          <w:sz w:val="32"/>
          <w:szCs w:val="32"/>
          <w:lang w:eastAsia="zh-CN"/>
        </w:rPr>
        <w:t>（八）信息化支撑能力不足，工作效率低下</w:t>
      </w:r>
      <w:r w:rsidR="00410F62">
        <w:rPr>
          <w:rFonts w:ascii="Times New Roman" w:eastAsia="楷体_GB2312" w:hAnsi="Times New Roman" w:cs="Times New Roman" w:hint="eastAsia"/>
          <w:b w:val="0"/>
          <w:snapToGrid/>
          <w:color w:val="auto"/>
          <w:kern w:val="2"/>
          <w:sz w:val="32"/>
          <w:szCs w:val="32"/>
          <w:lang w:eastAsia="zh-CN"/>
        </w:rPr>
        <w:t>。</w:t>
      </w:r>
      <w:bookmarkEnd w:id="69"/>
    </w:p>
    <w:p w14:paraId="748CFD88"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现有信息系统支撑能力不足，各系统之间</w:t>
      </w:r>
      <w:r>
        <w:rPr>
          <w:rFonts w:ascii="Times New Roman" w:eastAsia="仿宋_GB2312" w:hAnsi="Times New Roman" w:cs="Times New Roman" w:hint="eastAsia"/>
          <w:snapToGrid/>
          <w:sz w:val="32"/>
          <w:szCs w:val="32"/>
          <w:lang w:eastAsia="zh-CN"/>
        </w:rPr>
        <w:t>数据接口未打通，</w:t>
      </w:r>
      <w:r>
        <w:rPr>
          <w:rFonts w:ascii="Times New Roman" w:eastAsia="仿宋_GB2312" w:hAnsi="Times New Roman" w:cs="Times New Roman"/>
          <w:snapToGrid/>
          <w:sz w:val="32"/>
          <w:szCs w:val="32"/>
          <w:lang w:eastAsia="zh-CN"/>
        </w:rPr>
        <w:t>无法实现数据共享，需要基层医疗卫生机构工作人员在多个平台重复录入数据。由于缺乏有效的数据互通机制，信息的实时性和准确性无法得到充分保障。</w:t>
      </w:r>
    </w:p>
    <w:p w14:paraId="5FE744C3" w14:textId="77777777" w:rsidR="007D45C3" w:rsidRDefault="00000000" w:rsidP="00212E65">
      <w:pPr>
        <w:pStyle w:val="3"/>
        <w:spacing w:line="560" w:lineRule="exact"/>
        <w:ind w:leftChars="200" w:left="466"/>
        <w:rPr>
          <w:rFonts w:ascii="黑体" w:eastAsia="黑体" w:hAnsi="黑体"/>
          <w:b w:val="0"/>
          <w:bCs/>
        </w:rPr>
      </w:pPr>
      <w:bookmarkStart w:id="70" w:name="bookmark37"/>
      <w:bookmarkStart w:id="71" w:name="_Toc1014695339"/>
      <w:bookmarkStart w:id="72" w:name="OLE_LINK1"/>
      <w:bookmarkStart w:id="73" w:name="_Toc185240540"/>
      <w:bookmarkEnd w:id="70"/>
      <w:r>
        <w:rPr>
          <w:rFonts w:ascii="黑体" w:eastAsia="黑体" w:hAnsi="黑体"/>
          <w:b w:val="0"/>
          <w:bCs/>
        </w:rPr>
        <w:t>五、相关措施建议</w:t>
      </w:r>
      <w:bookmarkEnd w:id="71"/>
      <w:bookmarkEnd w:id="73"/>
    </w:p>
    <w:p w14:paraId="4645DE82" w14:textId="621FCA54"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4" w:name="_Toc185240541"/>
      <w:r w:rsidRPr="00212E65">
        <w:rPr>
          <w:rFonts w:ascii="Times New Roman" w:eastAsia="楷体_GB2312" w:hAnsi="Times New Roman" w:cs="Times New Roman"/>
          <w:b w:val="0"/>
          <w:snapToGrid/>
          <w:color w:val="auto"/>
          <w:kern w:val="2"/>
          <w:sz w:val="32"/>
          <w:szCs w:val="32"/>
          <w:lang w:eastAsia="zh-CN"/>
        </w:rPr>
        <w:t>（一）完善考核评分规则和流程，加强档案管理</w:t>
      </w:r>
      <w:r w:rsidR="00410F62">
        <w:rPr>
          <w:rFonts w:ascii="Times New Roman" w:eastAsia="楷体_GB2312" w:hAnsi="Times New Roman" w:cs="Times New Roman" w:hint="eastAsia"/>
          <w:b w:val="0"/>
          <w:snapToGrid/>
          <w:color w:val="auto"/>
          <w:kern w:val="2"/>
          <w:sz w:val="32"/>
          <w:szCs w:val="32"/>
          <w:lang w:eastAsia="zh-CN"/>
        </w:rPr>
        <w:t>。</w:t>
      </w:r>
      <w:bookmarkEnd w:id="74"/>
    </w:p>
    <w:p w14:paraId="0175E9C3"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明确并严格执行考核评分规则，确保所有评价得分与评分标准一致。建立对评分规则的监督机制，定期审查和校正考核档案中的评分情况，以消除前后得分不一致的现象。制定详细的档案记录标准，确保考核档案完整记录评价人员、被评价对象及评价时间。对于考核档案资料，应明确归档要求，确保所有相关资料，尤其是整改报告等文件，完整归集并妥善保存。</w:t>
      </w:r>
    </w:p>
    <w:p w14:paraId="23958AB9" w14:textId="78A1F651"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5" w:name="_Toc185240542"/>
      <w:r w:rsidRPr="00212E65">
        <w:rPr>
          <w:rFonts w:ascii="Times New Roman" w:eastAsia="楷体_GB2312" w:hAnsi="Times New Roman" w:cs="Times New Roman"/>
          <w:b w:val="0"/>
          <w:snapToGrid/>
          <w:color w:val="auto"/>
          <w:kern w:val="2"/>
          <w:sz w:val="32"/>
          <w:szCs w:val="32"/>
          <w:lang w:eastAsia="zh-CN"/>
        </w:rPr>
        <w:t>（二）对标上级指标加强目标管理，区域化调整管理人数</w:t>
      </w:r>
      <w:r w:rsidR="00410F62">
        <w:rPr>
          <w:rFonts w:ascii="Times New Roman" w:eastAsia="楷体_GB2312" w:hAnsi="Times New Roman" w:cs="Times New Roman" w:hint="eastAsia"/>
          <w:b w:val="0"/>
          <w:snapToGrid/>
          <w:color w:val="auto"/>
          <w:kern w:val="2"/>
          <w:sz w:val="32"/>
          <w:szCs w:val="32"/>
          <w:lang w:eastAsia="zh-CN"/>
        </w:rPr>
        <w:t>。</w:t>
      </w:r>
      <w:bookmarkEnd w:id="75"/>
    </w:p>
    <w:p w14:paraId="3AF7AD7B" w14:textId="77777777" w:rsidR="007D45C3" w:rsidRPr="00410F62"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定期对照上级（中央、省、市级）任务考核要求，调整和更新绩效指标，确保与上级要求保持一致。建议制定内部审核机制，定期检查各项指标的执行情况，发现低于</w:t>
      </w:r>
      <w:r w:rsidRPr="00410F62">
        <w:rPr>
          <w:rFonts w:ascii="仿宋_GB2312" w:eastAsia="仿宋_GB2312" w:hAnsi="仿宋_GB2312" w:cs="Times New Roman"/>
          <w:snapToGrid/>
          <w:sz w:val="32"/>
          <w:szCs w:val="32"/>
          <w:lang w:eastAsia="zh-CN"/>
        </w:rPr>
        <w:lastRenderedPageBreak/>
        <w:t>目标的情况立即采取纠正措施，例如增加对工作情况较差的乡镇卫生院的资源投入和技术指导。针对基本公卫中各卫生院（卫生服务中心）的高血压和2型糖尿病患者管理人数相同的情况，建议根据各地区的实际情况，如利用历史数据和人口健康档案，对各区域的患病率和人口密度进行分析，确定合理的管理人数分配标准，患病率高的地区可以适当增加管理人数。</w:t>
      </w:r>
    </w:p>
    <w:p w14:paraId="4AC71798" w14:textId="787380A7"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6" w:name="_Toc185240543"/>
      <w:r w:rsidRPr="00212E65">
        <w:rPr>
          <w:rFonts w:ascii="Times New Roman" w:eastAsia="楷体_GB2312" w:hAnsi="Times New Roman" w:cs="Times New Roman"/>
          <w:b w:val="0"/>
          <w:snapToGrid/>
          <w:color w:val="auto"/>
          <w:kern w:val="2"/>
          <w:sz w:val="32"/>
          <w:szCs w:val="32"/>
          <w:lang w:eastAsia="zh-CN"/>
        </w:rPr>
        <w:t>（三）引入差异化资金分配机制，推行区域间绩效对标</w:t>
      </w:r>
      <w:r w:rsidR="00410F62">
        <w:rPr>
          <w:rFonts w:ascii="Times New Roman" w:eastAsia="楷体_GB2312" w:hAnsi="Times New Roman" w:cs="Times New Roman" w:hint="eastAsia"/>
          <w:b w:val="0"/>
          <w:snapToGrid/>
          <w:color w:val="auto"/>
          <w:kern w:val="2"/>
          <w:sz w:val="32"/>
          <w:szCs w:val="32"/>
          <w:lang w:eastAsia="zh-CN"/>
        </w:rPr>
        <w:t>。</w:t>
      </w:r>
      <w:bookmarkEnd w:id="76"/>
    </w:p>
    <w:p w14:paraId="52E10486"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根据绩效考核结果，将资金分配划分为基础补助和绩效补助两部分。基础补助按照服务人口基数分配，而绩效补助则依据考核结果进行差异化分配，以此激励基层医疗机构提升服务质量。在区域内设立绩效对标机制，定期组织各基层医疗机构进行横向比较，评估各机构的优势与不足。通过对标结果的公开透明化，使落后机构能够清晰认识自身短板，并有针对性地学习和借鉴优秀机构的成功经验。</w:t>
      </w:r>
    </w:p>
    <w:p w14:paraId="1D776E82" w14:textId="021B70D8"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7" w:name="_Toc185240544"/>
      <w:r w:rsidRPr="00212E65">
        <w:rPr>
          <w:rFonts w:ascii="Times New Roman" w:eastAsia="楷体_GB2312" w:hAnsi="Times New Roman" w:cs="Times New Roman"/>
          <w:b w:val="0"/>
          <w:snapToGrid/>
          <w:color w:val="auto"/>
          <w:kern w:val="2"/>
          <w:sz w:val="32"/>
          <w:szCs w:val="32"/>
          <w:lang w:eastAsia="zh-CN"/>
        </w:rPr>
        <w:t>（四）严格财务审批流程，加强财务合规性审核</w:t>
      </w:r>
      <w:r w:rsidR="00410F62">
        <w:rPr>
          <w:rFonts w:ascii="Times New Roman" w:eastAsia="楷体_GB2312" w:hAnsi="Times New Roman" w:cs="Times New Roman" w:hint="eastAsia"/>
          <w:b w:val="0"/>
          <w:snapToGrid/>
          <w:color w:val="auto"/>
          <w:kern w:val="2"/>
          <w:sz w:val="32"/>
          <w:szCs w:val="32"/>
          <w:lang w:eastAsia="zh-CN"/>
        </w:rPr>
        <w:t>。</w:t>
      </w:r>
      <w:bookmarkEnd w:id="77"/>
    </w:p>
    <w:p w14:paraId="09D7454D" w14:textId="77777777" w:rsidR="007D45C3" w:rsidRPr="00410F62" w:rsidRDefault="00000000" w:rsidP="00212E65">
      <w:pPr>
        <w:widowControl w:val="0"/>
        <w:kinsoku/>
        <w:autoSpaceDE/>
        <w:autoSpaceDN/>
        <w:adjustRightInd/>
        <w:snapToGrid/>
        <w:spacing w:line="560" w:lineRule="exact"/>
        <w:ind w:firstLine="644"/>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制定并严格执行财务报销制度，确保所有报销审批表格规范填写，并由财务负责人和项目负责人双签字确认。完善财务凭证附件的管理，确保包括费用报销审批表和合同在内的所有附件材料齐全并加盖公章。明确各项目资金使用范围，建立跨项目列支审核机制，防止资金不当使用。</w:t>
      </w:r>
      <w:r w:rsidRPr="00410F62">
        <w:rPr>
          <w:rFonts w:ascii="仿宋_GB2312" w:eastAsia="仿宋_GB2312" w:hAnsi="仿宋_GB2312" w:cs="Times New Roman"/>
          <w:snapToGrid/>
          <w:sz w:val="32"/>
          <w:szCs w:val="32"/>
          <w:lang w:eastAsia="zh-CN"/>
        </w:rPr>
        <w:lastRenderedPageBreak/>
        <w:t>同时，对于涉及“三重一大”决策的费用列支，应确保有集体研究的会议记录，并确保附件材料齐全。</w:t>
      </w:r>
    </w:p>
    <w:p w14:paraId="228A46CF" w14:textId="71C4D0C7"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8" w:name="_Toc185240545"/>
      <w:r w:rsidRPr="00212E65">
        <w:rPr>
          <w:rFonts w:ascii="Times New Roman" w:eastAsia="楷体_GB2312" w:hAnsi="Times New Roman" w:cs="Times New Roman"/>
          <w:b w:val="0"/>
          <w:snapToGrid/>
          <w:color w:val="auto"/>
          <w:kern w:val="2"/>
          <w:sz w:val="32"/>
          <w:szCs w:val="32"/>
          <w:lang w:eastAsia="zh-CN"/>
        </w:rPr>
        <w:t>（五）档案管理的实时监督与审查，开展定期抽查与考核</w:t>
      </w:r>
      <w:r w:rsidR="00410F62">
        <w:rPr>
          <w:rFonts w:ascii="Times New Roman" w:eastAsia="楷体_GB2312" w:hAnsi="Times New Roman" w:cs="Times New Roman" w:hint="eastAsia"/>
          <w:b w:val="0"/>
          <w:snapToGrid/>
          <w:color w:val="auto"/>
          <w:kern w:val="2"/>
          <w:sz w:val="32"/>
          <w:szCs w:val="32"/>
          <w:lang w:eastAsia="zh-CN"/>
        </w:rPr>
        <w:t>。</w:t>
      </w:r>
      <w:bookmarkEnd w:id="78"/>
    </w:p>
    <w:p w14:paraId="2DCB30A4"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建立档案信息的实时更新机制，指定专人负责定期核查档案的完整性和真实性，对发现存在更新滞后或不完整的档案，立即要求整改，并对相关责任人进行反馈和考核。加强半年和年终考核时的随机抽查力度，重点检查随访、体检、筛查等关键环节的落实情况。对于发现问题较多的卫生院（室），增加抽查频次，并将抽查结果与年度绩效考核挂钩，督促整改落实。对多次出现问题的卫生院（室）进行重点监督，提供必要的指导和支持。</w:t>
      </w:r>
    </w:p>
    <w:p w14:paraId="6715DB51" w14:textId="268A58FC"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79" w:name="_Toc185240546"/>
      <w:r w:rsidRPr="00212E65">
        <w:rPr>
          <w:rFonts w:ascii="Times New Roman" w:eastAsia="楷体_GB2312" w:hAnsi="Times New Roman" w:cs="Times New Roman"/>
          <w:b w:val="0"/>
          <w:snapToGrid/>
          <w:color w:val="auto"/>
          <w:kern w:val="2"/>
          <w:sz w:val="32"/>
          <w:szCs w:val="32"/>
          <w:lang w:eastAsia="zh-CN"/>
        </w:rPr>
        <w:t>（六）优化考核流程管理，提升抽样回访有效性</w:t>
      </w:r>
      <w:r w:rsidR="00410F62">
        <w:rPr>
          <w:rFonts w:ascii="Times New Roman" w:eastAsia="楷体_GB2312" w:hAnsi="Times New Roman" w:cs="Times New Roman" w:hint="eastAsia"/>
          <w:b w:val="0"/>
          <w:snapToGrid/>
          <w:color w:val="auto"/>
          <w:kern w:val="2"/>
          <w:sz w:val="32"/>
          <w:szCs w:val="32"/>
          <w:lang w:eastAsia="zh-CN"/>
        </w:rPr>
        <w:t>。</w:t>
      </w:r>
      <w:bookmarkEnd w:id="79"/>
    </w:p>
    <w:p w14:paraId="4C8BA72A"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根据绩效考核的实际任务量和工作内容，制定详细的时间计划，尤其对于抽样回访等关键步骤，要预留足够时间进行多次尝试和跟进。在考核开始前，提前准备好需要的资料，如更新和核实受访者的联系方式，以减少考核过程中遇到的无效联系方式问题，以及对参与绩效考核的工作人员进行专项培训，内容包括质控要求、回访技巧、信息核实方法等，以提升在现场考核时的应对能力和效率。对于无法联系到的个体，应及时采用替代样本或增加短信、微信等其他核实方式。</w:t>
      </w:r>
    </w:p>
    <w:p w14:paraId="2498CFF3" w14:textId="24847B2A"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80" w:name="_Toc185240547"/>
      <w:r w:rsidRPr="00212E65">
        <w:rPr>
          <w:rFonts w:ascii="Times New Roman" w:eastAsia="楷体_GB2312" w:hAnsi="Times New Roman" w:cs="Times New Roman"/>
          <w:b w:val="0"/>
          <w:snapToGrid/>
          <w:color w:val="auto"/>
          <w:kern w:val="2"/>
          <w:sz w:val="32"/>
          <w:szCs w:val="32"/>
          <w:lang w:eastAsia="zh-CN"/>
        </w:rPr>
        <w:lastRenderedPageBreak/>
        <w:t>（七）加快人才队伍建设，提升基层服务能力</w:t>
      </w:r>
      <w:r w:rsidR="00410F62">
        <w:rPr>
          <w:rFonts w:ascii="Times New Roman" w:eastAsia="楷体_GB2312" w:hAnsi="Times New Roman" w:cs="Times New Roman" w:hint="eastAsia"/>
          <w:b w:val="0"/>
          <w:snapToGrid/>
          <w:color w:val="auto"/>
          <w:kern w:val="2"/>
          <w:sz w:val="32"/>
          <w:szCs w:val="32"/>
          <w:lang w:eastAsia="zh-CN"/>
        </w:rPr>
        <w:t>。</w:t>
      </w:r>
      <w:bookmarkEnd w:id="80"/>
    </w:p>
    <w:p w14:paraId="156E6104"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针对当前人员不足的问题，建议增加基层医疗卫生机构的人员编制，特别是引入更多的公共卫生专业人员，以应对复杂且繁重的工作任务。通过线上课程和实地培训相结合的方式，定期组织基层医护人员参加专业培训和继续教育，内容应包括最新的公共卫生知识、信息化操作技能以及应对复杂项目的能力。同时，为乡村医生提供定期的知识更新机会，特别是与最新的公共卫生要求和信息化技能相关的培训，确保他们的知识不过时，能够胜任现代公共卫生服务的需求。通过社区宣传、健康教育活动，增强社区居民对公共卫生服务的理解和支持，形成社区与基层医疗机构的良性互动，进一步提高公共卫生服务的覆盖面和效果。</w:t>
      </w:r>
    </w:p>
    <w:p w14:paraId="468C91B9" w14:textId="77777777" w:rsidR="007D45C3" w:rsidRDefault="00000000" w:rsidP="00212E65">
      <w:pPr>
        <w:pStyle w:val="3"/>
        <w:spacing w:line="560" w:lineRule="exact"/>
        <w:ind w:leftChars="200" w:left="466"/>
        <w:rPr>
          <w:rFonts w:ascii="黑体" w:eastAsia="黑体" w:hAnsi="黑体"/>
          <w:b w:val="0"/>
          <w:bCs/>
        </w:rPr>
      </w:pPr>
      <w:bookmarkStart w:id="81" w:name="_Toc413966136"/>
      <w:bookmarkStart w:id="82" w:name="_Toc185240548"/>
      <w:bookmarkEnd w:id="72"/>
      <w:r>
        <w:rPr>
          <w:rFonts w:ascii="黑体" w:eastAsia="黑体" w:hAnsi="黑体"/>
          <w:b w:val="0"/>
          <w:bCs/>
        </w:rPr>
        <w:t>六、其他说明事项</w:t>
      </w:r>
      <w:bookmarkEnd w:id="81"/>
      <w:bookmarkEnd w:id="82"/>
    </w:p>
    <w:p w14:paraId="19BF33B0" w14:textId="6E0DB962"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83" w:name="_Toc185240549"/>
      <w:r w:rsidRPr="00212E65">
        <w:rPr>
          <w:rFonts w:ascii="Times New Roman" w:eastAsia="楷体_GB2312" w:hAnsi="Times New Roman" w:cs="Times New Roman"/>
          <w:b w:val="0"/>
          <w:snapToGrid/>
          <w:color w:val="auto"/>
          <w:kern w:val="2"/>
          <w:sz w:val="32"/>
          <w:szCs w:val="32"/>
          <w:lang w:eastAsia="zh-CN"/>
        </w:rPr>
        <w:t>（一）评价责任的说明</w:t>
      </w:r>
      <w:r w:rsidR="00212E65">
        <w:rPr>
          <w:rFonts w:ascii="Times New Roman" w:eastAsia="楷体_GB2312" w:hAnsi="Times New Roman" w:cs="Times New Roman" w:hint="eastAsia"/>
          <w:b w:val="0"/>
          <w:snapToGrid/>
          <w:color w:val="auto"/>
          <w:kern w:val="2"/>
          <w:sz w:val="32"/>
          <w:szCs w:val="32"/>
          <w:lang w:eastAsia="zh-CN"/>
        </w:rPr>
        <w:t>。</w:t>
      </w:r>
      <w:bookmarkEnd w:id="83"/>
    </w:p>
    <w:p w14:paraId="572E935E" w14:textId="77777777"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本次绩效评价基于项目实施单位提供的项目相关资料，项目的合法性、真实性由项目实施单位负责。绩效评价报告仅对所载明的内容负责。</w:t>
      </w:r>
    </w:p>
    <w:p w14:paraId="30D87256" w14:textId="4461913D" w:rsidR="007D45C3" w:rsidRPr="00212E65" w:rsidRDefault="00000000" w:rsidP="00C46E2E">
      <w:pPr>
        <w:pStyle w:val="4"/>
        <w:widowControl w:val="0"/>
        <w:kinsoku/>
        <w:autoSpaceDE/>
        <w:autoSpaceDN/>
        <w:adjustRightInd/>
        <w:snapToGrid/>
        <w:spacing w:before="0" w:after="0" w:line="560" w:lineRule="exact"/>
        <w:ind w:leftChars="200" w:left="466"/>
        <w:jc w:val="both"/>
        <w:textAlignment w:val="auto"/>
        <w:rPr>
          <w:rFonts w:ascii="Times New Roman" w:eastAsia="楷体_GB2312" w:hAnsi="Times New Roman" w:cs="Times New Roman"/>
          <w:b w:val="0"/>
          <w:snapToGrid/>
          <w:color w:val="auto"/>
          <w:kern w:val="2"/>
          <w:sz w:val="32"/>
          <w:szCs w:val="32"/>
          <w:lang w:eastAsia="zh-CN"/>
        </w:rPr>
      </w:pPr>
      <w:bookmarkStart w:id="84" w:name="_Toc185240550"/>
      <w:r w:rsidRPr="00212E65">
        <w:rPr>
          <w:rFonts w:ascii="Times New Roman" w:eastAsia="楷体_GB2312" w:hAnsi="Times New Roman" w:cs="Times New Roman"/>
          <w:b w:val="0"/>
          <w:snapToGrid/>
          <w:color w:val="auto"/>
          <w:kern w:val="2"/>
          <w:sz w:val="32"/>
          <w:szCs w:val="32"/>
          <w:lang w:eastAsia="zh-CN"/>
        </w:rPr>
        <w:t>（二）提示报告使用者的注意事项</w:t>
      </w:r>
      <w:r w:rsidR="00212E65">
        <w:rPr>
          <w:rFonts w:ascii="Times New Roman" w:eastAsia="楷体_GB2312" w:hAnsi="Times New Roman" w:cs="Times New Roman" w:hint="eastAsia"/>
          <w:b w:val="0"/>
          <w:snapToGrid/>
          <w:color w:val="auto"/>
          <w:kern w:val="2"/>
          <w:sz w:val="32"/>
          <w:szCs w:val="32"/>
          <w:lang w:eastAsia="zh-CN"/>
        </w:rPr>
        <w:t>。</w:t>
      </w:r>
      <w:bookmarkEnd w:id="84"/>
    </w:p>
    <w:p w14:paraId="7AA72A60" w14:textId="650A73E8" w:rsidR="007D45C3" w:rsidRDefault="00000000" w:rsidP="00212E65">
      <w:pPr>
        <w:widowControl w:val="0"/>
        <w:kinsoku/>
        <w:autoSpaceDE/>
        <w:autoSpaceDN/>
        <w:adjustRightInd/>
        <w:snapToGrid/>
        <w:spacing w:line="560" w:lineRule="exact"/>
        <w:ind w:firstLine="644"/>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snapToGrid/>
          <w:sz w:val="32"/>
          <w:szCs w:val="32"/>
          <w:lang w:eastAsia="zh-CN"/>
        </w:rPr>
        <w:t>本绩效评价报告仅供委托方</w:t>
      </w:r>
      <w:r w:rsidR="00C46E2E" w:rsidRPr="006B19A4">
        <w:rPr>
          <w:rFonts w:ascii="仿宋_GB2312" w:eastAsia="仿宋_GB2312" w:hAnsi="仿宋_GB2312" w:cs="Times New Roman" w:hint="eastAsia"/>
          <w:snapToGrid/>
          <w:sz w:val="32"/>
          <w:szCs w:val="32"/>
          <w:lang w:eastAsia="zh"/>
        </w:rPr>
        <w:t>仁和区财政局</w:t>
      </w:r>
      <w:r>
        <w:rPr>
          <w:rFonts w:ascii="Times New Roman" w:eastAsia="仿宋_GB2312" w:hAnsi="Times New Roman" w:cs="Times New Roman"/>
          <w:snapToGrid/>
          <w:sz w:val="32"/>
          <w:szCs w:val="32"/>
          <w:lang w:eastAsia="zh-CN"/>
        </w:rPr>
        <w:t>使用，未经许可不得擅自摘抄、引用或披露，法律法规另有规定除外。</w:t>
      </w:r>
    </w:p>
    <w:p w14:paraId="7A119C9B" w14:textId="77777777" w:rsidR="007D45C3" w:rsidRDefault="007D45C3">
      <w:pPr>
        <w:widowControl w:val="0"/>
        <w:kinsoku/>
        <w:autoSpaceDE/>
        <w:autoSpaceDN/>
        <w:adjustRightInd/>
        <w:snapToGrid/>
        <w:ind w:firstLine="644"/>
        <w:jc w:val="both"/>
        <w:rPr>
          <w:rFonts w:ascii="Times New Roman" w:eastAsia="仿宋_GB2312" w:hAnsi="Times New Roman" w:cs="Times New Roman"/>
          <w:snapToGrid/>
          <w:sz w:val="32"/>
          <w:szCs w:val="32"/>
          <w:lang w:eastAsia="zh-CN"/>
        </w:rPr>
      </w:pPr>
    </w:p>
    <w:p w14:paraId="42D648DB" w14:textId="77777777" w:rsidR="009B59A0" w:rsidRDefault="00000000" w:rsidP="009B59A0">
      <w:pPr>
        <w:widowControl w:val="0"/>
        <w:kinsoku/>
        <w:autoSpaceDE/>
        <w:autoSpaceDN/>
        <w:adjustRightInd/>
        <w:snapToGrid/>
        <w:spacing w:line="560" w:lineRule="exact"/>
        <w:jc w:val="both"/>
        <w:rPr>
          <w:rFonts w:ascii="Times New Roman" w:eastAsia="仿宋_GB2312" w:hAnsi="Times New Roman" w:cs="Times New Roman"/>
          <w:snapToGrid/>
          <w:sz w:val="32"/>
          <w:szCs w:val="32"/>
          <w:lang w:eastAsia="zh-CN"/>
        </w:rPr>
      </w:pPr>
      <w:r>
        <w:rPr>
          <w:rFonts w:ascii="Times New Roman" w:eastAsia="仿宋_GB2312" w:hAnsi="Times New Roman" w:cs="Times New Roman" w:hint="eastAsia"/>
          <w:snapToGrid/>
          <w:sz w:val="32"/>
          <w:szCs w:val="32"/>
          <w:lang w:eastAsia="zh-CN"/>
        </w:rPr>
        <w:lastRenderedPageBreak/>
        <w:t>附件：</w:t>
      </w:r>
      <w:r>
        <w:rPr>
          <w:rFonts w:ascii="Times New Roman" w:eastAsia="仿宋_GB2312" w:hAnsi="Times New Roman" w:cs="Times New Roman"/>
          <w:snapToGrid/>
          <w:sz w:val="32"/>
          <w:szCs w:val="32"/>
          <w:lang w:eastAsia="zh-CN"/>
        </w:rPr>
        <w:t xml:space="preserve"> </w:t>
      </w:r>
    </w:p>
    <w:p w14:paraId="15663003" w14:textId="0F257194" w:rsidR="007D45C3" w:rsidRPr="009B59A0" w:rsidRDefault="00000000" w:rsidP="009B59A0">
      <w:pPr>
        <w:widowControl w:val="0"/>
        <w:kinsoku/>
        <w:autoSpaceDE/>
        <w:autoSpaceDN/>
        <w:adjustRightInd/>
        <w:snapToGrid/>
        <w:spacing w:line="560" w:lineRule="exact"/>
        <w:ind w:firstLineChars="200" w:firstLine="686"/>
        <w:jc w:val="both"/>
        <w:rPr>
          <w:rFonts w:ascii="Times New Roman" w:eastAsia="仿宋_GB2312" w:hAnsi="Times New Roman" w:cs="Times New Roman"/>
          <w:snapToGrid/>
          <w:sz w:val="32"/>
          <w:szCs w:val="32"/>
          <w:lang w:eastAsia="zh-CN"/>
        </w:rPr>
      </w:pPr>
      <w:r w:rsidRPr="00410F62">
        <w:rPr>
          <w:rFonts w:ascii="仿宋_GB2312" w:eastAsia="仿宋_GB2312" w:hAnsi="仿宋_GB2312" w:cs="Times New Roman"/>
          <w:snapToGrid/>
          <w:sz w:val="32"/>
          <w:szCs w:val="32"/>
          <w:lang w:eastAsia="zh-CN"/>
        </w:rPr>
        <w:t>1.2023</w:t>
      </w:r>
      <w:r w:rsidRPr="00410F62">
        <w:rPr>
          <w:rFonts w:ascii="仿宋_GB2312" w:eastAsia="仿宋_GB2312" w:hAnsi="仿宋_GB2312" w:cs="Times New Roman" w:hint="eastAsia"/>
          <w:snapToGrid/>
          <w:sz w:val="32"/>
          <w:szCs w:val="32"/>
          <w:lang w:eastAsia="zh-CN"/>
        </w:rPr>
        <w:t>年仁和区基本公共卫生服务项目支出绩效评价指标表</w:t>
      </w:r>
      <w:r w:rsidR="00212E65" w:rsidRPr="00410F62">
        <w:rPr>
          <w:rFonts w:ascii="仿宋_GB2312" w:eastAsia="仿宋_GB2312" w:hAnsi="仿宋_GB2312" w:cs="Times New Roman" w:hint="eastAsia"/>
          <w:snapToGrid/>
          <w:sz w:val="32"/>
          <w:szCs w:val="32"/>
          <w:lang w:eastAsia="zh-CN"/>
        </w:rPr>
        <w:t>；</w:t>
      </w:r>
    </w:p>
    <w:p w14:paraId="0C4C8DF4" w14:textId="4B5CDB9A" w:rsidR="007D45C3" w:rsidRPr="00410F62" w:rsidRDefault="00000000" w:rsidP="00212E65">
      <w:pPr>
        <w:widowControl w:val="0"/>
        <w:kinsoku/>
        <w:autoSpaceDE/>
        <w:autoSpaceDN/>
        <w:adjustRightInd/>
        <w:snapToGrid/>
        <w:spacing w:line="560" w:lineRule="exact"/>
        <w:ind w:firstLine="646"/>
        <w:jc w:val="both"/>
        <w:rPr>
          <w:rFonts w:ascii="仿宋_GB2312" w:eastAsia="仿宋_GB2312" w:hAnsi="仿宋_GB2312" w:cs="Times New Roman"/>
          <w:snapToGrid/>
          <w:sz w:val="32"/>
          <w:szCs w:val="32"/>
          <w:lang w:eastAsia="zh-CN"/>
        </w:rPr>
      </w:pPr>
      <w:r w:rsidRPr="00410F62">
        <w:rPr>
          <w:rFonts w:ascii="仿宋_GB2312" w:eastAsia="仿宋_GB2312" w:hAnsi="仿宋_GB2312" w:cs="Times New Roman"/>
          <w:snapToGrid/>
          <w:sz w:val="32"/>
          <w:szCs w:val="32"/>
          <w:lang w:eastAsia="zh-CN"/>
        </w:rPr>
        <w:t>2.</w:t>
      </w:r>
      <w:r w:rsidRPr="00410F62">
        <w:rPr>
          <w:rFonts w:ascii="仿宋_GB2312" w:eastAsia="仿宋_GB2312" w:hAnsi="仿宋_GB2312" w:cs="Times New Roman" w:hint="eastAsia"/>
          <w:snapToGrid/>
          <w:sz w:val="32"/>
          <w:szCs w:val="32"/>
          <w:lang w:eastAsia="zh-CN"/>
        </w:rPr>
        <w:t>满意度调查问卷</w:t>
      </w:r>
      <w:r w:rsidR="00212E65" w:rsidRPr="00410F62">
        <w:rPr>
          <w:rFonts w:ascii="仿宋_GB2312" w:eastAsia="仿宋_GB2312" w:hAnsi="仿宋_GB2312" w:cs="Times New Roman" w:hint="eastAsia"/>
          <w:snapToGrid/>
          <w:sz w:val="32"/>
          <w:szCs w:val="32"/>
          <w:lang w:eastAsia="zh-CN"/>
        </w:rPr>
        <w:t>。</w:t>
      </w:r>
    </w:p>
    <w:p w14:paraId="6FEE7938" w14:textId="77777777" w:rsidR="007D45C3" w:rsidRDefault="007D45C3">
      <w:pPr>
        <w:widowControl w:val="0"/>
        <w:kinsoku/>
        <w:autoSpaceDE/>
        <w:autoSpaceDN/>
        <w:adjustRightInd/>
        <w:snapToGrid/>
        <w:ind w:firstLineChars="100" w:firstLine="343"/>
        <w:jc w:val="both"/>
        <w:outlineLvl w:val="1"/>
        <w:rPr>
          <w:rFonts w:ascii="Times New Roman" w:eastAsia="仿宋_GB2312" w:hAnsi="Times New Roman" w:cs="Times New Roman"/>
          <w:snapToGrid/>
          <w:sz w:val="32"/>
          <w:szCs w:val="32"/>
          <w:lang w:eastAsia="zh-CN"/>
        </w:rPr>
      </w:pPr>
    </w:p>
    <w:sectPr w:rsidR="007D45C3">
      <w:footerReference w:type="default" r:id="rId11"/>
      <w:pgSz w:w="11907" w:h="16839"/>
      <w:pgMar w:top="2098" w:right="1474" w:bottom="1984" w:left="1587" w:header="850" w:footer="1701" w:gutter="0"/>
      <w:pgNumType w:fmt="numberInDash"/>
      <w:cols w:space="0"/>
      <w:docGrid w:type="linesAndChars" w:linePitch="579" w:charSpace="46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AA44F" w14:textId="77777777" w:rsidR="00AD5F20" w:rsidRDefault="00AD5F20">
      <w:r>
        <w:separator/>
      </w:r>
    </w:p>
  </w:endnote>
  <w:endnote w:type="continuationSeparator" w:id="0">
    <w:p w14:paraId="1D23AD23" w14:textId="77777777" w:rsidR="00AD5F20" w:rsidRDefault="00AD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仿宋_GB2312">
    <w:panose1 w:val="020B0604020202020204"/>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方正小标宋_GBK">
    <w:panose1 w:val="020B0604020202020204"/>
    <w:charset w:val="86"/>
    <w:family w:val="script"/>
    <w:pitch w:val="variable"/>
    <w:sig w:usb0="00000001" w:usb1="080E0000" w:usb2="00000010" w:usb3="00000000" w:csb0="00040001" w:csb1="00000000"/>
  </w:font>
  <w:font w:name="楷体_GB2312">
    <w:altName w:val="微软雅黑"/>
    <w:panose1 w:val="020B0604020202020204"/>
    <w:charset w:val="86"/>
    <w:family w:val="auto"/>
    <w:pitch w:val="default"/>
    <w:sig w:usb0="00002A87" w:usb1="080E0000" w:usb2="00000010" w:usb3="00000000" w:csb0="0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1CAA" w14:textId="77777777" w:rsidR="007D45C3" w:rsidRDefault="00000000">
    <w:pPr>
      <w:pStyle w:val="a4"/>
    </w:pPr>
    <w:r>
      <w:rPr>
        <w:noProof/>
      </w:rPr>
      <mc:AlternateContent>
        <mc:Choice Requires="wps">
          <w:drawing>
            <wp:anchor distT="0" distB="0" distL="114300" distR="114300" simplePos="0" relativeHeight="251659264" behindDoc="0" locked="0" layoutInCell="1" allowOverlap="1" wp14:anchorId="5D6A2D8A" wp14:editId="4D61FB59">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2ACE0D" w14:textId="77777777" w:rsidR="007D45C3"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6A2D8A"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14:paraId="072ACE0D" w14:textId="77777777" w:rsidR="007D45C3"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46800" w14:textId="77777777" w:rsidR="007D45C3" w:rsidRDefault="00000000">
    <w:pPr>
      <w:spacing w:line="166" w:lineRule="auto"/>
      <w:ind w:left="4137"/>
      <w:rPr>
        <w:rFonts w:ascii="Calibri" w:eastAsia="Calibri" w:hAnsi="Calibri" w:cs="Calibri"/>
        <w:sz w:val="18"/>
        <w:szCs w:val="18"/>
      </w:rPr>
    </w:pPr>
    <w:r>
      <w:rPr>
        <w:noProof/>
        <w:sz w:val="18"/>
      </w:rPr>
      <mc:AlternateContent>
        <mc:Choice Requires="wps">
          <w:drawing>
            <wp:anchor distT="0" distB="0" distL="114300" distR="114300" simplePos="0" relativeHeight="251658752" behindDoc="0" locked="0" layoutInCell="1" allowOverlap="1" wp14:anchorId="42F46012" wp14:editId="34166B1B">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91566" w14:textId="77777777" w:rsidR="007D45C3" w:rsidRDefault="00000000">
                          <w:pPr>
                            <w:pStyle w:val="a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F46012"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587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" filled="f" stroked="f" strokeweight=".5pt">
              <v:textbox style="mso-fit-shape-to-text:t" inset="0,0,0,0">
                <w:txbxContent>
                  <w:p w14:paraId="09D91566" w14:textId="77777777" w:rsidR="007D45C3" w:rsidRDefault="00000000">
                    <w:pPr>
                      <w:pStyle w:val="a4"/>
                    </w:pPr>
                    <w:r>
                      <w:fldChar w:fldCharType="begin"/>
                    </w:r>
                    <w:r>
                      <w:instrText xml:space="preserve"> PAGE  \* MERGEFORMAT </w:instrText>
                    </w:r>
                    <w:r>
                      <w:fldChar w:fldCharType="separate"/>
                    </w:r>
                    <w:r>
                      <w:t>- 2 -</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6DAC0" w14:textId="77777777" w:rsidR="007D45C3" w:rsidRDefault="00000000">
    <w:pPr>
      <w:spacing w:line="167" w:lineRule="auto"/>
      <w:ind w:left="4085"/>
      <w:rPr>
        <w:rFonts w:ascii="Calibri" w:eastAsia="Calibri" w:hAnsi="Calibri" w:cs="Calibri"/>
        <w:sz w:val="18"/>
        <w:szCs w:val="18"/>
      </w:rPr>
    </w:pPr>
    <w:r>
      <w:rPr>
        <w:noProof/>
        <w:sz w:val="18"/>
      </w:rPr>
      <mc:AlternateContent>
        <mc:Choice Requires="wps">
          <w:drawing>
            <wp:anchor distT="0" distB="0" distL="114300" distR="114300" simplePos="0" relativeHeight="251661312" behindDoc="0" locked="0" layoutInCell="1" allowOverlap="1" wp14:anchorId="5B17B91B" wp14:editId="382539E5">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E84AB" w14:textId="77777777" w:rsidR="007D45C3" w:rsidRDefault="00000000">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- 3 -</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B17B91B" id="_x0000_t202" coordsize="21600,21600" o:spt="202" path="m,l,21600r21600,l21600,xe">
              <v:stroke joinstyle="miter"/>
              <v:path gradientshapeok="t" o:connecttype="rect"/>
            </v:shapetype>
            <v:shape id="文本框 3" o:spid="_x0000_s102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OVjmC5BAgAA6wQAAA4AAAAA&#13;&#10;AAAAAAAAAAAALgIAAGRycy9lMm9Eb2MueG1sUEsBAi0AFAAGAAgAAAAhAAAX5fTZAAAACgEAAA8A&#13;&#10;AAAAAAAAAAAAAAAAmwQAAGRycy9kb3ducmV2LnhtbFBLBQYAAAAABAAEAPMAAAChBQAAAAA=&#13;&#10;" filled="f" stroked="f" strokeweight=".5pt">
              <v:textbox style="mso-fit-shape-to-text:t" inset="0,0,0,0">
                <w:txbxContent>
                  <w:p w14:paraId="48AE84AB" w14:textId="77777777" w:rsidR="007D45C3" w:rsidRDefault="00000000">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- 3 -</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5E19D" w14:textId="77777777" w:rsidR="00AD5F20" w:rsidRDefault="00AD5F20">
      <w:r>
        <w:separator/>
      </w:r>
    </w:p>
  </w:footnote>
  <w:footnote w:type="continuationSeparator" w:id="0">
    <w:p w14:paraId="0F1E4727" w14:textId="77777777" w:rsidR="00AD5F20" w:rsidRDefault="00AD5F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proofState w:spelling="clean" w:grammar="clean"/>
  <w:defaultTabStop w:val="420"/>
  <w:drawingGridHorizontalSpacing w:val="116"/>
  <w:drawingGridVerticalSpacing w:val="290"/>
  <w:displayHorizontalDrawingGridEvery w:val="2"/>
  <w:displayVerticalDrawingGridEvery w:val="2"/>
  <w:noPunctuationKerning/>
  <w:characterSpacingControl w:val="doNotCompres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5MTNhZmY2ZmY0YjE2MGZiMGFmYmI4Y2E5ZTEyNmMifQ=="/>
  </w:docVars>
  <w:rsids>
    <w:rsidRoot w:val="00CB3585"/>
    <w:rsid w:val="8DED476F"/>
    <w:rsid w:val="8EFFCA68"/>
    <w:rsid w:val="9B6F62DE"/>
    <w:rsid w:val="9BEFB67D"/>
    <w:rsid w:val="9DDF3131"/>
    <w:rsid w:val="9E0CB566"/>
    <w:rsid w:val="9EF3D361"/>
    <w:rsid w:val="A7B904BD"/>
    <w:rsid w:val="AEC6B27C"/>
    <w:rsid w:val="AFED7F1D"/>
    <w:rsid w:val="B31FE1B8"/>
    <w:rsid w:val="B6FFBF14"/>
    <w:rsid w:val="B78DA61F"/>
    <w:rsid w:val="BADFE46E"/>
    <w:rsid w:val="BBD9B38C"/>
    <w:rsid w:val="BD7FEC49"/>
    <w:rsid w:val="BD7FFB62"/>
    <w:rsid w:val="BFCA6CD4"/>
    <w:rsid w:val="BFDD6EA4"/>
    <w:rsid w:val="C77549B7"/>
    <w:rsid w:val="CEFE07B2"/>
    <w:rsid w:val="CF797F6F"/>
    <w:rsid w:val="D1379846"/>
    <w:rsid w:val="DBFEC9AE"/>
    <w:rsid w:val="DBFFA319"/>
    <w:rsid w:val="DDEFA6F5"/>
    <w:rsid w:val="DE36E8EA"/>
    <w:rsid w:val="DEA673B1"/>
    <w:rsid w:val="DEFD6BC1"/>
    <w:rsid w:val="DF3FFED3"/>
    <w:rsid w:val="DF7D7CAA"/>
    <w:rsid w:val="DF7FF629"/>
    <w:rsid w:val="DF8A0FA2"/>
    <w:rsid w:val="DF8BD941"/>
    <w:rsid w:val="DFEFCED1"/>
    <w:rsid w:val="DFF8D4F0"/>
    <w:rsid w:val="E6F9D867"/>
    <w:rsid w:val="E7DE1ABE"/>
    <w:rsid w:val="ECBF2B4C"/>
    <w:rsid w:val="EDFFE6F0"/>
    <w:rsid w:val="EF4CCD5A"/>
    <w:rsid w:val="EF7F2050"/>
    <w:rsid w:val="EF8F624F"/>
    <w:rsid w:val="EFB28C4D"/>
    <w:rsid w:val="EFBFDA29"/>
    <w:rsid w:val="EFFBE42C"/>
    <w:rsid w:val="EFFFAA33"/>
    <w:rsid w:val="F33FE88D"/>
    <w:rsid w:val="F35F435C"/>
    <w:rsid w:val="F377ACFA"/>
    <w:rsid w:val="F396772F"/>
    <w:rsid w:val="F3D65197"/>
    <w:rsid w:val="F3DEFBE5"/>
    <w:rsid w:val="F5AFB50F"/>
    <w:rsid w:val="F5C7B8B4"/>
    <w:rsid w:val="F6E985AE"/>
    <w:rsid w:val="F6F7D08B"/>
    <w:rsid w:val="F6F9E35D"/>
    <w:rsid w:val="F6FD7973"/>
    <w:rsid w:val="F775ED86"/>
    <w:rsid w:val="F77CF9FC"/>
    <w:rsid w:val="F77E8C2E"/>
    <w:rsid w:val="F7AF15DB"/>
    <w:rsid w:val="F7B7BD05"/>
    <w:rsid w:val="F7BDFD91"/>
    <w:rsid w:val="F7DDF247"/>
    <w:rsid w:val="F9EB1DBE"/>
    <w:rsid w:val="FADD8DE5"/>
    <w:rsid w:val="FBEF4E8D"/>
    <w:rsid w:val="FBF86572"/>
    <w:rsid w:val="FBFD829E"/>
    <w:rsid w:val="FC7D8F7E"/>
    <w:rsid w:val="FCDF0561"/>
    <w:rsid w:val="FCF6CC92"/>
    <w:rsid w:val="FD365D89"/>
    <w:rsid w:val="FD757710"/>
    <w:rsid w:val="FDA9CBCA"/>
    <w:rsid w:val="FDBF010E"/>
    <w:rsid w:val="FDF9B33E"/>
    <w:rsid w:val="FDFF89CD"/>
    <w:rsid w:val="FDFFB4E1"/>
    <w:rsid w:val="FE7FDB20"/>
    <w:rsid w:val="FE8F414D"/>
    <w:rsid w:val="FE8F7838"/>
    <w:rsid w:val="FECED61C"/>
    <w:rsid w:val="FEEF32FC"/>
    <w:rsid w:val="FEFCF40E"/>
    <w:rsid w:val="FF3BB436"/>
    <w:rsid w:val="FF57033F"/>
    <w:rsid w:val="FF744FC4"/>
    <w:rsid w:val="FF7F04CC"/>
    <w:rsid w:val="FF7F3451"/>
    <w:rsid w:val="FF97C50C"/>
    <w:rsid w:val="FFB2E715"/>
    <w:rsid w:val="FFB66170"/>
    <w:rsid w:val="FFCAE4F3"/>
    <w:rsid w:val="FFD624A8"/>
    <w:rsid w:val="FFDFEE84"/>
    <w:rsid w:val="FFF55113"/>
    <w:rsid w:val="FFF67B13"/>
    <w:rsid w:val="FFF7E293"/>
    <w:rsid w:val="FFFA1325"/>
    <w:rsid w:val="FFFE57D7"/>
    <w:rsid w:val="FFFEBE0E"/>
    <w:rsid w:val="FFFF96C8"/>
    <w:rsid w:val="00023C56"/>
    <w:rsid w:val="0009519C"/>
    <w:rsid w:val="00101623"/>
    <w:rsid w:val="00105863"/>
    <w:rsid w:val="00105B03"/>
    <w:rsid w:val="001322B5"/>
    <w:rsid w:val="001524C9"/>
    <w:rsid w:val="001C70CB"/>
    <w:rsid w:val="001E6101"/>
    <w:rsid w:val="00203207"/>
    <w:rsid w:val="00210D3E"/>
    <w:rsid w:val="00211A1C"/>
    <w:rsid w:val="00212E65"/>
    <w:rsid w:val="00234A56"/>
    <w:rsid w:val="002656EF"/>
    <w:rsid w:val="002C21DB"/>
    <w:rsid w:val="002C7356"/>
    <w:rsid w:val="002C7FF3"/>
    <w:rsid w:val="002D4699"/>
    <w:rsid w:val="0031502D"/>
    <w:rsid w:val="00317E0E"/>
    <w:rsid w:val="003859DD"/>
    <w:rsid w:val="00390EF1"/>
    <w:rsid w:val="003C1C48"/>
    <w:rsid w:val="003C7E89"/>
    <w:rsid w:val="003E5A17"/>
    <w:rsid w:val="0040299D"/>
    <w:rsid w:val="00410F62"/>
    <w:rsid w:val="004236D4"/>
    <w:rsid w:val="00436BE7"/>
    <w:rsid w:val="00445170"/>
    <w:rsid w:val="00447640"/>
    <w:rsid w:val="00452FFF"/>
    <w:rsid w:val="00453FD7"/>
    <w:rsid w:val="00472C0E"/>
    <w:rsid w:val="004E242F"/>
    <w:rsid w:val="005113DE"/>
    <w:rsid w:val="00543E39"/>
    <w:rsid w:val="00546215"/>
    <w:rsid w:val="00562668"/>
    <w:rsid w:val="005934A2"/>
    <w:rsid w:val="005A6A29"/>
    <w:rsid w:val="005B3216"/>
    <w:rsid w:val="005B63B4"/>
    <w:rsid w:val="005C7E54"/>
    <w:rsid w:val="005D1AE4"/>
    <w:rsid w:val="005D2DF4"/>
    <w:rsid w:val="00601885"/>
    <w:rsid w:val="00605E4C"/>
    <w:rsid w:val="00674638"/>
    <w:rsid w:val="00686E26"/>
    <w:rsid w:val="007012F3"/>
    <w:rsid w:val="007105F0"/>
    <w:rsid w:val="0072544E"/>
    <w:rsid w:val="00732A1D"/>
    <w:rsid w:val="00741A78"/>
    <w:rsid w:val="007603F5"/>
    <w:rsid w:val="00763B44"/>
    <w:rsid w:val="00764C92"/>
    <w:rsid w:val="00780DEF"/>
    <w:rsid w:val="007D1F70"/>
    <w:rsid w:val="007D45C3"/>
    <w:rsid w:val="008205DC"/>
    <w:rsid w:val="00862862"/>
    <w:rsid w:val="00874BEF"/>
    <w:rsid w:val="008A2B48"/>
    <w:rsid w:val="008A4C0D"/>
    <w:rsid w:val="008C0D90"/>
    <w:rsid w:val="008C39BA"/>
    <w:rsid w:val="00911C8E"/>
    <w:rsid w:val="00923171"/>
    <w:rsid w:val="009335B4"/>
    <w:rsid w:val="00941972"/>
    <w:rsid w:val="00957EA4"/>
    <w:rsid w:val="00972206"/>
    <w:rsid w:val="009B59A0"/>
    <w:rsid w:val="00A01808"/>
    <w:rsid w:val="00A50362"/>
    <w:rsid w:val="00A51B3C"/>
    <w:rsid w:val="00AB6F76"/>
    <w:rsid w:val="00AC7227"/>
    <w:rsid w:val="00AD3FFE"/>
    <w:rsid w:val="00AD5F20"/>
    <w:rsid w:val="00AE71AE"/>
    <w:rsid w:val="00B5794E"/>
    <w:rsid w:val="00BA5FAC"/>
    <w:rsid w:val="00BB6E8E"/>
    <w:rsid w:val="00BC3BDA"/>
    <w:rsid w:val="00BE4342"/>
    <w:rsid w:val="00C03AFF"/>
    <w:rsid w:val="00C11E6F"/>
    <w:rsid w:val="00C277C5"/>
    <w:rsid w:val="00C34309"/>
    <w:rsid w:val="00C4384C"/>
    <w:rsid w:val="00C46E2E"/>
    <w:rsid w:val="00C60ED6"/>
    <w:rsid w:val="00C64436"/>
    <w:rsid w:val="00C92052"/>
    <w:rsid w:val="00CA2C99"/>
    <w:rsid w:val="00CB3585"/>
    <w:rsid w:val="00CB5150"/>
    <w:rsid w:val="00CC3C43"/>
    <w:rsid w:val="00CF01C3"/>
    <w:rsid w:val="00D30994"/>
    <w:rsid w:val="00D47540"/>
    <w:rsid w:val="00D554F9"/>
    <w:rsid w:val="00D6493F"/>
    <w:rsid w:val="00D7091D"/>
    <w:rsid w:val="00D7413C"/>
    <w:rsid w:val="00D82CBE"/>
    <w:rsid w:val="00D8559C"/>
    <w:rsid w:val="00DB07E6"/>
    <w:rsid w:val="00DB7858"/>
    <w:rsid w:val="00DF5F42"/>
    <w:rsid w:val="00DF7A40"/>
    <w:rsid w:val="00E041E6"/>
    <w:rsid w:val="00E06EA1"/>
    <w:rsid w:val="00E16E7E"/>
    <w:rsid w:val="00E17DA5"/>
    <w:rsid w:val="00E33F7B"/>
    <w:rsid w:val="00E35518"/>
    <w:rsid w:val="00E35906"/>
    <w:rsid w:val="00E55EA7"/>
    <w:rsid w:val="00E6403C"/>
    <w:rsid w:val="00E935D3"/>
    <w:rsid w:val="00E954BD"/>
    <w:rsid w:val="00EB4838"/>
    <w:rsid w:val="00EC0A1D"/>
    <w:rsid w:val="00ED668D"/>
    <w:rsid w:val="00EE307B"/>
    <w:rsid w:val="00F352F3"/>
    <w:rsid w:val="00F72ECD"/>
    <w:rsid w:val="00F80A10"/>
    <w:rsid w:val="00F91FC7"/>
    <w:rsid w:val="02573758"/>
    <w:rsid w:val="06EC60D5"/>
    <w:rsid w:val="07D37F63"/>
    <w:rsid w:val="092F4774"/>
    <w:rsid w:val="0B0D2A51"/>
    <w:rsid w:val="0DE73FF1"/>
    <w:rsid w:val="0E341301"/>
    <w:rsid w:val="0EAF50A6"/>
    <w:rsid w:val="0FCE44FB"/>
    <w:rsid w:val="0FF40EB1"/>
    <w:rsid w:val="110C6E5B"/>
    <w:rsid w:val="12906628"/>
    <w:rsid w:val="173F2D59"/>
    <w:rsid w:val="17EB356F"/>
    <w:rsid w:val="1BFD8D47"/>
    <w:rsid w:val="1DC03CD0"/>
    <w:rsid w:val="1DE8386E"/>
    <w:rsid w:val="1E635B63"/>
    <w:rsid w:val="1F97228B"/>
    <w:rsid w:val="21C03B6C"/>
    <w:rsid w:val="23C010B4"/>
    <w:rsid w:val="23FDCFFD"/>
    <w:rsid w:val="258B2705"/>
    <w:rsid w:val="277B1264"/>
    <w:rsid w:val="2BC03DC3"/>
    <w:rsid w:val="2C845095"/>
    <w:rsid w:val="2E362B07"/>
    <w:rsid w:val="2E7EF8D1"/>
    <w:rsid w:val="2FEFA571"/>
    <w:rsid w:val="314C4FED"/>
    <w:rsid w:val="35BFCC3F"/>
    <w:rsid w:val="367D4F25"/>
    <w:rsid w:val="36FA7485"/>
    <w:rsid w:val="37FA52A0"/>
    <w:rsid w:val="391F00CC"/>
    <w:rsid w:val="3AD01158"/>
    <w:rsid w:val="3E5D7A2E"/>
    <w:rsid w:val="3E7F1AC6"/>
    <w:rsid w:val="3EBFA42A"/>
    <w:rsid w:val="3EEF4D26"/>
    <w:rsid w:val="3EFAB475"/>
    <w:rsid w:val="3FA937FE"/>
    <w:rsid w:val="3FB71A37"/>
    <w:rsid w:val="3FBEA8F7"/>
    <w:rsid w:val="3FBF8561"/>
    <w:rsid w:val="3FDB19A7"/>
    <w:rsid w:val="3FE410D8"/>
    <w:rsid w:val="3FEFEA48"/>
    <w:rsid w:val="3FFD7469"/>
    <w:rsid w:val="3FFF0753"/>
    <w:rsid w:val="3FFFEE11"/>
    <w:rsid w:val="41294898"/>
    <w:rsid w:val="49FF776E"/>
    <w:rsid w:val="4A0A3148"/>
    <w:rsid w:val="4A396B13"/>
    <w:rsid w:val="4BF71032"/>
    <w:rsid w:val="4ED129DC"/>
    <w:rsid w:val="52C673B2"/>
    <w:rsid w:val="53EEF807"/>
    <w:rsid w:val="570F1D9A"/>
    <w:rsid w:val="57DC1D03"/>
    <w:rsid w:val="57DFDAA4"/>
    <w:rsid w:val="588E2720"/>
    <w:rsid w:val="59E5364A"/>
    <w:rsid w:val="5A70032F"/>
    <w:rsid w:val="5B7F5D1C"/>
    <w:rsid w:val="5BBFC800"/>
    <w:rsid w:val="5BCF566B"/>
    <w:rsid w:val="5BDB4BDF"/>
    <w:rsid w:val="5C7BCD47"/>
    <w:rsid w:val="5CFD79C0"/>
    <w:rsid w:val="5D7D6BE5"/>
    <w:rsid w:val="5DAF895E"/>
    <w:rsid w:val="5DB66DAE"/>
    <w:rsid w:val="5DCC10B7"/>
    <w:rsid w:val="5E7E4194"/>
    <w:rsid w:val="5F371F47"/>
    <w:rsid w:val="5F3D8AE4"/>
    <w:rsid w:val="5F5FDF90"/>
    <w:rsid w:val="5F6C6F90"/>
    <w:rsid w:val="5F72151D"/>
    <w:rsid w:val="5F7FC3F3"/>
    <w:rsid w:val="5F99B2B9"/>
    <w:rsid w:val="5FA9CFFB"/>
    <w:rsid w:val="60EF26B9"/>
    <w:rsid w:val="64D15E6F"/>
    <w:rsid w:val="67FF6B79"/>
    <w:rsid w:val="687FCEC0"/>
    <w:rsid w:val="6A1A2066"/>
    <w:rsid w:val="6BDD9511"/>
    <w:rsid w:val="6D78CBC1"/>
    <w:rsid w:val="6D7D055C"/>
    <w:rsid w:val="6F280D81"/>
    <w:rsid w:val="6FFBA760"/>
    <w:rsid w:val="6FFD2C08"/>
    <w:rsid w:val="6FFF4CF8"/>
    <w:rsid w:val="70E750D2"/>
    <w:rsid w:val="71AFD2C1"/>
    <w:rsid w:val="71F66F14"/>
    <w:rsid w:val="73DF18B4"/>
    <w:rsid w:val="74BF3666"/>
    <w:rsid w:val="75A62416"/>
    <w:rsid w:val="767D1C91"/>
    <w:rsid w:val="76BFDD33"/>
    <w:rsid w:val="76E67C50"/>
    <w:rsid w:val="77974AED"/>
    <w:rsid w:val="77DD17BE"/>
    <w:rsid w:val="77F51A1C"/>
    <w:rsid w:val="77FFBFA6"/>
    <w:rsid w:val="78ED1CDF"/>
    <w:rsid w:val="7AFFE187"/>
    <w:rsid w:val="7B5FB797"/>
    <w:rsid w:val="7B6BE644"/>
    <w:rsid w:val="7D3D07F1"/>
    <w:rsid w:val="7D5D935C"/>
    <w:rsid w:val="7DDFACC8"/>
    <w:rsid w:val="7DE1BCCD"/>
    <w:rsid w:val="7DF6A8F2"/>
    <w:rsid w:val="7EBB2639"/>
    <w:rsid w:val="7EF517F6"/>
    <w:rsid w:val="7EFDD6DB"/>
    <w:rsid w:val="7F7E4267"/>
    <w:rsid w:val="7F7F78B1"/>
    <w:rsid w:val="7F7FC21C"/>
    <w:rsid w:val="7FAB5F1F"/>
    <w:rsid w:val="7FB7DF00"/>
    <w:rsid w:val="7FBF6200"/>
    <w:rsid w:val="7FCD6F97"/>
    <w:rsid w:val="7FE7547E"/>
    <w:rsid w:val="7FFD21FE"/>
    <w:rsid w:val="7FFF3AD8"/>
    <w:rsid w:val="7FFFA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20B8F9FB"/>
  <w15:docId w15:val="{4FC9D3DD-D90E-E743-AB86-01AC230F9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link w:val="30"/>
    <w:uiPriority w:val="9"/>
    <w:unhideWhenUsed/>
    <w:qFormat/>
    <w:pPr>
      <w:keepNext/>
      <w:keepLines/>
      <w:widowControl w:val="0"/>
      <w:kinsoku/>
      <w:autoSpaceDE/>
      <w:autoSpaceDN/>
      <w:adjustRightInd/>
      <w:snapToGrid/>
      <w:spacing w:before="160" w:after="80"/>
      <w:jc w:val="both"/>
      <w:textAlignment w:val="auto"/>
      <w:outlineLvl w:val="2"/>
    </w:pPr>
    <w:rPr>
      <w:rFonts w:asciiTheme="majorHAnsi" w:eastAsia="楷体" w:hAnsiTheme="majorHAnsi" w:cstheme="majorBidi"/>
      <w:b/>
      <w:snapToGrid/>
      <w:color w:val="auto"/>
      <w:kern w:val="2"/>
      <w:sz w:val="32"/>
      <w:szCs w:val="32"/>
      <w:lang w:eastAsia="zh-CN"/>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widowControl w:val="0"/>
      <w:kinsoku/>
      <w:autoSpaceDE/>
      <w:autoSpaceDN/>
      <w:adjustRightInd/>
      <w:snapToGrid/>
      <w:spacing w:before="80" w:after="40"/>
      <w:jc w:val="both"/>
      <w:textAlignment w:val="auto"/>
      <w:outlineLvl w:val="4"/>
    </w:pPr>
    <w:rPr>
      <w:rFonts w:asciiTheme="minorHAnsi" w:eastAsia="楷体" w:hAnsiTheme="minorHAnsi" w:cstheme="majorBidi"/>
      <w:b/>
      <w:snapToGrid/>
      <w:color w:val="auto"/>
      <w:kern w:val="2"/>
      <w:sz w:val="30"/>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widowControl w:val="0"/>
      <w:kinsoku/>
      <w:autoSpaceDE/>
      <w:autoSpaceDN/>
      <w:adjustRightInd/>
      <w:snapToGrid/>
      <w:spacing w:after="160" w:line="278" w:lineRule="auto"/>
      <w:ind w:leftChars="1200" w:left="2520"/>
      <w:textAlignment w:val="auto"/>
    </w:pPr>
    <w:rPr>
      <w:rFonts w:asciiTheme="minorHAnsi" w:eastAsiaTheme="minorEastAsia" w:hAnsiTheme="minorHAnsi" w:cstheme="minorBidi"/>
      <w:snapToGrid/>
      <w:color w:val="auto"/>
      <w:kern w:val="2"/>
      <w:sz w:val="22"/>
      <w:szCs w:val="24"/>
      <w:lang w:eastAsia="zh-CN"/>
      <w14:ligatures w14:val="standardContextual"/>
    </w:rPr>
  </w:style>
  <w:style w:type="paragraph" w:styleId="a3">
    <w:name w:val="Body Text"/>
    <w:basedOn w:val="a"/>
    <w:semiHidden/>
    <w:qFormat/>
    <w:rPr>
      <w:rFonts w:ascii="微软雅黑" w:eastAsia="微软雅黑" w:hAnsi="微软雅黑" w:cs="微软雅黑"/>
      <w:sz w:val="31"/>
      <w:szCs w:val="31"/>
    </w:rPr>
  </w:style>
  <w:style w:type="paragraph" w:styleId="TOC5">
    <w:name w:val="toc 5"/>
    <w:basedOn w:val="a"/>
    <w:next w:val="a"/>
    <w:uiPriority w:val="39"/>
    <w:unhideWhenUsed/>
    <w:pPr>
      <w:widowControl w:val="0"/>
      <w:kinsoku/>
      <w:autoSpaceDE/>
      <w:autoSpaceDN/>
      <w:adjustRightInd/>
      <w:snapToGrid/>
      <w:spacing w:after="160" w:line="278" w:lineRule="auto"/>
      <w:ind w:leftChars="450" w:left="450" w:rightChars="100" w:right="100"/>
      <w:textAlignment w:val="auto"/>
    </w:pPr>
    <w:rPr>
      <w:rFonts w:asciiTheme="minorHAnsi" w:eastAsia="仿宋_GB2312" w:hAnsiTheme="minorHAnsi" w:cstheme="minorBidi"/>
      <w:snapToGrid/>
      <w:color w:val="auto"/>
      <w:kern w:val="2"/>
      <w:sz w:val="28"/>
      <w:szCs w:val="24"/>
      <w:lang w:eastAsia="zh-CN"/>
      <w14:ligatures w14:val="standardContextual"/>
    </w:rPr>
  </w:style>
  <w:style w:type="paragraph" w:styleId="TOC3">
    <w:name w:val="toc 3"/>
    <w:basedOn w:val="a"/>
    <w:next w:val="a"/>
    <w:uiPriority w:val="39"/>
    <w:qFormat/>
    <w:rsid w:val="00D7413C"/>
    <w:pPr>
      <w:spacing w:line="520" w:lineRule="exact"/>
      <w:ind w:leftChars="100" w:left="100" w:rightChars="100" w:right="100"/>
    </w:pPr>
    <w:rPr>
      <w:rFonts w:eastAsia="黑体"/>
      <w:sz w:val="28"/>
    </w:rPr>
  </w:style>
  <w:style w:type="paragraph" w:styleId="TOC8">
    <w:name w:val="toc 8"/>
    <w:basedOn w:val="a"/>
    <w:next w:val="a"/>
    <w:uiPriority w:val="39"/>
    <w:unhideWhenUsed/>
    <w:pPr>
      <w:widowControl w:val="0"/>
      <w:kinsoku/>
      <w:autoSpaceDE/>
      <w:autoSpaceDN/>
      <w:adjustRightInd/>
      <w:snapToGrid/>
      <w:spacing w:after="160" w:line="278" w:lineRule="auto"/>
      <w:ind w:leftChars="1400" w:left="2940"/>
      <w:textAlignment w:val="auto"/>
    </w:pPr>
    <w:rPr>
      <w:rFonts w:asciiTheme="minorHAnsi" w:eastAsiaTheme="minorEastAsia" w:hAnsiTheme="minorHAnsi" w:cstheme="minorBidi"/>
      <w:snapToGrid/>
      <w:color w:val="auto"/>
      <w:kern w:val="2"/>
      <w:sz w:val="22"/>
      <w:szCs w:val="24"/>
      <w:lang w:eastAsia="zh-CN"/>
      <w14:ligatures w14:val="standardContextual"/>
    </w:rPr>
  </w:style>
  <w:style w:type="paragraph" w:styleId="a4">
    <w:name w:val="footer"/>
    <w:basedOn w:val="a"/>
    <w:qFormat/>
    <w:pPr>
      <w:tabs>
        <w:tab w:val="center" w:pos="4153"/>
        <w:tab w:val="right" w:pos="8306"/>
      </w:tabs>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uiPriority w:val="39"/>
    <w:qFormat/>
  </w:style>
  <w:style w:type="paragraph" w:styleId="TOC4">
    <w:name w:val="toc 4"/>
    <w:basedOn w:val="a"/>
    <w:next w:val="a"/>
    <w:uiPriority w:val="39"/>
    <w:unhideWhenUsed/>
    <w:rsid w:val="0040299D"/>
    <w:pPr>
      <w:widowControl w:val="0"/>
      <w:kinsoku/>
      <w:autoSpaceDE/>
      <w:autoSpaceDN/>
      <w:adjustRightInd/>
      <w:snapToGrid/>
      <w:spacing w:line="520" w:lineRule="exact"/>
      <w:ind w:leftChars="250" w:left="250"/>
      <w:textAlignment w:val="auto"/>
    </w:pPr>
    <w:rPr>
      <w:rFonts w:asciiTheme="minorHAnsi" w:eastAsia="楷体" w:hAnsiTheme="minorHAnsi" w:cstheme="minorBidi"/>
      <w:snapToGrid/>
      <w:color w:val="auto"/>
      <w:kern w:val="2"/>
      <w:sz w:val="24"/>
      <w:szCs w:val="24"/>
      <w:lang w:eastAsia="zh-CN"/>
      <w14:ligatures w14:val="standardContextual"/>
    </w:rPr>
  </w:style>
  <w:style w:type="paragraph" w:styleId="TOC6">
    <w:name w:val="toc 6"/>
    <w:basedOn w:val="a"/>
    <w:next w:val="a"/>
    <w:uiPriority w:val="39"/>
    <w:unhideWhenUsed/>
    <w:pPr>
      <w:widowControl w:val="0"/>
      <w:kinsoku/>
      <w:autoSpaceDE/>
      <w:autoSpaceDN/>
      <w:adjustRightInd/>
      <w:snapToGrid/>
      <w:spacing w:after="160" w:line="278" w:lineRule="auto"/>
      <w:ind w:leftChars="1000" w:left="2100"/>
      <w:textAlignment w:val="auto"/>
    </w:pPr>
    <w:rPr>
      <w:rFonts w:asciiTheme="minorHAnsi" w:eastAsiaTheme="minorEastAsia" w:hAnsiTheme="minorHAnsi" w:cstheme="minorBidi"/>
      <w:snapToGrid/>
      <w:color w:val="auto"/>
      <w:kern w:val="2"/>
      <w:sz w:val="22"/>
      <w:szCs w:val="24"/>
      <w:lang w:eastAsia="zh-CN"/>
      <w14:ligatures w14:val="standardContextual"/>
    </w:rPr>
  </w:style>
  <w:style w:type="paragraph" w:styleId="TOC2">
    <w:name w:val="toc 2"/>
    <w:basedOn w:val="a"/>
    <w:next w:val="a"/>
    <w:uiPriority w:val="39"/>
    <w:qFormat/>
    <w:pPr>
      <w:ind w:leftChars="200" w:left="420"/>
    </w:pPr>
  </w:style>
  <w:style w:type="paragraph" w:styleId="TOC9">
    <w:name w:val="toc 9"/>
    <w:basedOn w:val="a"/>
    <w:next w:val="a"/>
    <w:uiPriority w:val="39"/>
    <w:unhideWhenUsed/>
    <w:pPr>
      <w:widowControl w:val="0"/>
      <w:kinsoku/>
      <w:autoSpaceDE/>
      <w:autoSpaceDN/>
      <w:adjustRightInd/>
      <w:snapToGrid/>
      <w:spacing w:after="160" w:line="278" w:lineRule="auto"/>
      <w:ind w:leftChars="1600" w:left="3360"/>
      <w:textAlignment w:val="auto"/>
    </w:pPr>
    <w:rPr>
      <w:rFonts w:asciiTheme="minorHAnsi" w:eastAsiaTheme="minorEastAsia" w:hAnsiTheme="minorHAnsi" w:cstheme="minorBidi"/>
      <w:snapToGrid/>
      <w:color w:val="auto"/>
      <w:kern w:val="2"/>
      <w:sz w:val="22"/>
      <w:szCs w:val="24"/>
      <w:lang w:eastAsia="zh-CN"/>
      <w14:ligatures w14:val="standardContextual"/>
    </w:rPr>
  </w:style>
  <w:style w:type="paragraph" w:styleId="a6">
    <w:name w:val="Normal (Web)"/>
    <w:basedOn w:val="a"/>
    <w:qFormat/>
    <w:pPr>
      <w:spacing w:beforeAutospacing="1" w:afterAutospacing="1"/>
    </w:pPr>
    <w:rPr>
      <w:rFonts w:cs="Times New Roman"/>
      <w:sz w:val="24"/>
      <w:lang w:eastAsia="zh-CN"/>
    </w:rPr>
  </w:style>
  <w:style w:type="character" w:styleId="a7">
    <w:name w:val="Strong"/>
    <w:basedOn w:val="a0"/>
    <w:qFormat/>
    <w:rPr>
      <w:b/>
    </w:rPr>
  </w:style>
  <w:style w:type="character" w:styleId="a8">
    <w:name w:val="Hyperlink"/>
    <w:basedOn w:val="a0"/>
    <w:uiPriority w:val="99"/>
    <w:unhideWhenUsed/>
    <w:rPr>
      <w:color w:val="0000FF" w:themeColor="hyperlink"/>
      <w:u w:val="singl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31"/>
      <w:szCs w:val="3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10">
    <w:name w:val="10"/>
    <w:basedOn w:val="a0"/>
    <w:qFormat/>
    <w:rPr>
      <w:rFonts w:ascii="DengXian" w:eastAsia="DengXian" w:hAnsi="DengXian" w:cs="DengXian" w:hint="default"/>
    </w:rPr>
  </w:style>
  <w:style w:type="character" w:customStyle="1" w:styleId="15">
    <w:name w:val="15"/>
    <w:basedOn w:val="a0"/>
    <w:qFormat/>
    <w:rPr>
      <w:rFonts w:ascii="DengXian" w:eastAsia="DengXian" w:hAnsi="DengXian" w:cs="DengXian" w:hint="default"/>
    </w:rPr>
  </w:style>
  <w:style w:type="character" w:customStyle="1" w:styleId="1">
    <w:name w:val="未处理的提及1"/>
    <w:basedOn w:val="a0"/>
    <w:uiPriority w:val="99"/>
    <w:semiHidden/>
    <w:unhideWhenUsed/>
    <w:rPr>
      <w:color w:val="605E5C"/>
      <w:shd w:val="clear" w:color="auto" w:fill="E1DFDD"/>
    </w:rPr>
  </w:style>
  <w:style w:type="character" w:customStyle="1" w:styleId="30">
    <w:name w:val="标题 3 字符"/>
    <w:basedOn w:val="a0"/>
    <w:link w:val="3"/>
    <w:uiPriority w:val="9"/>
    <w:qFormat/>
    <w:rPr>
      <w:rFonts w:asciiTheme="majorHAnsi" w:eastAsia="楷体" w:hAnsiTheme="majorHAnsi" w:cstheme="majorBidi"/>
      <w:b/>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snapToGrid w:val="0"/>
      <w:color w:val="000000"/>
      <w:sz w:val="28"/>
      <w:szCs w:val="28"/>
      <w:lang w:eastAsia="en-US"/>
    </w:rPr>
  </w:style>
  <w:style w:type="character" w:customStyle="1" w:styleId="50">
    <w:name w:val="标题 5 字符"/>
    <w:basedOn w:val="a0"/>
    <w:link w:val="5"/>
    <w:uiPriority w:val="9"/>
    <w:qFormat/>
    <w:rPr>
      <w:rFonts w:asciiTheme="minorHAnsi" w:eastAsia="楷体" w:hAnsiTheme="minorHAnsi" w:cstheme="majorBidi"/>
      <w:b/>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D8D61-2AD0-4540-B37E-2F387C11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34</Pages>
  <Words>2709</Words>
  <Characters>15445</Characters>
  <Application>Microsoft Office Word</Application>
  <DocSecurity>0</DocSecurity>
  <Lines>128</Lines>
  <Paragraphs>36</Paragraphs>
  <ScaleCrop>false</ScaleCrop>
  <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玉洁 周</cp:lastModifiedBy>
  <cp:revision>59</cp:revision>
  <dcterms:created xsi:type="dcterms:W3CDTF">2024-11-29T10:24:00Z</dcterms:created>
  <dcterms:modified xsi:type="dcterms:W3CDTF">2024-12-16T03:21:00Z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2024-09-30T10:18:32Z</vt:filetime>
  </property>
  <property fmtid="{D5CDD505-2E9C-101B-9397-08002B2CF9AE}" pid="4" name="KSOProductBuildVer">
    <vt:lpwstr>2052-11.8.6.11825</vt:lpwstr>
  </property>
  <property fmtid="{D5CDD505-2E9C-101B-9397-08002B2CF9AE}" pid="5" name="ICV">
    <vt:lpwstr>6C623AB4099433E481691B679149A5DF_43</vt:lpwstr>
  </property>
</Properties>
</file>