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16EF">
      <w:pPr>
        <w:ind w:firstLine="760" w:firstLineChars="200"/>
        <w:jc w:val="center"/>
        <w:outlineLvl w:val="2"/>
        <w:rPr>
          <w:rFonts w:hint="eastAsia" w:ascii="方正小标宋_GBK" w:eastAsia="方正小标宋_GBK"/>
          <w:sz w:val="38"/>
          <w:szCs w:val="38"/>
          <w:lang w:val="en-US" w:eastAsia="zh-CN"/>
        </w:rPr>
      </w:pPr>
      <w:r>
        <w:rPr>
          <w:rFonts w:hint="eastAsia" w:ascii="方正小标宋_GBK" w:eastAsia="方正小标宋_GBK"/>
          <w:sz w:val="38"/>
          <w:szCs w:val="38"/>
          <w:lang w:val="en-US" w:eastAsia="zh-CN"/>
        </w:rPr>
        <w:t>信用修复温馨提示</w:t>
      </w:r>
    </w:p>
    <w:p w14:paraId="151D5EC2">
      <w:pPr>
        <w:ind w:firstLine="760" w:firstLineChars="200"/>
        <w:jc w:val="center"/>
        <w:outlineLvl w:val="2"/>
        <w:rPr>
          <w:rFonts w:hint="eastAsia" w:ascii="方正小标宋_GBK" w:eastAsia="方正小标宋_GBK"/>
          <w:sz w:val="38"/>
          <w:szCs w:val="38"/>
          <w:lang w:val="en-US" w:eastAsia="zh-CN"/>
        </w:rPr>
      </w:pPr>
    </w:p>
    <w:p w14:paraId="4AB3C707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一</w:t>
      </w:r>
      <w:r>
        <w:rPr>
          <w:rFonts w:hint="eastAsia" w:ascii="仿宋_GB2312"/>
        </w:rPr>
        <w:t>、“信用中国”各级网站在</w:t>
      </w:r>
      <w:r>
        <w:rPr>
          <w:rFonts w:hint="eastAsia" w:ascii="仿宋_GB2312"/>
          <w:lang w:val="en-US" w:eastAsia="zh-CN"/>
        </w:rPr>
        <w:t>公</w:t>
      </w:r>
      <w:r>
        <w:rPr>
          <w:rFonts w:hint="eastAsia" w:ascii="仿宋_GB2312"/>
        </w:rPr>
        <w:t>示行政处罚/企业经营异常名录/严重违法失信名单等信息，符合相关规定均可申请信用修复:法律、法规和国家规定不予修复的除外。</w:t>
      </w:r>
      <w:r>
        <w:rPr>
          <w:rFonts w:hint="eastAsia" w:ascii="仿宋_GB2312"/>
          <w:lang w:val="en-US" w:eastAsia="zh-CN"/>
        </w:rPr>
        <w:t>详见</w:t>
      </w:r>
      <w:r>
        <w:rPr>
          <w:rFonts w:hint="eastAsia" w:ascii="仿宋_GB2312"/>
        </w:rPr>
        <w:t>四川省发展和改革委员会等部门关于印发《四川省信用修复“一件事“工作实施方案》的通知(川发改财金〔2024〕269号)：https://credit.sc.gov.cn/xysc/c100011/202407/44d47fd80af6448381f14e2dd0c9739b.shtml</w:t>
      </w:r>
    </w:p>
    <w:p w14:paraId="2CAC214B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80" w:lineRule="exact"/>
        <w:ind w:right="56" w:firstLine="640" w:firstLineChars="200"/>
        <w:jc w:val="left"/>
        <w:textAlignment w:val="auto"/>
        <w:outlineLvl w:val="2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二</w:t>
      </w:r>
      <w:r>
        <w:rPr>
          <w:rFonts w:hint="eastAsia" w:ascii="仿宋_GB2312"/>
        </w:rPr>
        <w:t>、“信用中国”各级网站信用修复及培训均为公益性质，不收取任何费用。请勿相信不良第三方机构误导，造成不必要损 失。</w:t>
      </w:r>
    </w:p>
    <w:p w14:paraId="42F035C4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80" w:lineRule="exact"/>
        <w:ind w:right="56" w:firstLine="640" w:firstLineChars="200"/>
        <w:jc w:val="left"/>
        <w:textAlignment w:val="auto"/>
        <w:outlineLvl w:val="2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、如需信用修复，可</w:t>
      </w:r>
      <w:r>
        <w:rPr>
          <w:rFonts w:hint="eastAsia" w:ascii="仿宋_GB2312"/>
          <w:lang w:val="en-US" w:eastAsia="zh-CN"/>
        </w:rPr>
        <w:t>登录</w:t>
      </w:r>
      <w:bookmarkStart w:id="0" w:name="_GoBack"/>
      <w:bookmarkEnd w:id="0"/>
      <w:r>
        <w:rPr>
          <w:rFonts w:hint="eastAsia" w:ascii="仿宋_GB2312"/>
          <w:lang w:val="en-US" w:eastAsia="zh-CN"/>
        </w:rPr>
        <w:t>：https://www.creditchina.gov.cn/</w:t>
      </w:r>
    </w:p>
    <w:p w14:paraId="31030C6A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80" w:lineRule="exact"/>
        <w:ind w:firstLine="4290" w:firstLineChars="1300"/>
        <w:jc w:val="left"/>
        <w:textAlignment w:val="auto"/>
        <w:outlineLvl w:val="2"/>
        <w:rPr>
          <w:rFonts w:hint="eastAsia" w:ascii="仿宋_GB2312" w:eastAsia="方正仿宋_GBK"/>
          <w:sz w:val="33"/>
          <w:szCs w:val="33"/>
          <w:lang w:val="en-US" w:eastAsia="zh-CN"/>
        </w:rPr>
      </w:pPr>
    </w:p>
    <w:p w14:paraId="14A0A83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80" w:lineRule="exact"/>
        <w:ind w:firstLine="4290" w:firstLineChars="1300"/>
        <w:textAlignment w:val="auto"/>
        <w:outlineLvl w:val="2"/>
        <w:rPr>
          <w:rFonts w:hint="eastAsia" w:ascii="仿宋_GB2312" w:eastAsia="方正仿宋_GBK"/>
          <w:sz w:val="33"/>
          <w:szCs w:val="33"/>
          <w:lang w:val="en-US" w:eastAsia="zh-CN"/>
        </w:rPr>
      </w:pPr>
      <w:r>
        <w:rPr>
          <w:rFonts w:hint="eastAsia" w:ascii="仿宋_GB2312" w:eastAsia="方正仿宋_GBK"/>
          <w:sz w:val="33"/>
          <w:szCs w:val="33"/>
          <w:lang w:val="en-US" w:eastAsia="zh-CN"/>
        </w:rPr>
        <w:t>攀枝花市仁和区发展和改革局</w:t>
      </w:r>
    </w:p>
    <w:p w14:paraId="467B2DB5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80" w:lineRule="exact"/>
        <w:ind w:firstLine="5280" w:firstLineChars="1600"/>
        <w:textAlignment w:val="auto"/>
        <w:outlineLvl w:val="2"/>
      </w:pPr>
      <w:r>
        <w:rPr>
          <w:rFonts w:eastAsia="方正仿宋_GBK"/>
          <w:sz w:val="33"/>
          <w:szCs w:val="33"/>
        </w:rPr>
        <w:t>20</w:t>
      </w:r>
      <w:r>
        <w:rPr>
          <w:rFonts w:hint="eastAsia" w:eastAsia="宋体"/>
          <w:sz w:val="33"/>
          <w:szCs w:val="33"/>
        </w:rPr>
        <w:t>2</w:t>
      </w:r>
      <w:r>
        <w:rPr>
          <w:rFonts w:hint="eastAsia" w:eastAsia="宋体"/>
          <w:sz w:val="33"/>
          <w:szCs w:val="33"/>
          <w:lang w:val="en-US" w:eastAsia="zh-CN"/>
        </w:rPr>
        <w:t>5</w:t>
      </w:r>
      <w:r>
        <w:rPr>
          <w:rFonts w:ascii="方正仿宋_GBK" w:hAnsi="方正仿宋_GBK" w:eastAsia="方正仿宋_GBK"/>
          <w:sz w:val="33"/>
          <w:szCs w:val="33"/>
        </w:rPr>
        <w:t>年</w:t>
      </w:r>
      <w:r>
        <w:rPr>
          <w:rFonts w:hint="eastAsia" w:eastAsia="宋体"/>
          <w:sz w:val="33"/>
          <w:szCs w:val="33"/>
          <w:lang w:val="en-US" w:eastAsia="zh-CN"/>
        </w:rPr>
        <w:t>2</w:t>
      </w:r>
      <w:r>
        <w:rPr>
          <w:rFonts w:ascii="方正仿宋_GBK" w:hAnsi="方正仿宋_GBK" w:eastAsia="方正仿宋_GBK"/>
          <w:sz w:val="33"/>
          <w:szCs w:val="33"/>
        </w:rPr>
        <w:t>月</w:t>
      </w:r>
      <w:r>
        <w:rPr>
          <w:rFonts w:hint="eastAsia" w:eastAsia="宋体"/>
          <w:sz w:val="33"/>
          <w:szCs w:val="33"/>
        </w:rPr>
        <w:t>2</w:t>
      </w:r>
      <w:r>
        <w:rPr>
          <w:rFonts w:hint="eastAsia" w:eastAsia="宋体"/>
          <w:sz w:val="33"/>
          <w:szCs w:val="33"/>
          <w:lang w:val="en-US" w:eastAsia="zh-CN"/>
        </w:rPr>
        <w:t>1</w:t>
      </w:r>
      <w:r>
        <w:rPr>
          <w:rFonts w:ascii="方正仿宋简体" w:eastAsia="方正仿宋简体"/>
          <w:sz w:val="33"/>
          <w:szCs w:val="33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TA5ZWM0MmM5N2JkMDZmMjQ1MTRhNmY5NGUyNzQifQ=="/>
  </w:docVars>
  <w:rsids>
    <w:rsidRoot w:val="007E6E7D"/>
    <w:rsid w:val="000759B8"/>
    <w:rsid w:val="001B3CB1"/>
    <w:rsid w:val="003F558D"/>
    <w:rsid w:val="005301A0"/>
    <w:rsid w:val="00590024"/>
    <w:rsid w:val="007E6E7D"/>
    <w:rsid w:val="105E23FD"/>
    <w:rsid w:val="15944A57"/>
    <w:rsid w:val="172D2B29"/>
    <w:rsid w:val="247456DF"/>
    <w:rsid w:val="27086BE4"/>
    <w:rsid w:val="2F906E7C"/>
    <w:rsid w:val="3DA64A2E"/>
    <w:rsid w:val="45940E8C"/>
    <w:rsid w:val="46244F73"/>
    <w:rsid w:val="4A360B54"/>
    <w:rsid w:val="4BED6467"/>
    <w:rsid w:val="4EB7583F"/>
    <w:rsid w:val="5AD703AE"/>
    <w:rsid w:val="5F1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semiHidden/>
    <w:unhideWhenUsed/>
    <w:qFormat/>
    <w:uiPriority w:val="99"/>
    <w:pPr>
      <w:topLinePunct/>
      <w:spacing w:line="336" w:lineRule="auto"/>
    </w:pPr>
    <w:rPr>
      <w:rFonts w:ascii="Calibri" w:hAnsi="Calibri"/>
      <w:kern w:val="10"/>
    </w:rPr>
  </w:style>
  <w:style w:type="paragraph" w:styleId="3">
    <w:name w:val="HTML Preformatted"/>
    <w:basedOn w:val="1"/>
    <w:link w:val="12"/>
    <w:semiHidden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Char"/>
    <w:basedOn w:val="7"/>
    <w:link w:val="5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称呼 Char"/>
    <w:basedOn w:val="7"/>
    <w:link w:val="2"/>
    <w:semiHidden/>
    <w:qFormat/>
    <w:uiPriority w:val="99"/>
    <w:rPr>
      <w:rFonts w:ascii="Calibri" w:hAnsi="Calibri" w:eastAsia="仿宋_GB2312" w:cs="Times New Roman"/>
      <w:kern w:val="10"/>
      <w:sz w:val="32"/>
      <w:szCs w:val="32"/>
    </w:rPr>
  </w:style>
  <w:style w:type="paragraph" w:customStyle="1" w:styleId="11">
    <w:name w:val="Body Text First Indent 2_7526edad-7742-44f8-aa61-362bba773536"/>
    <w:basedOn w:val="1"/>
    <w:next w:val="1"/>
    <w:qFormat/>
    <w:uiPriority w:val="0"/>
    <w:pPr>
      <w:spacing w:line="600" w:lineRule="atLeast"/>
      <w:ind w:firstLine="420" w:firstLineChars="200"/>
    </w:pPr>
    <w:rPr>
      <w:rFonts w:eastAsia="宋体"/>
      <w:b/>
      <w:bCs/>
      <w:sz w:val="30"/>
      <w:szCs w:val="30"/>
    </w:rPr>
  </w:style>
  <w:style w:type="character" w:customStyle="1" w:styleId="12">
    <w:name w:val="HTML 预设格式 Char"/>
    <w:basedOn w:val="7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809</Words>
  <Characters>891</Characters>
  <Lines>7</Lines>
  <Paragraphs>2</Paragraphs>
  <TotalTime>15</TotalTime>
  <ScaleCrop>false</ScaleCrop>
  <LinksUpToDate>false</LinksUpToDate>
  <CharactersWithSpaces>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2024-06-21T09:30:00Z</dcterms:created>
  <dc:creator>李沛霞</dc:creator>
  <cp:lastModifiedBy>陈晓梅</cp:lastModifiedBy>
  <dcterms:modified xsi:type="dcterms:W3CDTF">2025-02-21T02:15:59Z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0B4D19746C42419E89C0B7FDAE935FB4_13</vt:lpwstr>
  </property>
  <property fmtid="{D5CDD505-2E9C-101B-9397-08002B2CF9AE}" pid="4" name="KSOTemplateDocerSaveRecord">
    <vt:lpwstr>eyJoZGlkIjoiN2Q2YzhmNjYxNjk5ZWFhYjdjZDUyNDU3NDY1ZmFhMjYiLCJ1c2VySWQiOiIxNjQ5MjQyMTk3In0=</vt:lpwstr>
  </property>
</Properties>
</file>