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1BFE6">
      <w:pPr>
        <w:tabs>
          <w:tab w:val="right" w:leader="dot" w:pos="9040"/>
          <w:tab w:val="right" w:leader="middleDot" w:pos="9240"/>
        </w:tabs>
        <w:spacing w:line="400" w:lineRule="exact"/>
        <w:ind w:left="420" w:hanging="420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 w14:paraId="02908816"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tbl>
      <w:tblPr>
        <w:tblStyle w:val="2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04"/>
        <w:gridCol w:w="1196"/>
        <w:gridCol w:w="2959"/>
        <w:gridCol w:w="2580"/>
      </w:tblGrid>
      <w:tr w14:paraId="226A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pct"/>
            <w:gridSpan w:val="3"/>
            <w:tcBorders>
              <w:tl2br w:val="nil"/>
              <w:tr2bl w:val="nil"/>
            </w:tcBorders>
            <w:vAlign w:val="center"/>
          </w:tcPr>
          <w:p w14:paraId="5A9D4D67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259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7070EC5D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教育教学管理经费</w:t>
            </w:r>
          </w:p>
        </w:tc>
      </w:tr>
      <w:tr w14:paraId="14AF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pct"/>
            <w:gridSpan w:val="3"/>
            <w:tcBorders>
              <w:tl2br w:val="nil"/>
              <w:tr2bl w:val="nil"/>
            </w:tcBorders>
            <w:vAlign w:val="center"/>
          </w:tcPr>
          <w:p w14:paraId="7CE16591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259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4F2697C1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攀枝花市仁和区西路小学</w:t>
            </w:r>
          </w:p>
        </w:tc>
      </w:tr>
      <w:tr w14:paraId="5F28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pct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FE14CC4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3632858A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1AD544A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11.00</w:t>
            </w:r>
          </w:p>
        </w:tc>
      </w:tr>
      <w:tr w14:paraId="1854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pct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04727E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170F8643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795B26F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11.00</w:t>
            </w:r>
          </w:p>
        </w:tc>
      </w:tr>
      <w:tr w14:paraId="1079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pct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7A20AE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063DBF59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183647FB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　</w:t>
            </w:r>
          </w:p>
        </w:tc>
      </w:tr>
      <w:tr w14:paraId="630C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restart"/>
            <w:tcBorders>
              <w:tl2br w:val="nil"/>
              <w:tr2bl w:val="nil"/>
            </w:tcBorders>
            <w:vAlign w:val="center"/>
          </w:tcPr>
          <w:p w14:paraId="021C05D8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495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65E0D301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年度目标</w:t>
            </w:r>
          </w:p>
        </w:tc>
      </w:tr>
      <w:tr w14:paraId="0459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69BCB0B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4495" w:type="pct"/>
            <w:gridSpan w:val="4"/>
            <w:tcBorders>
              <w:tl2br w:val="nil"/>
              <w:tr2bl w:val="nil"/>
            </w:tcBorders>
            <w:vAlign w:val="center"/>
          </w:tcPr>
          <w:p w14:paraId="2218AC7B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加强教师队伍建设，不断提高教师的文化业务水平；坚持以教学为中心，保证教学计划的贯彻执行，实施素质教育，围绕培养学生创新精神和实践能力，努力提高教育教学质量；不断改善办学条件</w:t>
            </w:r>
          </w:p>
        </w:tc>
      </w:tr>
      <w:tr w14:paraId="7D90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restart"/>
            <w:tcBorders>
              <w:tl2br w:val="nil"/>
              <w:tr2bl w:val="nil"/>
            </w:tcBorders>
            <w:vAlign w:val="center"/>
          </w:tcPr>
          <w:p w14:paraId="06F4CDFB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17209CAD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72323D95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5BAF4E54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6979C9DA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 w14:paraId="1855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1BA65700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l2br w:val="nil"/>
              <w:tr2bl w:val="nil"/>
            </w:tcBorders>
            <w:vAlign w:val="center"/>
          </w:tcPr>
          <w:p w14:paraId="6F14B385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702" w:type="pct"/>
            <w:vMerge w:val="restart"/>
            <w:tcBorders>
              <w:tl2br w:val="nil"/>
              <w:tr2bl w:val="nil"/>
            </w:tcBorders>
            <w:vAlign w:val="center"/>
          </w:tcPr>
          <w:p w14:paraId="3DB5553B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73C70BD8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在职教职工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6431B288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66人</w:t>
            </w:r>
          </w:p>
        </w:tc>
      </w:tr>
      <w:tr w14:paraId="6B2B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72D6D74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4E2B20F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vAlign w:val="center"/>
          </w:tcPr>
          <w:p w14:paraId="0D3D53D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58907AE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退休教职工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43E1497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19人</w:t>
            </w:r>
          </w:p>
        </w:tc>
      </w:tr>
      <w:tr w14:paraId="6CF0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60CB31B4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25001EBC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vAlign w:val="center"/>
          </w:tcPr>
          <w:p w14:paraId="11B45067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25E5D4E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在校学生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347B290C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1244人</w:t>
            </w:r>
          </w:p>
        </w:tc>
      </w:tr>
      <w:tr w14:paraId="49A2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1D6FABB3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5204C3D4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restart"/>
            <w:tcBorders>
              <w:tl2br w:val="nil"/>
              <w:tr2bl w:val="nil"/>
            </w:tcBorders>
            <w:vAlign w:val="center"/>
          </w:tcPr>
          <w:p w14:paraId="06D97477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7E8E7EE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购置教学用品、办公用品保证全校1244学生及66名教职工正常教学及生活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43994763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保证率100%</w:t>
            </w:r>
          </w:p>
        </w:tc>
      </w:tr>
      <w:tr w14:paraId="2E55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35EBBC0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0CCAAE32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vAlign w:val="center"/>
          </w:tcPr>
          <w:p w14:paraId="34620658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1C86F4A2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教育教学环境,教学设施在到质量安全指标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130B255E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达标率96%</w:t>
            </w:r>
          </w:p>
        </w:tc>
      </w:tr>
      <w:tr w14:paraId="36A3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4E93076B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284DC04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vAlign w:val="center"/>
          </w:tcPr>
          <w:p w14:paraId="7CC9884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777921F3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保证学校工作顺利开展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512A67B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达标率96%</w:t>
            </w:r>
          </w:p>
        </w:tc>
      </w:tr>
      <w:tr w14:paraId="7750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17773272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10DFA7B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restart"/>
            <w:tcBorders>
              <w:tl2br w:val="nil"/>
              <w:tr2bl w:val="nil"/>
            </w:tcBorders>
            <w:vAlign w:val="center"/>
          </w:tcPr>
          <w:p w14:paraId="2F15E96A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7A072459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公用经费保障时限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0AB78E59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2021.1月-2021.12月</w:t>
            </w:r>
          </w:p>
        </w:tc>
      </w:tr>
      <w:tr w14:paraId="6AE2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62388088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32D5E1AC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vAlign w:val="center"/>
          </w:tcPr>
          <w:p w14:paraId="2A7DA694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64DEBB47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人员经费保障时限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501C7F45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2021.1月-2021.12月</w:t>
            </w:r>
          </w:p>
        </w:tc>
      </w:tr>
      <w:tr w14:paraId="6F0C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5575710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4B48F8E7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restart"/>
            <w:tcBorders>
              <w:tl2br w:val="nil"/>
              <w:tr2bl w:val="nil"/>
            </w:tcBorders>
            <w:vAlign w:val="center"/>
          </w:tcPr>
          <w:p w14:paraId="6654360B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14B424AA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设备购置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7B08FD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4</w:t>
            </w:r>
          </w:p>
        </w:tc>
      </w:tr>
      <w:tr w14:paraId="4728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033F1BA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34B58BBE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vAlign w:val="center"/>
          </w:tcPr>
          <w:p w14:paraId="00D8C71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0C32F8F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维修维护费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54A1495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2</w:t>
            </w:r>
          </w:p>
        </w:tc>
      </w:tr>
      <w:tr w14:paraId="308A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3CE028C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4B497EA2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vAlign w:val="center"/>
          </w:tcPr>
          <w:p w14:paraId="7A39BCA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2B0E0F91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劳务费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3AC9CD09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2</w:t>
            </w:r>
          </w:p>
        </w:tc>
      </w:tr>
      <w:tr w14:paraId="2A86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5321DDE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6AE54514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vAlign w:val="center"/>
          </w:tcPr>
          <w:p w14:paraId="4D2AC9D0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28B365E1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其他商品和服务支出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717502CA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3</w:t>
            </w:r>
          </w:p>
        </w:tc>
      </w:tr>
      <w:tr w14:paraId="122B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2E35DE76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l2br w:val="nil"/>
              <w:tr2bl w:val="nil"/>
            </w:tcBorders>
            <w:vAlign w:val="center"/>
          </w:tcPr>
          <w:p w14:paraId="4E81871B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474D8921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096CB0C3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3B2AE830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 </w:t>
            </w:r>
          </w:p>
        </w:tc>
      </w:tr>
      <w:tr w14:paraId="57A7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055412B2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3127445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restart"/>
            <w:tcBorders>
              <w:tl2br w:val="nil"/>
              <w:tr2bl w:val="nil"/>
            </w:tcBorders>
            <w:vAlign w:val="center"/>
          </w:tcPr>
          <w:p w14:paraId="0E331F6A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1039C733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执行国家教育政策,全面贯彻党的教学方针、政策，实现九年一贯制教育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490483F1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入学率100%</w:t>
            </w:r>
          </w:p>
        </w:tc>
      </w:tr>
      <w:tr w14:paraId="710E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69A5C4A6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5E5D0ED0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vAlign w:val="center"/>
          </w:tcPr>
          <w:p w14:paraId="026E723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2627C31A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受益学生数量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CB15DA1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1244人</w:t>
            </w:r>
          </w:p>
        </w:tc>
      </w:tr>
      <w:tr w14:paraId="2955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05EE49A2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264FE41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65CEAF6B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5B12D813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64436398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 </w:t>
            </w:r>
          </w:p>
        </w:tc>
      </w:tr>
      <w:tr w14:paraId="6020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117C971C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79F4F33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vAlign w:val="center"/>
          </w:tcPr>
          <w:p w14:paraId="0E89A02B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4042CEE3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学校长期办学,创建仁和区高品质小学，让学生就近享受高品质教育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101D1847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毕业率100%</w:t>
            </w:r>
          </w:p>
        </w:tc>
      </w:tr>
      <w:tr w14:paraId="6584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3DFFED28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l2br w:val="nil"/>
              <w:tr2bl w:val="nil"/>
            </w:tcBorders>
            <w:vAlign w:val="center"/>
          </w:tcPr>
          <w:p w14:paraId="36CEC5EC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702" w:type="pct"/>
            <w:vMerge w:val="restart"/>
            <w:tcBorders>
              <w:tl2br w:val="nil"/>
              <w:tr2bl w:val="nil"/>
            </w:tcBorders>
            <w:vAlign w:val="center"/>
          </w:tcPr>
          <w:p w14:paraId="08072AC9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37813A98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让学生满意，让家长满意，教师满意,社会满意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150053FE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满意度≥96%</w:t>
            </w:r>
          </w:p>
        </w:tc>
      </w:tr>
      <w:tr w14:paraId="7672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" w:type="pct"/>
            <w:vMerge w:val="continue"/>
            <w:tcBorders>
              <w:tl2br w:val="nil"/>
              <w:tr2bl w:val="nil"/>
            </w:tcBorders>
            <w:vAlign w:val="center"/>
          </w:tcPr>
          <w:p w14:paraId="5F94B0C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32" w:type="pct"/>
            <w:vMerge w:val="continue"/>
            <w:tcBorders>
              <w:tl2br w:val="nil"/>
              <w:tr2bl w:val="nil"/>
            </w:tcBorders>
            <w:vAlign w:val="center"/>
          </w:tcPr>
          <w:p w14:paraId="79D9C92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vAlign w:val="center"/>
          </w:tcPr>
          <w:p w14:paraId="2AC5B1A2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741" w:type="pct"/>
            <w:tcBorders>
              <w:tl2br w:val="nil"/>
              <w:tr2bl w:val="nil"/>
            </w:tcBorders>
            <w:vAlign w:val="center"/>
          </w:tcPr>
          <w:p w14:paraId="3834F398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上级项目主管部门满意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1774634B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满意度≥96%</w:t>
            </w:r>
          </w:p>
        </w:tc>
      </w:tr>
    </w:tbl>
    <w:p w14:paraId="4AEBFE49"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书宋简体" w:eastAsia="方正书宋简体"/>
          <w:szCs w:val="21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 w14:paraId="65048D5B"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tbl>
      <w:tblPr>
        <w:tblStyle w:val="2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63"/>
        <w:gridCol w:w="1223"/>
        <w:gridCol w:w="2398"/>
        <w:gridCol w:w="2929"/>
      </w:tblGrid>
      <w:tr w14:paraId="682F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1863" w:type="pct"/>
            <w:gridSpan w:val="3"/>
            <w:tcBorders>
              <w:tl2br w:val="nil"/>
              <w:tr2bl w:val="nil"/>
            </w:tcBorders>
            <w:vAlign w:val="center"/>
          </w:tcPr>
          <w:p w14:paraId="692BC830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136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760F2D0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少年宫运转经费</w:t>
            </w:r>
          </w:p>
        </w:tc>
      </w:tr>
      <w:tr w14:paraId="0AA8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3" w:type="pct"/>
            <w:gridSpan w:val="3"/>
            <w:tcBorders>
              <w:tl2br w:val="nil"/>
              <w:tr2bl w:val="nil"/>
            </w:tcBorders>
            <w:vAlign w:val="center"/>
          </w:tcPr>
          <w:p w14:paraId="7AFB1FD5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136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491B059F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攀枝花市仁和区西路小学</w:t>
            </w:r>
          </w:p>
        </w:tc>
      </w:tr>
      <w:tr w14:paraId="3440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63" w:type="pct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4EB3E8A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046BE917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2B6B2A3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2.00</w:t>
            </w:r>
          </w:p>
        </w:tc>
      </w:tr>
      <w:tr w14:paraId="20AF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63" w:type="pct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ED14BAA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7F9E0EE1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2FAA6EB2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2.00</w:t>
            </w:r>
          </w:p>
        </w:tc>
      </w:tr>
      <w:tr w14:paraId="36CD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63" w:type="pct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128AEB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16041150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1D25D34E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　</w:t>
            </w:r>
          </w:p>
        </w:tc>
      </w:tr>
      <w:tr w14:paraId="6915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pct"/>
            <w:vMerge w:val="restart"/>
            <w:tcBorders>
              <w:tl2br w:val="nil"/>
              <w:tr2bl w:val="nil"/>
            </w:tcBorders>
            <w:vAlign w:val="center"/>
          </w:tcPr>
          <w:p w14:paraId="782BE0F6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482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2C6FF135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年度目标</w:t>
            </w:r>
          </w:p>
        </w:tc>
      </w:tr>
      <w:tr w14:paraId="5DF4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5FEFD60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4482" w:type="pct"/>
            <w:gridSpan w:val="4"/>
            <w:tcBorders>
              <w:tl2br w:val="nil"/>
              <w:tr2bl w:val="nil"/>
            </w:tcBorders>
            <w:vAlign w:val="center"/>
          </w:tcPr>
          <w:p w14:paraId="5BAC650C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保证学校少年宫活动正常开展,不断改善办学条件，认真抓好学生艺体教育，促进学生特长发展，达到考核目标要求</w:t>
            </w:r>
          </w:p>
        </w:tc>
      </w:tr>
      <w:tr w14:paraId="629E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7" w:type="pct"/>
            <w:vMerge w:val="restart"/>
            <w:tcBorders>
              <w:tl2br w:val="nil"/>
              <w:tr2bl w:val="nil"/>
            </w:tcBorders>
            <w:vAlign w:val="center"/>
          </w:tcPr>
          <w:p w14:paraId="20D31298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6437F8DD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 w14:paraId="0FDCCB48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689CCAAD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08E9EB6A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 w14:paraId="5633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021B5914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vAlign w:val="center"/>
          </w:tcPr>
          <w:p w14:paraId="63AF6233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7DEAE641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596AD6BA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保证学生每周参加少年宫社团活动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47E5DD4E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保证1244名学生，22个少年宫社团每人每周一节课</w:t>
            </w:r>
          </w:p>
        </w:tc>
      </w:tr>
      <w:tr w14:paraId="48EA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54A6C55A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252EECD7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7C5F5BC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529F2548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按要求参加体育比赛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0915E712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保证体育比赛（蓝球、足球、棒垒球）学生开支</w:t>
            </w:r>
          </w:p>
        </w:tc>
      </w:tr>
      <w:tr w14:paraId="1FFC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53570062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5E9D9BFE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3565F88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3C7DA98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按要求参加各类文艺演出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56111B2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保证各类文艺演出（六一、校园文化、及传统节日）学生开支</w:t>
            </w:r>
          </w:p>
        </w:tc>
      </w:tr>
      <w:tr w14:paraId="274A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55F9197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121827F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5E1B607F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15EB011C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学生社团按时开展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536C21BB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保证1244名学生艺体课程按时正常开展</w:t>
            </w:r>
          </w:p>
        </w:tc>
      </w:tr>
      <w:tr w14:paraId="52AC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3969E498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12F9D582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BF48F9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2D10115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学生比赛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525FA3F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学生比赛取得优异成绩</w:t>
            </w:r>
          </w:p>
        </w:tc>
      </w:tr>
      <w:tr w14:paraId="271B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699CA0A0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3A340126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7180772C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37B962D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学生演出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5AC30B95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学生演出取得优异成绩</w:t>
            </w:r>
          </w:p>
        </w:tc>
      </w:tr>
      <w:tr w14:paraId="3C45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740DD187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67E520D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 w14:paraId="3470A46F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207DD113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按教育教学进度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5641B69E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2021-12-31日以前完成</w:t>
            </w:r>
          </w:p>
        </w:tc>
      </w:tr>
      <w:tr w14:paraId="7247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0A54E909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196B06D8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6523CAA9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0B50E4DC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社团活动培训教师劳务费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23C2A8E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0.5</w:t>
            </w:r>
          </w:p>
        </w:tc>
      </w:tr>
      <w:tr w14:paraId="01CC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629BE28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316AD9CB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3B853744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3A4CAE0B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  <w:lang w:val="en-US" w:eastAsia="zh-CN"/>
              </w:rPr>
              <w:t>篮</w:t>
            </w:r>
            <w:bookmarkStart w:id="0" w:name="_GoBack"/>
            <w:bookmarkEnd w:id="0"/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球比赛、足球比赛、棒垒球等学生比赛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27CAE8E8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</w:t>
            </w:r>
          </w:p>
        </w:tc>
      </w:tr>
      <w:tr w14:paraId="57C9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377C48BB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2F931543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5ABEAA8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164D9223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六一、校园文化、及传统节日(清明\端午\国庆\中秋\)等10余次学生文艺演出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6ED908C2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0.5</w:t>
            </w:r>
          </w:p>
        </w:tc>
      </w:tr>
      <w:tr w14:paraId="71D8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14C56C28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vAlign w:val="center"/>
          </w:tcPr>
          <w:p w14:paraId="4474B423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 w14:paraId="3E08A3E2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4E0EEAC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家长减负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2F63C455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1244名学生免费学习特长，学校组织学生艺体参赛，减轻家长经济负担</w:t>
            </w:r>
          </w:p>
        </w:tc>
      </w:tr>
      <w:tr w14:paraId="41FB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09B0F8C3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512BBE5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5FEB3B61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78C18605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执行国家教育政策,全面贯彻党的教学方针、政策，实现九年一贯制教育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170D52A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入学率100%</w:t>
            </w:r>
          </w:p>
        </w:tc>
      </w:tr>
      <w:tr w14:paraId="1606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2E96ECB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6A6ED54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189DEF8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4413C0D6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受益学生数量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6573E6D0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1244人</w:t>
            </w:r>
          </w:p>
        </w:tc>
      </w:tr>
      <w:tr w14:paraId="5C23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62DA5A98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6C7F96EE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 w14:paraId="5A7ADEDD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74DA35F9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297BF1B0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 </w:t>
            </w:r>
          </w:p>
        </w:tc>
      </w:tr>
      <w:tr w14:paraId="4947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0FF90E19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76A46D4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tcBorders>
              <w:tl2br w:val="nil"/>
              <w:tr2bl w:val="nil"/>
            </w:tcBorders>
            <w:vAlign w:val="center"/>
          </w:tcPr>
          <w:p w14:paraId="7229F6F3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7F858E69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学校长期办学,创建仁和区高品质小学，让学生就近享受高品质教育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2A8386D9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毕业率100%</w:t>
            </w:r>
          </w:p>
        </w:tc>
      </w:tr>
      <w:tr w14:paraId="6317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75F37118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restart"/>
            <w:tcBorders>
              <w:tl2br w:val="nil"/>
              <w:tr2bl w:val="nil"/>
            </w:tcBorders>
            <w:vAlign w:val="center"/>
          </w:tcPr>
          <w:p w14:paraId="05EAC799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719" w:type="pct"/>
            <w:vMerge w:val="restart"/>
            <w:tcBorders>
              <w:tl2br w:val="nil"/>
              <w:tr2bl w:val="nil"/>
            </w:tcBorders>
            <w:vAlign w:val="center"/>
          </w:tcPr>
          <w:p w14:paraId="17F95C62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2CDCD2B1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学生、家长、社会满意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145A0BB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满意度≥96%</w:t>
            </w:r>
          </w:p>
        </w:tc>
      </w:tr>
      <w:tr w14:paraId="199A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pct"/>
            <w:vMerge w:val="continue"/>
            <w:tcBorders>
              <w:tl2br w:val="nil"/>
              <w:tr2bl w:val="nil"/>
            </w:tcBorders>
            <w:vAlign w:val="center"/>
          </w:tcPr>
          <w:p w14:paraId="72081CE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626" w:type="pct"/>
            <w:vMerge w:val="continue"/>
            <w:tcBorders>
              <w:tl2br w:val="nil"/>
              <w:tr2bl w:val="nil"/>
            </w:tcBorders>
            <w:vAlign w:val="center"/>
          </w:tcPr>
          <w:p w14:paraId="6202796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19" w:type="pct"/>
            <w:vMerge w:val="continue"/>
            <w:tcBorders>
              <w:tl2br w:val="nil"/>
              <w:tr2bl w:val="nil"/>
            </w:tcBorders>
            <w:vAlign w:val="center"/>
          </w:tcPr>
          <w:p w14:paraId="6D524542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665D0F08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上级项目主管部门满意</w:t>
            </w:r>
          </w:p>
        </w:tc>
        <w:tc>
          <w:tcPr>
            <w:tcW w:w="1724" w:type="pct"/>
            <w:tcBorders>
              <w:tl2br w:val="nil"/>
              <w:tr2bl w:val="nil"/>
            </w:tcBorders>
            <w:vAlign w:val="center"/>
          </w:tcPr>
          <w:p w14:paraId="274CA68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满意度≥96%</w:t>
            </w:r>
          </w:p>
        </w:tc>
      </w:tr>
    </w:tbl>
    <w:p w14:paraId="5A295C38"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书宋简体" w:eastAsia="方正书宋简体"/>
          <w:szCs w:val="21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 w14:paraId="29F72A7D"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eastAsia="方正书宋简体"/>
          <w:szCs w:val="21"/>
        </w:rPr>
      </w:pPr>
      <w:r>
        <w:rPr>
          <w:rFonts w:hint="eastAsia" w:ascii="方正书宋简体" w:eastAsia="方正书宋简体"/>
          <w:szCs w:val="21"/>
        </w:rPr>
        <w:t>（2021年度）</w:t>
      </w:r>
    </w:p>
    <w:tbl>
      <w:tblPr>
        <w:tblStyle w:val="2"/>
        <w:tblW w:w="49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82"/>
        <w:gridCol w:w="1289"/>
        <w:gridCol w:w="2346"/>
        <w:gridCol w:w="3080"/>
      </w:tblGrid>
      <w:tr w14:paraId="74F0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5" w:type="pct"/>
            <w:gridSpan w:val="3"/>
            <w:tcBorders>
              <w:tl2br w:val="nil"/>
              <w:tr2bl w:val="nil"/>
            </w:tcBorders>
            <w:vAlign w:val="center"/>
          </w:tcPr>
          <w:p w14:paraId="6ADD1707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19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45612773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义务教育生均公用经费（小学）</w:t>
            </w:r>
          </w:p>
        </w:tc>
      </w:tr>
      <w:tr w14:paraId="0D13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5" w:type="pct"/>
            <w:gridSpan w:val="3"/>
            <w:tcBorders>
              <w:tl2br w:val="nil"/>
              <w:tr2bl w:val="nil"/>
            </w:tcBorders>
            <w:vAlign w:val="center"/>
          </w:tcPr>
          <w:p w14:paraId="76D91E72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19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330F4EBE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攀枝花市仁和区西路小学</w:t>
            </w:r>
          </w:p>
        </w:tc>
      </w:tr>
      <w:tr w14:paraId="074B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5" w:type="pct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45014C8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3951F57E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3B45F0A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1.99</w:t>
            </w:r>
          </w:p>
        </w:tc>
      </w:tr>
      <w:tr w14:paraId="3584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5" w:type="pct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A90EA6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6E08745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774D1F8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1.99</w:t>
            </w:r>
          </w:p>
        </w:tc>
      </w:tr>
      <w:tr w14:paraId="62A7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5" w:type="pct"/>
            <w:gridSpan w:val="3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6989710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49725F1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5F2D9B7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　</w:t>
            </w:r>
          </w:p>
        </w:tc>
      </w:tr>
      <w:tr w14:paraId="1CEB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restart"/>
            <w:tcBorders>
              <w:tl2br w:val="nil"/>
              <w:tr2bl w:val="nil"/>
            </w:tcBorders>
            <w:vAlign w:val="center"/>
          </w:tcPr>
          <w:p w14:paraId="0350FE26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578" w:type="pct"/>
            <w:tcBorders>
              <w:tl2br w:val="nil"/>
              <w:tr2bl w:val="nil"/>
            </w:tcBorders>
            <w:noWrap/>
            <w:vAlign w:val="center"/>
          </w:tcPr>
          <w:p w14:paraId="5191F2DD">
            <w:pPr>
              <w:widowControl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年度目标</w:t>
            </w:r>
          </w:p>
        </w:tc>
        <w:tc>
          <w:tcPr>
            <w:tcW w:w="757" w:type="pct"/>
            <w:tcBorders>
              <w:tl2br w:val="nil"/>
              <w:tr2bl w:val="nil"/>
            </w:tcBorders>
            <w:noWrap/>
            <w:vAlign w:val="center"/>
          </w:tcPr>
          <w:p w14:paraId="4F85E724">
            <w:pPr>
              <w:widowControl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　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noWrap/>
            <w:vAlign w:val="center"/>
          </w:tcPr>
          <w:p w14:paraId="143D8B22">
            <w:pPr>
              <w:widowControl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　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noWrap/>
            <w:vAlign w:val="center"/>
          </w:tcPr>
          <w:p w14:paraId="2AA3ED84">
            <w:pPr>
              <w:widowControl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　</w:t>
            </w:r>
          </w:p>
        </w:tc>
      </w:tr>
      <w:tr w14:paraId="3A37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0F7EC9C6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4531" w:type="pct"/>
            <w:gridSpan w:val="4"/>
            <w:tcBorders>
              <w:tl2br w:val="nil"/>
              <w:tr2bl w:val="nil"/>
            </w:tcBorders>
            <w:vAlign w:val="center"/>
          </w:tcPr>
          <w:p w14:paraId="6506907A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坚持以教学为中心，保证教学计划的贯彻执行，实施素质教育，围绕培养学生创新精神和实践能力，努力提高教育教学质量；不断改善办学条件</w:t>
            </w:r>
          </w:p>
        </w:tc>
      </w:tr>
      <w:tr w14:paraId="5813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restart"/>
            <w:tcBorders>
              <w:tl2br w:val="nil"/>
              <w:tr2bl w:val="nil"/>
            </w:tcBorders>
            <w:vAlign w:val="center"/>
          </w:tcPr>
          <w:p w14:paraId="622D6A4F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78" w:type="pct"/>
            <w:tcBorders>
              <w:tl2br w:val="nil"/>
              <w:tr2bl w:val="nil"/>
            </w:tcBorders>
            <w:vAlign w:val="center"/>
          </w:tcPr>
          <w:p w14:paraId="056D5CAD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 w14:paraId="1DD4A4E1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370C0FF1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30BA87AA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 w14:paraId="169F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7FF9985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tcBorders>
              <w:tl2br w:val="nil"/>
              <w:tr2bl w:val="nil"/>
            </w:tcBorders>
            <w:vAlign w:val="center"/>
          </w:tcPr>
          <w:p w14:paraId="19A0D836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757" w:type="pct"/>
            <w:vMerge w:val="restart"/>
            <w:tcBorders>
              <w:tl2br w:val="nil"/>
              <w:tr2bl w:val="nil"/>
            </w:tcBorders>
            <w:vAlign w:val="center"/>
          </w:tcPr>
          <w:p w14:paraId="5401CC5C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5A7DC392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在职教职工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4DCE9C0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66人</w:t>
            </w:r>
          </w:p>
        </w:tc>
      </w:tr>
      <w:tr w14:paraId="0056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4FCA7F6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54ADBB7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 w14:paraId="2F575E1C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760541FB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退休职工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7B887905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19人</w:t>
            </w:r>
          </w:p>
        </w:tc>
      </w:tr>
      <w:tr w14:paraId="7239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01B25BAB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0D6C3B33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 w14:paraId="0BD69B39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4294F34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在校学生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6B5CC01C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1244人</w:t>
            </w:r>
          </w:p>
        </w:tc>
      </w:tr>
      <w:tr w14:paraId="3667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0CCA6ED7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3BC62D13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vMerge w:val="restart"/>
            <w:tcBorders>
              <w:tl2br w:val="nil"/>
              <w:tr2bl w:val="nil"/>
            </w:tcBorders>
            <w:vAlign w:val="center"/>
          </w:tcPr>
          <w:p w14:paraId="1BE2F03C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2BC12FF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教育教学环境,教学设施在到质量安全指标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6F4E4D73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达标率96%</w:t>
            </w:r>
          </w:p>
        </w:tc>
      </w:tr>
      <w:tr w14:paraId="3A6A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77228BB4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083E25BC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 w14:paraId="54362D77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344BE39E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保证学校工作顺利开展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2049538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达标率96%</w:t>
            </w:r>
          </w:p>
        </w:tc>
      </w:tr>
      <w:tr w14:paraId="5B84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57D174FB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68F5D95F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 w14:paraId="00618821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2F93B67C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公用经费保障时限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632FCCE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2021.1月-2021.12月</w:t>
            </w:r>
          </w:p>
        </w:tc>
      </w:tr>
      <w:tr w14:paraId="7D7A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1A585D66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53830329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 w14:paraId="5416172D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1D9981AE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办公费支出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1468BB1E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1.99</w:t>
            </w:r>
          </w:p>
        </w:tc>
      </w:tr>
      <w:tr w14:paraId="68B0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120BB2F8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tcBorders>
              <w:tl2br w:val="nil"/>
              <w:tr2bl w:val="nil"/>
            </w:tcBorders>
            <w:vAlign w:val="center"/>
          </w:tcPr>
          <w:p w14:paraId="63B36579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 w14:paraId="6F7996BD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7B32D1BB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66285E67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 </w:t>
            </w:r>
          </w:p>
        </w:tc>
      </w:tr>
      <w:tr w14:paraId="37CD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5C20ED0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2FF9EA20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vMerge w:val="restart"/>
            <w:tcBorders>
              <w:tl2br w:val="nil"/>
              <w:tr2bl w:val="nil"/>
            </w:tcBorders>
            <w:vAlign w:val="center"/>
          </w:tcPr>
          <w:p w14:paraId="41A6C2DD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294935D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执行国家教育政策,全面贯彻党的教学方针、政策，实现九年一贯制教育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13F04DD8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入学率100%</w:t>
            </w:r>
          </w:p>
        </w:tc>
      </w:tr>
      <w:tr w14:paraId="5244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331BDFE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5E753B0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 w14:paraId="7AC5E1A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780E6D4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受益学生数量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0D268719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1244人</w:t>
            </w:r>
          </w:p>
        </w:tc>
      </w:tr>
      <w:tr w14:paraId="25E8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71242755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75386422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 w14:paraId="42BD05A0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35B3F7DC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04DC6956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 </w:t>
            </w:r>
          </w:p>
        </w:tc>
      </w:tr>
      <w:tr w14:paraId="6C54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585497D1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0BA37649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tcBorders>
              <w:tl2br w:val="nil"/>
              <w:tr2bl w:val="nil"/>
            </w:tcBorders>
            <w:vAlign w:val="center"/>
          </w:tcPr>
          <w:p w14:paraId="3CBE6044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18A065B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学校长期办学,创建仁和区高品质小学，让学生就近享受高品质教育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4FC2A364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毕业率100%</w:t>
            </w:r>
          </w:p>
        </w:tc>
      </w:tr>
      <w:tr w14:paraId="6B29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238ED9E0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tcBorders>
              <w:tl2br w:val="nil"/>
              <w:tr2bl w:val="nil"/>
            </w:tcBorders>
            <w:vAlign w:val="center"/>
          </w:tcPr>
          <w:p w14:paraId="045743F7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757" w:type="pct"/>
            <w:vMerge w:val="restart"/>
            <w:tcBorders>
              <w:tl2br w:val="nil"/>
              <w:tr2bl w:val="nil"/>
            </w:tcBorders>
            <w:vAlign w:val="center"/>
          </w:tcPr>
          <w:p w14:paraId="7BDC27B7">
            <w:pPr>
              <w:widowControl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4416E901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学生、家长、社会满意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29E1FB07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满意度≥96%</w:t>
            </w:r>
          </w:p>
        </w:tc>
      </w:tr>
      <w:tr w14:paraId="7C4C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8" w:type="pct"/>
            <w:vMerge w:val="continue"/>
            <w:tcBorders>
              <w:tl2br w:val="nil"/>
              <w:tr2bl w:val="nil"/>
            </w:tcBorders>
            <w:vAlign w:val="center"/>
          </w:tcPr>
          <w:p w14:paraId="395F344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578" w:type="pct"/>
            <w:vMerge w:val="continue"/>
            <w:tcBorders>
              <w:tl2br w:val="nil"/>
              <w:tr2bl w:val="nil"/>
            </w:tcBorders>
            <w:vAlign w:val="center"/>
          </w:tcPr>
          <w:p w14:paraId="3CB464A7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757" w:type="pct"/>
            <w:vMerge w:val="continue"/>
            <w:tcBorders>
              <w:tl2br w:val="nil"/>
              <w:tr2bl w:val="nil"/>
            </w:tcBorders>
            <w:vAlign w:val="center"/>
          </w:tcPr>
          <w:p w14:paraId="6659995D">
            <w:pPr>
              <w:jc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</w:p>
        </w:tc>
        <w:tc>
          <w:tcPr>
            <w:tcW w:w="1381" w:type="pct"/>
            <w:tcBorders>
              <w:tl2br w:val="nil"/>
              <w:tr2bl w:val="nil"/>
            </w:tcBorders>
            <w:vAlign w:val="center"/>
          </w:tcPr>
          <w:p w14:paraId="1B88EBED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上级项目主管部门满意</w:t>
            </w:r>
          </w:p>
        </w:tc>
        <w:tc>
          <w:tcPr>
            <w:tcW w:w="1813" w:type="pct"/>
            <w:tcBorders>
              <w:tl2br w:val="nil"/>
              <w:tr2bl w:val="nil"/>
            </w:tcBorders>
            <w:vAlign w:val="center"/>
          </w:tcPr>
          <w:p w14:paraId="538CDE2F">
            <w:pPr>
              <w:widowControl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sz w:val="16"/>
                <w:szCs w:val="16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16"/>
                <w:szCs w:val="16"/>
              </w:rPr>
              <w:t>满意度≥96%</w:t>
            </w:r>
          </w:p>
        </w:tc>
      </w:tr>
    </w:tbl>
    <w:p w14:paraId="6E061C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yMGFlODBmNzA2MTEzZGE3NWFjOTMwNjE3NTYwMDEifQ=="/>
  </w:docVars>
  <w:rsids>
    <w:rsidRoot w:val="00B065C5"/>
    <w:rsid w:val="003A6501"/>
    <w:rsid w:val="008A7E7F"/>
    <w:rsid w:val="00B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576</Words>
  <Characters>643</Characters>
  <Lines>15</Lines>
  <Paragraphs>4</Paragraphs>
  <TotalTime>2</TotalTime>
  <ScaleCrop>false</ScaleCrop>
  <LinksUpToDate>false</LinksUpToDate>
  <CharactersWithSpaces>663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2021-03-26T01:22:00Z</dcterms:created>
  <dc:creator>刘其敏</dc:creator>
  <cp:lastModifiedBy>宋桦坪</cp:lastModifiedBy>
  <dcterms:modified xsi:type="dcterms:W3CDTF">2024-12-26T08:41:50Z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53D9759474934FBF81CD967067E5EBCD_12</vt:lpwstr>
  </property>
</Properties>
</file>