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7FE4">
      <w:pPr>
        <w:spacing w:line="600" w:lineRule="exact"/>
        <w:jc w:val="center"/>
        <w:outlineLvl w:val="0"/>
        <w:rPr>
          <w:rFonts w:ascii="方正小标宋简体" w:hAnsi="宋体" w:eastAsia="方正小标宋简体"/>
          <w:color w:val="000000"/>
          <w:sz w:val="72"/>
          <w:szCs w:val="72"/>
        </w:rPr>
      </w:pPr>
      <w:bookmarkStart w:id="0" w:name="_Toc15306267"/>
    </w:p>
    <w:p w14:paraId="7B9E1C6B">
      <w:pPr>
        <w:spacing w:line="600" w:lineRule="exact"/>
        <w:jc w:val="center"/>
        <w:outlineLvl w:val="0"/>
        <w:rPr>
          <w:rFonts w:ascii="方正小标宋简体" w:hAnsi="宋体" w:eastAsia="方正小标宋简体"/>
          <w:color w:val="000000"/>
          <w:sz w:val="72"/>
          <w:szCs w:val="72"/>
        </w:rPr>
      </w:pPr>
    </w:p>
    <w:p w14:paraId="3311A3F0">
      <w:pPr>
        <w:spacing w:line="600" w:lineRule="exact"/>
        <w:jc w:val="center"/>
        <w:outlineLvl w:val="0"/>
        <w:rPr>
          <w:rFonts w:ascii="方正小标宋简体" w:hAnsi="宋体" w:eastAsia="方正小标宋简体"/>
          <w:color w:val="000000"/>
          <w:sz w:val="72"/>
          <w:szCs w:val="72"/>
        </w:rPr>
      </w:pPr>
    </w:p>
    <w:p w14:paraId="2E0E83D2">
      <w:pPr>
        <w:spacing w:line="600" w:lineRule="exact"/>
        <w:jc w:val="center"/>
        <w:outlineLvl w:val="0"/>
        <w:rPr>
          <w:rFonts w:ascii="方正小标宋简体" w:hAnsi="宋体" w:eastAsia="方正小标宋简体"/>
          <w:color w:val="000000"/>
          <w:sz w:val="72"/>
          <w:szCs w:val="72"/>
        </w:rPr>
      </w:pPr>
    </w:p>
    <w:p w14:paraId="4557E1FA">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14:paraId="1EF06D56">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9647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p>
    <w:p w14:paraId="79DF95F7">
      <w:pPr>
        <w:adjustRightInd w:val="0"/>
        <w:snapToGrid w:val="0"/>
        <w:spacing w:line="360" w:lineRule="auto"/>
        <w:jc w:val="both"/>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五十一公里小学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2BD4541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2FCA3E42">
      <w:pPr>
        <w:widowControl/>
        <w:jc w:val="center"/>
        <w:rPr>
          <w:rFonts w:ascii="黑体" w:hAnsi="黑体" w:eastAsia="黑体"/>
          <w:sz w:val="28"/>
          <w:szCs w:val="28"/>
        </w:rPr>
      </w:pPr>
      <w:bookmarkStart w:id="12" w:name="_Toc15377196"/>
      <w:bookmarkStart w:id="13" w:name="_Toc15396599"/>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09BA86A8"/>
    <w:p w14:paraId="252BA01F">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14:paraId="780C8668">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2C848CF0">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36203EF">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14:paraId="6C80FF86">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9F49972">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E032432">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1187972">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37BF797">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7D7CE0E">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8A1A28E">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E05084D">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FD134E8">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7E72BD6">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52C795F">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79B3CE5">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4</w:t>
      </w:r>
      <w:r>
        <w:fldChar w:fldCharType="end"/>
      </w:r>
      <w:r>
        <w:fldChar w:fldCharType="end"/>
      </w:r>
    </w:p>
    <w:p w14:paraId="231F4F74">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4</w:t>
      </w:r>
      <w:r>
        <w:fldChar w:fldCharType="end"/>
      </w:r>
      <w:r>
        <w:fldChar w:fldCharType="end"/>
      </w:r>
    </w:p>
    <w:p w14:paraId="528DFD44">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88F604B">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4EA65CC">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4</w:t>
      </w:r>
      <w:r>
        <w:fldChar w:fldCharType="end"/>
      </w:r>
      <w:r>
        <w:fldChar w:fldCharType="end"/>
      </w:r>
    </w:p>
    <w:p w14:paraId="25B06D2B">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8377B31">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3A61A49">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C4CD753">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5434130">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C54EA2A">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42987CB3">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6EFF0B5A">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4A272BD">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7A0A3A8">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06860E2">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1F236ABE">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CA4ECE7">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D7269E2">
      <w:pPr>
        <w:widowControl/>
        <w:jc w:val="left"/>
        <w:rPr>
          <w:rFonts w:ascii="仿宋" w:hAnsi="仿宋" w:eastAsia="仿宋"/>
          <w:color w:val="000000"/>
          <w:sz w:val="24"/>
        </w:rPr>
      </w:pPr>
      <w:r>
        <w:rPr>
          <w:rFonts w:ascii="黑体" w:hAnsi="黑体" w:eastAsia="黑体"/>
          <w:color w:val="000000"/>
          <w:sz w:val="48"/>
          <w:szCs w:val="48"/>
        </w:rPr>
        <w:fldChar w:fldCharType="end"/>
      </w:r>
    </w:p>
    <w:p w14:paraId="1A6FC291">
      <w:pPr>
        <w:widowControl/>
        <w:jc w:val="left"/>
        <w:rPr>
          <w:rFonts w:ascii="黑体" w:hAnsi="黑体" w:eastAsia="黑体"/>
          <w:bCs/>
          <w:kern w:val="44"/>
          <w:sz w:val="44"/>
          <w:szCs w:val="44"/>
        </w:rPr>
      </w:pPr>
      <w:r>
        <w:rPr>
          <w:rFonts w:ascii="黑体" w:hAnsi="黑体" w:eastAsia="黑体"/>
          <w:b/>
        </w:rPr>
        <w:br w:type="page"/>
      </w:r>
    </w:p>
    <w:p w14:paraId="55D90F62">
      <w:pPr>
        <w:pStyle w:val="2"/>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14:paraId="41512D84">
      <w:pPr>
        <w:pStyle w:val="5"/>
        <w:adjustRightInd w:val="0"/>
        <w:snapToGrid w:val="0"/>
        <w:spacing w:before="93" w:line="580" w:lineRule="exact"/>
        <w:rPr>
          <w:rFonts w:hint="eastAsia" w:ascii="宋体" w:hAnsi="宋体" w:eastAsia="宋体"/>
          <w:sz w:val="28"/>
          <w:szCs w:val="28"/>
          <w:lang w:val="en-US" w:eastAsia="zh-CN"/>
        </w:rPr>
      </w:pPr>
      <w:bookmarkStart w:id="14" w:name="_Toc15377197"/>
      <w:bookmarkStart w:id="15" w:name="_Toc15396600"/>
      <w:r>
        <w:rPr>
          <w:rFonts w:hint="eastAsia" w:ascii="宋体" w:hAnsi="宋体" w:eastAsia="宋体"/>
          <w:sz w:val="28"/>
          <w:szCs w:val="28"/>
          <w:lang w:val="en-US" w:eastAsia="zh-CN"/>
        </w:rPr>
        <w:t>一、基本职能及主要工作</w:t>
      </w:r>
      <w:bookmarkEnd w:id="14"/>
      <w:bookmarkEnd w:id="15"/>
    </w:p>
    <w:p w14:paraId="7449D173">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1、主要职能：</w:t>
      </w:r>
    </w:p>
    <w:p w14:paraId="75CF7CD6">
      <w:pPr>
        <w:pStyle w:val="5"/>
        <w:adjustRightInd w:val="0"/>
        <w:snapToGrid w:val="0"/>
        <w:spacing w:before="93" w:line="580" w:lineRule="exact"/>
        <w:ind w:firstLine="420" w:firstLineChars="150"/>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认真贯彻落实党和国家的方针、政策，正确执行上级主管部门的决议和指示，全面实施素质教育，培养德、智、体、美等方面全面发展的社会主义事业的建设者和接班人。</w:t>
      </w:r>
    </w:p>
    <w:p w14:paraId="210BC8DE">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2、主要工作</w:t>
      </w:r>
    </w:p>
    <w:p w14:paraId="0065D7CA">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根据教育法规、社会要求和学校实际，组织制定学校发展的远景规划、近期目标、学年和学期各项工作计划以及各项工作指标并组织实施；加强学校的科学化管理，制定和健全各项规章制度，规范办学行为，培养良好校风校纪；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p>
    <w:p w14:paraId="27DA7D42">
      <w:pPr>
        <w:pStyle w:val="5"/>
        <w:adjustRightInd w:val="0"/>
        <w:snapToGrid w:val="0"/>
        <w:spacing w:before="93" w:line="580" w:lineRule="exact"/>
        <w:rPr>
          <w:rFonts w:hint="eastAsia" w:ascii="宋体" w:hAnsi="宋体" w:eastAsia="宋体"/>
          <w:sz w:val="28"/>
          <w:szCs w:val="28"/>
          <w:lang w:eastAsia="zh-CN"/>
        </w:rPr>
      </w:pPr>
      <w:r>
        <w:rPr>
          <w:rFonts w:hint="eastAsia" w:ascii="宋体" w:hAnsi="宋体" w:eastAsia="宋体"/>
          <w:sz w:val="28"/>
          <w:szCs w:val="28"/>
          <w:lang w:eastAsia="zh-CN"/>
        </w:rPr>
        <w:t>二、机构设置</w:t>
      </w:r>
    </w:p>
    <w:p w14:paraId="1ABF70F4">
      <w:pPr>
        <w:pStyle w:val="5"/>
        <w:adjustRightInd w:val="0"/>
        <w:snapToGrid w:val="0"/>
        <w:spacing w:before="93" w:line="580" w:lineRule="exact"/>
        <w:ind w:firstLine="420" w:firstLineChars="150"/>
        <w:rPr>
          <w:rFonts w:ascii="宋体" w:hAnsi="宋体" w:eastAsia="宋体"/>
          <w:sz w:val="28"/>
          <w:szCs w:val="28"/>
        </w:rPr>
      </w:pPr>
      <w:r>
        <w:rPr>
          <w:rFonts w:hint="eastAsia" w:ascii="宋体" w:hAnsi="宋体" w:eastAsia="宋体"/>
          <w:sz w:val="28"/>
          <w:szCs w:val="28"/>
          <w:lang w:val="en-US" w:eastAsia="zh-CN"/>
        </w:rPr>
        <w:t xml:space="preserve"> 1</w:t>
      </w:r>
      <w:r>
        <w:rPr>
          <w:rFonts w:hint="eastAsia" w:ascii="宋体" w:hAnsi="宋体" w:eastAsia="宋体"/>
          <w:sz w:val="28"/>
          <w:szCs w:val="28"/>
        </w:rPr>
        <w:t>、机构情况，包括当年变动情况及原因。</w:t>
      </w:r>
    </w:p>
    <w:p w14:paraId="75134917">
      <w:pPr>
        <w:snapToGrid w:val="0"/>
        <w:spacing w:line="520" w:lineRule="exact"/>
        <w:ind w:firstLine="560" w:firstLineChars="200"/>
        <w:rPr>
          <w:rFonts w:hint="eastAsia" w:ascii="宋体" w:hAnsi="宋体"/>
          <w:sz w:val="28"/>
          <w:szCs w:val="28"/>
        </w:rPr>
      </w:pPr>
      <w:r>
        <w:rPr>
          <w:rFonts w:hint="eastAsia" w:ascii="宋体" w:hAnsi="宋体"/>
          <w:sz w:val="28"/>
          <w:szCs w:val="28"/>
          <w:lang w:eastAsia="zh-CN"/>
        </w:rPr>
        <w:t>攀枝花市</w:t>
      </w:r>
      <w:r>
        <w:rPr>
          <w:rFonts w:hint="eastAsia" w:ascii="宋体" w:hAnsi="宋体"/>
          <w:sz w:val="28"/>
          <w:szCs w:val="28"/>
        </w:rPr>
        <w:t>仁和区五十一公里小学下属二级单位</w:t>
      </w:r>
      <w:r>
        <w:rPr>
          <w:rFonts w:hint="eastAsia" w:ascii="宋体" w:hAnsi="宋体"/>
          <w:sz w:val="28"/>
          <w:szCs w:val="28"/>
          <w:lang w:eastAsia="zh-CN"/>
        </w:rPr>
        <w:t>1</w:t>
      </w:r>
      <w:r>
        <w:rPr>
          <w:rFonts w:hint="eastAsia" w:ascii="宋体" w:hAnsi="宋体"/>
          <w:sz w:val="28"/>
          <w:szCs w:val="28"/>
        </w:rPr>
        <w:t>个，其中行政单位</w:t>
      </w:r>
      <w:r>
        <w:rPr>
          <w:rFonts w:hint="eastAsia" w:ascii="宋体" w:hAnsi="宋体"/>
          <w:sz w:val="28"/>
          <w:szCs w:val="28"/>
          <w:lang w:eastAsia="zh-CN"/>
        </w:rPr>
        <w:t>0</w:t>
      </w:r>
      <w:r>
        <w:rPr>
          <w:rFonts w:hint="eastAsia" w:ascii="宋体" w:hAnsi="宋体"/>
          <w:sz w:val="28"/>
          <w:szCs w:val="28"/>
        </w:rPr>
        <w:t>个，参照公务员法管理的事业单位</w:t>
      </w:r>
      <w:r>
        <w:rPr>
          <w:rFonts w:hint="eastAsia" w:ascii="宋体" w:hAnsi="宋体"/>
          <w:sz w:val="28"/>
          <w:szCs w:val="28"/>
          <w:lang w:eastAsia="zh-CN"/>
        </w:rPr>
        <w:t>1</w:t>
      </w:r>
      <w:r>
        <w:rPr>
          <w:rFonts w:hint="eastAsia" w:ascii="宋体" w:hAnsi="宋体"/>
          <w:sz w:val="28"/>
          <w:szCs w:val="28"/>
        </w:rPr>
        <w:t>个，其他事业单位</w:t>
      </w:r>
      <w:r>
        <w:rPr>
          <w:rFonts w:hint="eastAsia" w:ascii="宋体" w:hAnsi="宋体"/>
          <w:sz w:val="28"/>
          <w:szCs w:val="28"/>
          <w:lang w:eastAsia="zh-CN"/>
        </w:rPr>
        <w:t>0</w:t>
      </w:r>
      <w:r>
        <w:rPr>
          <w:rFonts w:hint="eastAsia" w:ascii="宋体" w:hAnsi="宋体"/>
          <w:sz w:val="28"/>
          <w:szCs w:val="28"/>
        </w:rPr>
        <w:t>个。</w:t>
      </w:r>
      <w:r>
        <w:rPr>
          <w:rFonts w:hint="eastAsia" w:ascii="宋体" w:hAnsi="宋体"/>
          <w:sz w:val="28"/>
          <w:szCs w:val="28"/>
          <w:lang w:eastAsia="zh-CN"/>
        </w:rPr>
        <w:t>与去年相比无变化。</w:t>
      </w:r>
    </w:p>
    <w:p w14:paraId="770EE32B">
      <w:pPr>
        <w:snapToGrid w:val="0"/>
        <w:spacing w:line="520" w:lineRule="exact"/>
        <w:ind w:firstLine="560" w:firstLineChars="200"/>
        <w:rPr>
          <w:rFonts w:ascii="宋体"/>
          <w:sz w:val="28"/>
          <w:szCs w:val="28"/>
        </w:rPr>
      </w:pPr>
      <w:r>
        <w:rPr>
          <w:rFonts w:hint="eastAsia" w:ascii="宋体" w:hAnsi="宋体"/>
          <w:sz w:val="28"/>
          <w:szCs w:val="28"/>
          <w:lang w:val="en-US" w:eastAsia="zh-CN"/>
        </w:rPr>
        <w:t>2</w:t>
      </w:r>
      <w:r>
        <w:rPr>
          <w:rFonts w:hint="eastAsia" w:ascii="宋体" w:hAnsi="宋体"/>
          <w:sz w:val="28"/>
          <w:szCs w:val="28"/>
        </w:rPr>
        <w:t>、人员情况，包括当年变动情况及原因。</w:t>
      </w:r>
    </w:p>
    <w:p w14:paraId="74E2EAAC">
      <w:pPr>
        <w:snapToGrid w:val="0"/>
        <w:spacing w:line="520" w:lineRule="exact"/>
        <w:ind w:firstLine="560" w:firstLineChars="200"/>
        <w:rPr>
          <w:rFonts w:hint="eastAsia" w:ascii="宋体" w:hAnsi="宋体"/>
          <w:sz w:val="28"/>
          <w:szCs w:val="28"/>
        </w:rPr>
      </w:pPr>
      <w:r>
        <w:rPr>
          <w:rFonts w:hint="eastAsia" w:ascii="宋体" w:hAnsi="宋体"/>
          <w:sz w:val="28"/>
          <w:szCs w:val="28"/>
        </w:rPr>
        <w:t>攀枝花市仁和区五十一公里小学教职工总编制数60名，其中：在职事业编制56名，在职工勤人员1名，退休人员31名。</w:t>
      </w:r>
      <w:r>
        <w:rPr>
          <w:rFonts w:hint="eastAsia" w:ascii="宋体" w:hAnsi="宋体"/>
          <w:sz w:val="28"/>
          <w:szCs w:val="28"/>
          <w:lang w:eastAsia="zh-CN"/>
        </w:rPr>
        <w:t>与去年相比无变化。</w:t>
      </w:r>
    </w:p>
    <w:p w14:paraId="0DADF330">
      <w:pPr>
        <w:widowControl/>
        <w:jc w:val="left"/>
        <w:rPr>
          <w:rFonts w:ascii="仿宋" w:hAnsi="仿宋" w:eastAsia="仿宋"/>
          <w:color w:val="000000"/>
          <w:kern w:val="0"/>
          <w:sz w:val="32"/>
          <w:szCs w:val="32"/>
        </w:rPr>
      </w:pPr>
    </w:p>
    <w:p w14:paraId="640DD89F">
      <w:pPr>
        <w:pStyle w:val="2"/>
        <w:ind w:right="440"/>
        <w:jc w:val="right"/>
        <w:rPr>
          <w:rStyle w:val="19"/>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Style w:val="19"/>
          <w:rFonts w:ascii="黑体" w:hAnsi="黑体" w:eastAsia="黑体"/>
          <w:b w:val="0"/>
          <w:bCs w:val="0"/>
        </w:rPr>
        <w:t>2018</w:t>
      </w:r>
      <w:r>
        <w:rPr>
          <w:rStyle w:val="19"/>
          <w:rFonts w:hint="eastAsia" w:ascii="黑体" w:hAnsi="黑体" w:eastAsia="黑体"/>
          <w:b w:val="0"/>
          <w:bCs w:val="0"/>
        </w:rPr>
        <w:t>年度部门决算情况说明</w:t>
      </w:r>
      <w:bookmarkEnd w:id="16"/>
      <w:bookmarkEnd w:id="17"/>
    </w:p>
    <w:p w14:paraId="4270AE7B">
      <w:pPr>
        <w:pStyle w:val="17"/>
        <w:numPr>
          <w:ilvl w:val="0"/>
          <w:numId w:val="0"/>
        </w:numPr>
        <w:spacing w:line="600" w:lineRule="exact"/>
        <w:outlineLvl w:val="1"/>
        <w:rPr>
          <w:rStyle w:val="20"/>
          <w:rFonts w:ascii="宋体" w:hAnsi="Times New Roman"/>
          <w:color w:val="000000"/>
          <w:sz w:val="30"/>
          <w:szCs w:val="30"/>
        </w:rPr>
      </w:pPr>
      <w:bookmarkStart w:id="18" w:name="_Toc15377205"/>
      <w:bookmarkStart w:id="19" w:name="_Toc15396603"/>
      <w:r>
        <w:rPr>
          <w:rFonts w:hint="eastAsia" w:ascii="宋体" w:hAnsi="宋体"/>
          <w:color w:val="000000"/>
          <w:sz w:val="30"/>
          <w:szCs w:val="30"/>
          <w:lang w:eastAsia="zh-CN"/>
        </w:rPr>
        <w:t>一、</w:t>
      </w:r>
      <w:r>
        <w:rPr>
          <w:rFonts w:hint="eastAsia" w:ascii="宋体" w:hAnsi="宋体"/>
          <w:color w:val="000000"/>
          <w:sz w:val="30"/>
          <w:szCs w:val="30"/>
        </w:rPr>
        <w:t>收</w:t>
      </w:r>
      <w:r>
        <w:rPr>
          <w:rStyle w:val="20"/>
          <w:rFonts w:hint="eastAsia" w:ascii="宋体" w:hAnsi="宋体"/>
          <w:color w:val="000000"/>
          <w:sz w:val="30"/>
          <w:szCs w:val="30"/>
        </w:rPr>
        <w:t>入支出决算总体情况说明</w:t>
      </w:r>
      <w:bookmarkEnd w:id="18"/>
      <w:bookmarkEnd w:id="19"/>
    </w:p>
    <w:p w14:paraId="758614B8">
      <w:pPr>
        <w:spacing w:line="600" w:lineRule="exact"/>
        <w:ind w:firstLine="640"/>
        <w:rPr>
          <w:rFonts w:hint="eastAsia" w:ascii="宋体" w:hAnsi="宋体"/>
          <w:sz w:val="30"/>
          <w:szCs w:val="30"/>
          <w:lang w:eastAsia="zh-CN"/>
        </w:rPr>
      </w:pPr>
      <w:bookmarkStart w:id="20" w:name="_Toc15377206"/>
      <w:bookmarkStart w:id="21" w:name="_Toc15396604"/>
      <w:r>
        <w:rPr>
          <w:rFonts w:hint="eastAsia" w:ascii="宋体" w:hAnsi="宋体"/>
          <w:sz w:val="30"/>
          <w:szCs w:val="30"/>
          <w:lang w:eastAsia="zh-CN"/>
        </w:rPr>
        <w:t>201</w:t>
      </w:r>
      <w:r>
        <w:rPr>
          <w:rFonts w:hint="eastAsia" w:ascii="宋体" w:hAnsi="宋体"/>
          <w:sz w:val="30"/>
          <w:szCs w:val="30"/>
          <w:lang w:val="en-US" w:eastAsia="zh-CN"/>
        </w:rPr>
        <w:t>8</w:t>
      </w:r>
      <w:r>
        <w:rPr>
          <w:rFonts w:hint="eastAsia" w:ascii="宋体" w:hAnsi="宋体"/>
          <w:sz w:val="30"/>
          <w:szCs w:val="30"/>
          <w:lang w:eastAsia="zh-CN"/>
        </w:rPr>
        <w:t>年攀枝花市仁和区五十一公里本年收入合计</w:t>
      </w:r>
      <w:r>
        <w:rPr>
          <w:rFonts w:hint="eastAsia" w:ascii="宋体" w:hAnsi="宋体"/>
          <w:sz w:val="30"/>
          <w:szCs w:val="30"/>
          <w:lang w:val="en-US" w:eastAsia="zh-CN"/>
        </w:rPr>
        <w:t>982.32</w:t>
      </w:r>
      <w:r>
        <w:rPr>
          <w:rFonts w:hint="eastAsia" w:ascii="宋体" w:hAnsi="宋体"/>
          <w:sz w:val="30"/>
          <w:szCs w:val="30"/>
          <w:lang w:eastAsia="zh-CN"/>
        </w:rPr>
        <w:t>万元，其中：一般公共预算财政拨款收入</w:t>
      </w:r>
      <w:r>
        <w:rPr>
          <w:rFonts w:hint="eastAsia" w:ascii="宋体" w:hAnsi="宋体"/>
          <w:sz w:val="30"/>
          <w:szCs w:val="30"/>
          <w:lang w:val="en-US" w:eastAsia="zh-CN"/>
        </w:rPr>
        <w:t>806.34</w:t>
      </w:r>
      <w:r>
        <w:rPr>
          <w:rFonts w:hint="eastAsia" w:ascii="宋体" w:hAnsi="宋体"/>
          <w:sz w:val="30"/>
          <w:szCs w:val="30"/>
          <w:lang w:eastAsia="zh-CN"/>
        </w:rPr>
        <w:t>万元，占</w:t>
      </w:r>
      <w:r>
        <w:rPr>
          <w:rFonts w:hint="eastAsia" w:ascii="宋体" w:hAnsi="宋体"/>
          <w:sz w:val="30"/>
          <w:szCs w:val="30"/>
          <w:lang w:val="en-US" w:eastAsia="zh-CN"/>
        </w:rPr>
        <w:t>82.08</w:t>
      </w:r>
      <w:r>
        <w:rPr>
          <w:rFonts w:hint="eastAsia" w:ascii="宋体" w:hAnsi="宋体"/>
          <w:sz w:val="30"/>
          <w:szCs w:val="30"/>
          <w:lang w:eastAsia="zh-CN"/>
        </w:rPr>
        <w:t>%；上年结转收入</w:t>
      </w:r>
      <w:r>
        <w:rPr>
          <w:rFonts w:hint="eastAsia" w:ascii="宋体" w:hAnsi="宋体"/>
          <w:sz w:val="30"/>
          <w:szCs w:val="30"/>
          <w:lang w:val="en-US" w:eastAsia="zh-CN"/>
        </w:rPr>
        <w:t>175.99</w:t>
      </w:r>
      <w:r>
        <w:rPr>
          <w:rFonts w:hint="eastAsia" w:ascii="宋体" w:hAnsi="宋体"/>
          <w:sz w:val="30"/>
          <w:szCs w:val="30"/>
          <w:lang w:eastAsia="zh-CN"/>
        </w:rPr>
        <w:t>万元，占</w:t>
      </w:r>
      <w:r>
        <w:rPr>
          <w:rFonts w:hint="eastAsia" w:ascii="宋体" w:hAnsi="宋体"/>
          <w:sz w:val="30"/>
          <w:szCs w:val="30"/>
          <w:lang w:val="en-US" w:eastAsia="zh-CN"/>
        </w:rPr>
        <w:t>17.92</w:t>
      </w:r>
      <w:r>
        <w:rPr>
          <w:rFonts w:hint="eastAsia" w:ascii="宋体" w:hAnsi="宋体"/>
          <w:sz w:val="30"/>
          <w:szCs w:val="30"/>
          <w:lang w:eastAsia="zh-CN"/>
        </w:rPr>
        <w:t>%。2018年一般公共预算</w:t>
      </w:r>
      <w:r>
        <w:rPr>
          <w:rFonts w:hint="eastAsia" w:ascii="宋体" w:hAnsi="宋体"/>
          <w:sz w:val="30"/>
          <w:szCs w:val="30"/>
          <w:lang w:val="en-US" w:eastAsia="zh-CN"/>
        </w:rPr>
        <w:t>财政</w:t>
      </w:r>
      <w:r>
        <w:rPr>
          <w:rFonts w:hint="eastAsia" w:ascii="宋体" w:hAnsi="宋体"/>
          <w:sz w:val="30"/>
          <w:szCs w:val="30"/>
          <w:lang w:eastAsia="zh-CN"/>
        </w:rPr>
        <w:t>拨款收入与2017年相比较减少</w:t>
      </w:r>
      <w:r>
        <w:rPr>
          <w:rFonts w:hint="eastAsia" w:ascii="宋体" w:hAnsi="宋体"/>
          <w:sz w:val="30"/>
          <w:szCs w:val="30"/>
          <w:lang w:val="en-US" w:eastAsia="zh-CN"/>
        </w:rPr>
        <w:t>9.78</w:t>
      </w:r>
      <w:r>
        <w:rPr>
          <w:rFonts w:hint="eastAsia" w:ascii="宋体" w:hAnsi="宋体"/>
          <w:sz w:val="30"/>
          <w:szCs w:val="30"/>
          <w:lang w:eastAsia="zh-CN"/>
        </w:rPr>
        <w:t>万元，原因：学生人数减少。</w:t>
      </w:r>
    </w:p>
    <w:p w14:paraId="27DF1862">
      <w:pPr>
        <w:snapToGrid w:val="0"/>
        <w:spacing w:line="520" w:lineRule="exact"/>
        <w:ind w:firstLine="600" w:firstLineChars="200"/>
        <w:rPr>
          <w:rFonts w:hint="eastAsia" w:ascii="仿宋_GB2312" w:hAnsi="仿宋_GB2312" w:eastAsia="仿宋_GB2312" w:cs="仿宋_GB2312"/>
          <w:sz w:val="32"/>
          <w:szCs w:val="32"/>
        </w:rPr>
      </w:pPr>
      <w:r>
        <w:rPr>
          <w:rFonts w:hint="eastAsia" w:ascii="宋体" w:hAnsi="宋体"/>
          <w:sz w:val="30"/>
          <w:szCs w:val="30"/>
        </w:rPr>
        <w:t>201</w:t>
      </w:r>
      <w:r>
        <w:rPr>
          <w:rFonts w:hint="eastAsia" w:ascii="宋体" w:hAnsi="宋体"/>
          <w:sz w:val="30"/>
          <w:szCs w:val="30"/>
          <w:lang w:val="en-US" w:eastAsia="zh-CN"/>
        </w:rPr>
        <w:t>8</w:t>
      </w:r>
      <w:r>
        <w:rPr>
          <w:rFonts w:hint="eastAsia" w:ascii="宋体" w:hAnsi="宋体"/>
          <w:sz w:val="30"/>
          <w:szCs w:val="30"/>
        </w:rPr>
        <w:t>年攀枝花市仁和区五十一公里小学本年支出合计</w:t>
      </w:r>
      <w:r>
        <w:rPr>
          <w:rFonts w:hint="eastAsia" w:ascii="宋体" w:hAnsi="宋体"/>
          <w:sz w:val="30"/>
          <w:szCs w:val="30"/>
          <w:lang w:val="en-US" w:eastAsia="zh-CN"/>
        </w:rPr>
        <w:t>982.32</w:t>
      </w:r>
      <w:r>
        <w:rPr>
          <w:rFonts w:hint="eastAsia" w:ascii="宋体" w:hAnsi="宋体"/>
          <w:sz w:val="30"/>
          <w:szCs w:val="30"/>
        </w:rPr>
        <w:t>万元，其中：教育支出744.27万元，占</w:t>
      </w:r>
      <w:r>
        <w:rPr>
          <w:rFonts w:hint="eastAsia" w:ascii="宋体" w:hAnsi="宋体"/>
          <w:sz w:val="30"/>
          <w:szCs w:val="30"/>
          <w:lang w:val="en-US" w:eastAsia="zh-CN"/>
        </w:rPr>
        <w:t>75.76</w:t>
      </w:r>
      <w:r>
        <w:rPr>
          <w:rFonts w:hint="eastAsia" w:ascii="宋体" w:hAnsi="宋体"/>
          <w:sz w:val="30"/>
          <w:szCs w:val="30"/>
        </w:rPr>
        <w:t>%，科学技术支出3.58万元，占</w:t>
      </w:r>
      <w:r>
        <w:rPr>
          <w:rFonts w:hint="eastAsia" w:ascii="宋体" w:hAnsi="宋体"/>
          <w:sz w:val="30"/>
          <w:szCs w:val="30"/>
          <w:lang w:val="en-US" w:eastAsia="zh-CN"/>
        </w:rPr>
        <w:t>0.36</w:t>
      </w:r>
      <w:r>
        <w:rPr>
          <w:rFonts w:hint="eastAsia" w:ascii="宋体" w:hAnsi="宋体"/>
          <w:sz w:val="30"/>
          <w:szCs w:val="30"/>
        </w:rPr>
        <w:t>%，住房保障支出84.27万元，占</w:t>
      </w:r>
      <w:r>
        <w:rPr>
          <w:rFonts w:hint="eastAsia" w:ascii="宋体" w:hAnsi="宋体"/>
          <w:sz w:val="30"/>
          <w:szCs w:val="30"/>
          <w:lang w:val="en-US" w:eastAsia="zh-CN"/>
        </w:rPr>
        <w:t>8.58</w:t>
      </w:r>
      <w:r>
        <w:rPr>
          <w:rFonts w:hint="eastAsia" w:ascii="宋体" w:hAnsi="宋体"/>
          <w:sz w:val="30"/>
          <w:szCs w:val="30"/>
        </w:rPr>
        <w:t>%，社会保障和就业支出72.29万元，占</w:t>
      </w:r>
      <w:r>
        <w:rPr>
          <w:rFonts w:hint="eastAsia" w:ascii="宋体" w:hAnsi="宋体"/>
          <w:sz w:val="30"/>
          <w:szCs w:val="30"/>
          <w:lang w:val="en-US" w:eastAsia="zh-CN"/>
        </w:rPr>
        <w:t>7.36</w:t>
      </w:r>
      <w:r>
        <w:rPr>
          <w:rFonts w:hint="eastAsia" w:ascii="宋体" w:hAnsi="宋体"/>
          <w:sz w:val="30"/>
          <w:szCs w:val="30"/>
        </w:rPr>
        <w:t>%，医疗卫生与计划生育支出37.87万元，占</w:t>
      </w:r>
      <w:r>
        <w:rPr>
          <w:rFonts w:hint="eastAsia" w:ascii="宋体" w:hAnsi="宋体"/>
          <w:sz w:val="30"/>
          <w:szCs w:val="30"/>
          <w:lang w:val="en-US" w:eastAsia="zh-CN"/>
        </w:rPr>
        <w:t>3.86</w:t>
      </w:r>
      <w:r>
        <w:rPr>
          <w:rFonts w:hint="eastAsia" w:ascii="宋体" w:hAnsi="宋体"/>
          <w:sz w:val="30"/>
          <w:szCs w:val="30"/>
        </w:rPr>
        <w:t>%，年末结转结余</w:t>
      </w:r>
      <w:r>
        <w:rPr>
          <w:rFonts w:hint="eastAsia" w:ascii="宋体" w:hAnsi="宋体"/>
          <w:sz w:val="30"/>
          <w:szCs w:val="30"/>
          <w:lang w:val="en-US" w:eastAsia="zh-CN"/>
        </w:rPr>
        <w:t>40.04</w:t>
      </w:r>
      <w:r>
        <w:rPr>
          <w:rFonts w:hint="eastAsia" w:ascii="宋体" w:hAnsi="宋体"/>
          <w:sz w:val="30"/>
          <w:szCs w:val="30"/>
        </w:rPr>
        <w:t>万元，占</w:t>
      </w:r>
      <w:r>
        <w:rPr>
          <w:rFonts w:hint="eastAsia" w:ascii="宋体" w:hAnsi="宋体"/>
          <w:sz w:val="30"/>
          <w:szCs w:val="30"/>
          <w:lang w:val="en-US" w:eastAsia="zh-CN"/>
        </w:rPr>
        <w:t>4.08</w:t>
      </w:r>
      <w:r>
        <w:rPr>
          <w:rFonts w:hint="eastAsia" w:ascii="宋体" w:hAnsi="宋体"/>
          <w:sz w:val="30"/>
          <w:szCs w:val="30"/>
        </w:rPr>
        <w:t>%。</w:t>
      </w:r>
    </w:p>
    <w:p w14:paraId="2B8BDC82">
      <w:pPr>
        <w:pStyle w:val="17"/>
        <w:numPr>
          <w:ilvl w:val="0"/>
          <w:numId w:val="0"/>
        </w:numPr>
        <w:spacing w:line="600" w:lineRule="exact"/>
        <w:outlineLvl w:val="1"/>
        <w:rPr>
          <w:rStyle w:val="20"/>
          <w:rFonts w:ascii="宋体" w:hAnsi="Times New Roman"/>
          <w:sz w:val="30"/>
          <w:szCs w:val="30"/>
        </w:rPr>
      </w:pPr>
      <w:r>
        <w:rPr>
          <w:rFonts w:hint="eastAsia" w:ascii="宋体" w:hAnsi="宋体"/>
          <w:color w:val="000000"/>
          <w:sz w:val="30"/>
          <w:szCs w:val="30"/>
          <w:lang w:eastAsia="zh-CN"/>
        </w:rPr>
        <w:t>二、</w:t>
      </w:r>
      <w:r>
        <w:rPr>
          <w:rFonts w:hint="eastAsia" w:ascii="宋体" w:hAnsi="宋体"/>
          <w:color w:val="000000"/>
          <w:sz w:val="30"/>
          <w:szCs w:val="30"/>
        </w:rPr>
        <w:t>收</w:t>
      </w:r>
      <w:r>
        <w:rPr>
          <w:rStyle w:val="20"/>
          <w:rFonts w:hint="eastAsia" w:ascii="宋体" w:hAnsi="宋体"/>
          <w:sz w:val="30"/>
          <w:szCs w:val="30"/>
        </w:rPr>
        <w:t>入决算情况说明</w:t>
      </w:r>
      <w:bookmarkEnd w:id="20"/>
      <w:bookmarkEnd w:id="21"/>
    </w:p>
    <w:p w14:paraId="5F235C8F">
      <w:pPr>
        <w:spacing w:line="600" w:lineRule="exact"/>
        <w:ind w:firstLine="600" w:firstLineChars="200"/>
        <w:rPr>
          <w:rFonts w:ascii="宋体" w:hAnsi="宋体"/>
          <w:color w:val="000000"/>
          <w:sz w:val="30"/>
          <w:szCs w:val="30"/>
        </w:rPr>
      </w:pPr>
      <w:r>
        <w:rPr>
          <w:rFonts w:ascii="宋体" w:hAnsi="宋体"/>
          <w:color w:val="000000"/>
          <w:sz w:val="30"/>
          <w:szCs w:val="30"/>
        </w:rPr>
        <w:t>2018</w:t>
      </w:r>
      <w:r>
        <w:rPr>
          <w:rFonts w:hint="eastAsia" w:ascii="宋体" w:hAnsi="宋体"/>
          <w:color w:val="000000"/>
          <w:sz w:val="30"/>
          <w:szCs w:val="30"/>
        </w:rPr>
        <w:t>年本年收入合计</w:t>
      </w:r>
      <w:r>
        <w:rPr>
          <w:rFonts w:hint="eastAsia" w:ascii="宋体" w:hAnsi="宋体"/>
          <w:color w:val="000000"/>
          <w:sz w:val="30"/>
          <w:szCs w:val="30"/>
          <w:lang w:val="en-US" w:eastAsia="zh-CN"/>
        </w:rPr>
        <w:t>806.34</w:t>
      </w:r>
      <w:r>
        <w:rPr>
          <w:rFonts w:hint="eastAsia" w:ascii="宋体" w:hAnsi="宋体"/>
          <w:color w:val="000000"/>
          <w:sz w:val="30"/>
          <w:szCs w:val="30"/>
        </w:rPr>
        <w:t>万元，其中：一般公共预算财政拨款收入</w:t>
      </w:r>
      <w:r>
        <w:rPr>
          <w:rFonts w:hint="eastAsia" w:ascii="宋体" w:hAnsi="宋体"/>
          <w:color w:val="000000"/>
          <w:sz w:val="30"/>
          <w:szCs w:val="30"/>
          <w:lang w:val="en-US" w:eastAsia="zh-CN"/>
        </w:rPr>
        <w:t>801.34</w:t>
      </w:r>
      <w:r>
        <w:rPr>
          <w:rFonts w:hint="eastAsia" w:ascii="宋体" w:hAnsi="宋体"/>
          <w:color w:val="000000"/>
          <w:sz w:val="30"/>
          <w:szCs w:val="30"/>
        </w:rPr>
        <w:t>万元，占</w:t>
      </w:r>
      <w:r>
        <w:rPr>
          <w:rFonts w:hint="eastAsia" w:ascii="宋体" w:hAnsi="宋体"/>
          <w:color w:val="000000"/>
          <w:sz w:val="30"/>
          <w:szCs w:val="30"/>
          <w:lang w:val="en-US" w:eastAsia="zh-CN"/>
        </w:rPr>
        <w:t>99.38</w:t>
      </w:r>
      <w:r>
        <w:rPr>
          <w:rFonts w:ascii="宋体" w:hAnsi="宋体"/>
          <w:color w:val="000000"/>
          <w:sz w:val="30"/>
          <w:szCs w:val="30"/>
        </w:rPr>
        <w:t>%</w:t>
      </w:r>
      <w:r>
        <w:rPr>
          <w:rFonts w:hint="eastAsia" w:ascii="宋体" w:hAnsi="宋体"/>
          <w:color w:val="000000"/>
          <w:sz w:val="30"/>
          <w:szCs w:val="30"/>
        </w:rPr>
        <w:t>；政府性基金预算财政拨款收入</w:t>
      </w:r>
      <w:r>
        <w:rPr>
          <w:rFonts w:hint="eastAsia" w:ascii="宋体" w:hAnsi="宋体"/>
          <w:color w:val="000000"/>
          <w:sz w:val="30"/>
          <w:szCs w:val="30"/>
          <w:lang w:val="en-US" w:eastAsia="zh-CN"/>
        </w:rPr>
        <w:t>5</w:t>
      </w:r>
      <w:r>
        <w:rPr>
          <w:rFonts w:hint="eastAsia" w:ascii="宋体" w:hAnsi="宋体"/>
          <w:color w:val="000000"/>
          <w:sz w:val="30"/>
          <w:szCs w:val="30"/>
        </w:rPr>
        <w:t>万元，占</w:t>
      </w:r>
      <w:r>
        <w:rPr>
          <w:rFonts w:hint="eastAsia" w:ascii="宋体" w:hAnsi="宋体"/>
          <w:color w:val="000000"/>
          <w:sz w:val="30"/>
          <w:szCs w:val="30"/>
          <w:lang w:val="en-US" w:eastAsia="zh-CN"/>
        </w:rPr>
        <w:t>0.62</w:t>
      </w:r>
      <w:r>
        <w:rPr>
          <w:rFonts w:ascii="宋体" w:hAnsi="宋体"/>
          <w:color w:val="000000"/>
          <w:sz w:val="30"/>
          <w:szCs w:val="30"/>
        </w:rPr>
        <w:t>%</w:t>
      </w:r>
      <w:r>
        <w:rPr>
          <w:rFonts w:hint="eastAsia" w:ascii="宋体" w:hAnsi="宋体"/>
          <w:color w:val="000000"/>
          <w:sz w:val="30"/>
          <w:szCs w:val="30"/>
          <w:lang w:eastAsia="zh-CN"/>
        </w:rPr>
        <w:t>。</w:t>
      </w:r>
    </w:p>
    <w:p w14:paraId="6AEA2EBB">
      <w:pPr>
        <w:pStyle w:val="17"/>
        <w:numPr>
          <w:ilvl w:val="0"/>
          <w:numId w:val="0"/>
        </w:numPr>
        <w:spacing w:line="600" w:lineRule="exact"/>
        <w:outlineLvl w:val="1"/>
        <w:rPr>
          <w:rStyle w:val="20"/>
          <w:rFonts w:ascii="宋体" w:hAnsi="Times New Roman"/>
          <w:sz w:val="30"/>
          <w:szCs w:val="30"/>
        </w:rPr>
      </w:pPr>
      <w:bookmarkStart w:id="22" w:name="_Toc15396605"/>
      <w:bookmarkStart w:id="23" w:name="_Toc15377207"/>
      <w:r>
        <w:rPr>
          <w:rFonts w:hint="eastAsia" w:ascii="宋体" w:hAnsi="宋体"/>
          <w:color w:val="000000"/>
          <w:sz w:val="30"/>
          <w:szCs w:val="30"/>
          <w:lang w:eastAsia="zh-CN"/>
        </w:rPr>
        <w:t>三、</w:t>
      </w:r>
      <w:r>
        <w:rPr>
          <w:rFonts w:hint="eastAsia" w:ascii="宋体" w:hAnsi="宋体"/>
          <w:color w:val="000000"/>
          <w:sz w:val="30"/>
          <w:szCs w:val="30"/>
        </w:rPr>
        <w:t>支</w:t>
      </w:r>
      <w:r>
        <w:rPr>
          <w:rStyle w:val="20"/>
          <w:rFonts w:hint="eastAsia" w:ascii="宋体" w:hAnsi="宋体"/>
          <w:sz w:val="30"/>
          <w:szCs w:val="30"/>
        </w:rPr>
        <w:t>出决算情况说明</w:t>
      </w:r>
      <w:bookmarkEnd w:id="22"/>
      <w:bookmarkEnd w:id="23"/>
    </w:p>
    <w:p w14:paraId="0214457B">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年本年支出合计</w:t>
      </w:r>
      <w:r>
        <w:rPr>
          <w:rFonts w:hint="eastAsia" w:ascii="宋体" w:hAnsi="宋体"/>
          <w:color w:val="000000"/>
          <w:sz w:val="30"/>
          <w:szCs w:val="30"/>
          <w:lang w:val="en-US" w:eastAsia="zh-CN"/>
        </w:rPr>
        <w:t>942.27</w:t>
      </w:r>
      <w:r>
        <w:rPr>
          <w:rFonts w:hint="eastAsia" w:ascii="宋体" w:hAnsi="宋体"/>
          <w:color w:val="000000"/>
          <w:sz w:val="30"/>
          <w:szCs w:val="30"/>
        </w:rPr>
        <w:t>万元，其中：基本支出723.55万元，占</w:t>
      </w:r>
      <w:r>
        <w:rPr>
          <w:rFonts w:hint="eastAsia" w:ascii="宋体" w:hAnsi="宋体"/>
          <w:color w:val="000000"/>
          <w:sz w:val="30"/>
          <w:szCs w:val="30"/>
          <w:lang w:val="en-US" w:eastAsia="zh-CN"/>
        </w:rPr>
        <w:t>76.79</w:t>
      </w:r>
      <w:r>
        <w:rPr>
          <w:rFonts w:ascii="宋体" w:hAnsi="宋体"/>
          <w:color w:val="000000"/>
          <w:sz w:val="30"/>
          <w:szCs w:val="30"/>
        </w:rPr>
        <w:t>%</w:t>
      </w:r>
      <w:r>
        <w:rPr>
          <w:rFonts w:hint="eastAsia" w:ascii="宋体" w:hAnsi="宋体"/>
          <w:color w:val="000000"/>
          <w:sz w:val="30"/>
          <w:szCs w:val="30"/>
        </w:rPr>
        <w:t>；项目支出218.72万元，占</w:t>
      </w:r>
      <w:r>
        <w:rPr>
          <w:rFonts w:ascii="宋体" w:hAnsi="宋体"/>
          <w:color w:val="000000"/>
          <w:sz w:val="30"/>
          <w:szCs w:val="30"/>
        </w:rPr>
        <w:t>2</w:t>
      </w:r>
      <w:r>
        <w:rPr>
          <w:rFonts w:hint="eastAsia" w:ascii="宋体" w:hAnsi="宋体"/>
          <w:color w:val="000000"/>
          <w:sz w:val="30"/>
          <w:szCs w:val="30"/>
          <w:lang w:val="en-US" w:eastAsia="zh-CN"/>
        </w:rPr>
        <w:t>3.21</w:t>
      </w:r>
      <w:r>
        <w:rPr>
          <w:rFonts w:ascii="宋体" w:hAnsi="宋体"/>
          <w:color w:val="000000"/>
          <w:sz w:val="30"/>
          <w:szCs w:val="30"/>
        </w:rPr>
        <w:t>%</w:t>
      </w:r>
      <w:r>
        <w:rPr>
          <w:rFonts w:hint="eastAsia" w:ascii="宋体" w:hAnsi="宋体"/>
          <w:color w:val="000000"/>
          <w:sz w:val="30"/>
          <w:szCs w:val="30"/>
          <w:lang w:eastAsia="zh-CN"/>
        </w:rPr>
        <w:t>。</w:t>
      </w:r>
    </w:p>
    <w:p w14:paraId="29CE50F9">
      <w:pPr>
        <w:spacing w:line="600" w:lineRule="exact"/>
        <w:outlineLvl w:val="1"/>
        <w:rPr>
          <w:rStyle w:val="20"/>
          <w:rFonts w:ascii="宋体" w:hAnsi="Times New Roman"/>
          <w:sz w:val="30"/>
          <w:szCs w:val="30"/>
        </w:rPr>
      </w:pPr>
      <w:bookmarkStart w:id="24" w:name="_Toc15396606"/>
      <w:bookmarkStart w:id="25" w:name="_Toc15377208"/>
      <w:r>
        <w:rPr>
          <w:rFonts w:hint="eastAsia" w:ascii="宋体" w:hAnsi="宋体"/>
          <w:color w:val="000000"/>
          <w:sz w:val="30"/>
          <w:szCs w:val="30"/>
        </w:rPr>
        <w:t>四、财</w:t>
      </w:r>
      <w:r>
        <w:rPr>
          <w:rStyle w:val="20"/>
          <w:rFonts w:hint="eastAsia" w:ascii="宋体" w:hAnsi="宋体"/>
          <w:sz w:val="30"/>
          <w:szCs w:val="30"/>
        </w:rPr>
        <w:t>政拨款收入支出决算总体情况说明</w:t>
      </w:r>
      <w:bookmarkEnd w:id="24"/>
      <w:bookmarkEnd w:id="25"/>
    </w:p>
    <w:p w14:paraId="1B11975B">
      <w:pPr>
        <w:snapToGrid w:val="0"/>
        <w:spacing w:line="520" w:lineRule="exact"/>
        <w:ind w:firstLine="600" w:firstLineChars="200"/>
        <w:rPr>
          <w:rFonts w:ascii="宋体"/>
          <w:sz w:val="30"/>
          <w:szCs w:val="30"/>
        </w:rPr>
      </w:pPr>
      <w:r>
        <w:rPr>
          <w:rFonts w:ascii="宋体" w:hAnsi="宋体"/>
          <w:color w:val="000000"/>
          <w:sz w:val="30"/>
          <w:szCs w:val="30"/>
        </w:rPr>
        <w:t>2018</w:t>
      </w:r>
      <w:r>
        <w:rPr>
          <w:rFonts w:hint="eastAsia" w:ascii="宋体" w:hAnsi="宋体"/>
          <w:color w:val="000000"/>
          <w:sz w:val="30"/>
          <w:szCs w:val="30"/>
        </w:rPr>
        <w:t>年财政拨款收、支总计</w:t>
      </w:r>
      <w:r>
        <w:rPr>
          <w:rFonts w:hint="eastAsia" w:ascii="宋体" w:hAnsi="宋体"/>
          <w:color w:val="000000"/>
          <w:sz w:val="30"/>
          <w:szCs w:val="30"/>
          <w:lang w:val="en-US" w:eastAsia="zh-CN"/>
        </w:rPr>
        <w:t>982.33</w:t>
      </w:r>
      <w:r>
        <w:rPr>
          <w:rFonts w:hint="eastAsia" w:ascii="宋体" w:hAnsi="宋体"/>
          <w:color w:val="000000"/>
          <w:sz w:val="30"/>
          <w:szCs w:val="30"/>
        </w:rPr>
        <w:t>万元。与</w:t>
      </w:r>
      <w:r>
        <w:rPr>
          <w:rFonts w:ascii="宋体" w:hAnsi="宋体"/>
          <w:color w:val="000000"/>
          <w:sz w:val="30"/>
          <w:szCs w:val="30"/>
        </w:rPr>
        <w:t>2017</w:t>
      </w:r>
      <w:r>
        <w:rPr>
          <w:rFonts w:hint="eastAsia" w:ascii="宋体" w:hAnsi="宋体"/>
          <w:color w:val="000000"/>
          <w:sz w:val="30"/>
          <w:szCs w:val="30"/>
        </w:rPr>
        <w:t>年相比，财政拨款收、支总计各</w:t>
      </w:r>
      <w:r>
        <w:rPr>
          <w:rFonts w:hint="eastAsia" w:ascii="宋体" w:hAnsi="宋体"/>
          <w:color w:val="000000"/>
          <w:sz w:val="30"/>
          <w:szCs w:val="30"/>
          <w:lang w:eastAsia="zh-CN"/>
        </w:rPr>
        <w:t>增加</w:t>
      </w:r>
      <w:r>
        <w:rPr>
          <w:rFonts w:hint="eastAsia" w:ascii="宋体" w:hAnsi="宋体"/>
          <w:color w:val="000000"/>
          <w:sz w:val="30"/>
          <w:szCs w:val="30"/>
          <w:lang w:val="en-US" w:eastAsia="zh-CN"/>
        </w:rPr>
        <w:t>166.22</w:t>
      </w:r>
      <w:r>
        <w:rPr>
          <w:rFonts w:hint="eastAsia" w:ascii="宋体" w:hAnsi="宋体"/>
          <w:color w:val="000000"/>
          <w:sz w:val="30"/>
          <w:szCs w:val="30"/>
        </w:rPr>
        <w:t>万元，增长</w:t>
      </w:r>
      <w:r>
        <w:rPr>
          <w:rFonts w:hint="eastAsia" w:ascii="宋体" w:hAnsi="宋体"/>
          <w:color w:val="000000"/>
          <w:sz w:val="30"/>
          <w:szCs w:val="30"/>
          <w:lang w:val="en-US" w:eastAsia="zh-CN"/>
        </w:rPr>
        <w:t>20.37</w:t>
      </w:r>
      <w:r>
        <w:rPr>
          <w:rFonts w:ascii="宋体" w:hAnsi="宋体"/>
          <w:color w:val="000000"/>
          <w:sz w:val="30"/>
          <w:szCs w:val="30"/>
        </w:rPr>
        <w:t>%</w:t>
      </w:r>
      <w:r>
        <w:rPr>
          <w:rFonts w:hint="eastAsia" w:ascii="宋体" w:hAnsi="宋体"/>
          <w:color w:val="000000"/>
          <w:sz w:val="30"/>
          <w:szCs w:val="30"/>
        </w:rPr>
        <w:t>。主要变动原因是</w:t>
      </w:r>
      <w:r>
        <w:rPr>
          <w:rFonts w:hint="eastAsia" w:ascii="宋体" w:hAnsi="宋体"/>
          <w:sz w:val="30"/>
          <w:szCs w:val="30"/>
        </w:rPr>
        <w:t>财政增加教育投入，人员经费增加。</w:t>
      </w:r>
    </w:p>
    <w:p w14:paraId="18BCD9E6">
      <w:pPr>
        <w:spacing w:line="600" w:lineRule="exact"/>
        <w:outlineLvl w:val="1"/>
        <w:rPr>
          <w:rStyle w:val="20"/>
          <w:rFonts w:ascii="宋体" w:hAnsi="Times New Roman"/>
          <w:b w:val="0"/>
          <w:sz w:val="30"/>
          <w:szCs w:val="30"/>
        </w:rPr>
      </w:pPr>
      <w:bookmarkStart w:id="26" w:name="_Toc15396607"/>
      <w:bookmarkStart w:id="27" w:name="_Toc15377209"/>
      <w:r>
        <w:rPr>
          <w:rFonts w:hint="eastAsia" w:ascii="宋体" w:hAnsi="宋体"/>
          <w:color w:val="000000"/>
          <w:sz w:val="30"/>
          <w:szCs w:val="30"/>
        </w:rPr>
        <w:t>五、</w:t>
      </w:r>
      <w:r>
        <w:rPr>
          <w:rFonts w:hint="eastAsia" w:ascii="宋体" w:hAnsi="宋体"/>
          <w:b/>
          <w:color w:val="000000"/>
          <w:sz w:val="30"/>
          <w:szCs w:val="30"/>
        </w:rPr>
        <w:t>一</w:t>
      </w:r>
      <w:r>
        <w:rPr>
          <w:rStyle w:val="20"/>
          <w:rFonts w:hint="eastAsia" w:ascii="宋体" w:hAnsi="宋体"/>
          <w:b w:val="0"/>
          <w:sz w:val="30"/>
          <w:szCs w:val="30"/>
        </w:rPr>
        <w:t>般公共预算财政拨款支出决算情况说明</w:t>
      </w:r>
      <w:bookmarkEnd w:id="26"/>
      <w:bookmarkEnd w:id="27"/>
    </w:p>
    <w:p w14:paraId="2D4BB63F">
      <w:pPr>
        <w:spacing w:line="600" w:lineRule="exact"/>
        <w:outlineLvl w:val="2"/>
        <w:rPr>
          <w:rFonts w:ascii="宋体"/>
          <w:b/>
          <w:color w:val="000000"/>
          <w:sz w:val="30"/>
          <w:szCs w:val="30"/>
        </w:rPr>
      </w:pPr>
      <w:bookmarkStart w:id="28" w:name="_Toc15377210"/>
      <w:r>
        <w:rPr>
          <w:rFonts w:hint="eastAsia" w:ascii="宋体" w:hAnsi="宋体"/>
          <w:b/>
          <w:color w:val="000000"/>
          <w:sz w:val="30"/>
          <w:szCs w:val="30"/>
        </w:rPr>
        <w:t>（一）一般公共预算财政拨款支出决算总体情况</w:t>
      </w:r>
      <w:bookmarkEnd w:id="28"/>
    </w:p>
    <w:p w14:paraId="121CA323">
      <w:pPr>
        <w:spacing w:line="600" w:lineRule="exact"/>
        <w:ind w:firstLine="600" w:firstLineChars="200"/>
        <w:rPr>
          <w:rFonts w:ascii="宋体"/>
          <w:color w:val="000000"/>
          <w:sz w:val="30"/>
          <w:szCs w:val="30"/>
        </w:rPr>
      </w:pPr>
      <w:r>
        <w:rPr>
          <w:rFonts w:hint="eastAsia"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color w:val="000000"/>
          <w:sz w:val="30"/>
          <w:szCs w:val="30"/>
        </w:rPr>
        <w:t>年度一般公共预算财政拨款支出</w:t>
      </w:r>
      <w:r>
        <w:rPr>
          <w:rFonts w:hint="eastAsia" w:ascii="宋体" w:hAnsi="宋体"/>
          <w:color w:val="000000"/>
          <w:sz w:val="30"/>
          <w:szCs w:val="30"/>
          <w:lang w:val="en-US" w:eastAsia="zh-CN"/>
        </w:rPr>
        <w:t>942.27</w:t>
      </w:r>
      <w:r>
        <w:rPr>
          <w:rFonts w:hint="eastAsia" w:ascii="宋体" w:hAnsi="宋体"/>
          <w:color w:val="000000"/>
          <w:sz w:val="30"/>
          <w:szCs w:val="30"/>
        </w:rPr>
        <w:t>万元，占本年支出合计的</w:t>
      </w:r>
      <w:r>
        <w:rPr>
          <w:rFonts w:hint="eastAsia" w:ascii="宋体" w:hAnsi="宋体"/>
          <w:color w:val="000000"/>
          <w:sz w:val="30"/>
          <w:szCs w:val="30"/>
          <w:lang w:val="en-US" w:eastAsia="zh-CN"/>
        </w:rPr>
        <w:t>98.98</w:t>
      </w:r>
      <w:r>
        <w:rPr>
          <w:rFonts w:hint="eastAsia" w:ascii="宋体" w:hAnsi="宋体"/>
          <w:color w:val="000000"/>
          <w:sz w:val="30"/>
          <w:szCs w:val="30"/>
        </w:rPr>
        <w:t>%。与201</w:t>
      </w:r>
      <w:r>
        <w:rPr>
          <w:rFonts w:hint="eastAsia" w:ascii="宋体" w:hAnsi="宋体"/>
          <w:color w:val="000000"/>
          <w:sz w:val="30"/>
          <w:szCs w:val="30"/>
          <w:lang w:val="en-US" w:eastAsia="zh-CN"/>
        </w:rPr>
        <w:t>7</w:t>
      </w:r>
      <w:r>
        <w:rPr>
          <w:rFonts w:hint="eastAsia" w:ascii="宋体" w:hAnsi="宋体"/>
          <w:color w:val="000000"/>
          <w:sz w:val="30"/>
          <w:szCs w:val="30"/>
        </w:rPr>
        <w:t>年相比，一般公共预算财政拨款</w:t>
      </w:r>
      <w:r>
        <w:rPr>
          <w:rFonts w:hint="eastAsia" w:ascii="宋体" w:hAnsi="宋体"/>
          <w:color w:val="000000"/>
          <w:sz w:val="30"/>
          <w:szCs w:val="30"/>
          <w:lang w:eastAsia="zh-CN"/>
        </w:rPr>
        <w:t>增加</w:t>
      </w:r>
      <w:r>
        <w:rPr>
          <w:rFonts w:hint="eastAsia" w:ascii="宋体" w:hAnsi="宋体"/>
          <w:color w:val="000000"/>
          <w:sz w:val="30"/>
          <w:szCs w:val="30"/>
          <w:lang w:val="en-US" w:eastAsia="zh-CN"/>
        </w:rPr>
        <w:t>76.6</w:t>
      </w:r>
      <w:r>
        <w:rPr>
          <w:rFonts w:hint="eastAsia" w:ascii="宋体" w:hAnsi="宋体"/>
          <w:color w:val="000000"/>
          <w:sz w:val="30"/>
          <w:szCs w:val="30"/>
        </w:rPr>
        <w:t>万元，</w:t>
      </w:r>
      <w:r>
        <w:rPr>
          <w:rFonts w:hint="eastAsia" w:ascii="宋体" w:hAnsi="宋体"/>
          <w:color w:val="000000"/>
          <w:sz w:val="30"/>
          <w:szCs w:val="30"/>
          <w:lang w:eastAsia="zh-CN"/>
        </w:rPr>
        <w:t>增加了</w:t>
      </w:r>
      <w:r>
        <w:rPr>
          <w:rFonts w:hint="eastAsia" w:ascii="宋体" w:hAnsi="宋体"/>
          <w:color w:val="000000"/>
          <w:sz w:val="30"/>
          <w:szCs w:val="30"/>
          <w:lang w:val="en-US" w:eastAsia="zh-CN"/>
        </w:rPr>
        <w:t>8.85</w:t>
      </w:r>
      <w:r>
        <w:rPr>
          <w:rFonts w:hint="eastAsia" w:ascii="宋体" w:hAnsi="宋体"/>
          <w:color w:val="000000"/>
          <w:sz w:val="30"/>
          <w:szCs w:val="30"/>
        </w:rPr>
        <w:t>%。主要变动原因是</w:t>
      </w:r>
      <w:r>
        <w:rPr>
          <w:rFonts w:hint="eastAsia" w:ascii="宋体" w:hAnsi="宋体"/>
          <w:sz w:val="30"/>
          <w:szCs w:val="30"/>
        </w:rPr>
        <w:t>财政增加教育投入，人员经费增加。</w:t>
      </w:r>
    </w:p>
    <w:p w14:paraId="1BD68B2C">
      <w:pPr>
        <w:spacing w:line="600" w:lineRule="exact"/>
        <w:outlineLvl w:val="2"/>
        <w:rPr>
          <w:rFonts w:ascii="宋体"/>
          <w:b/>
          <w:color w:val="000000"/>
          <w:sz w:val="30"/>
          <w:szCs w:val="30"/>
        </w:rPr>
      </w:pPr>
      <w:bookmarkStart w:id="29" w:name="_Toc15377211"/>
      <w:r>
        <w:rPr>
          <w:rFonts w:hint="eastAsia" w:ascii="宋体" w:hAnsi="宋体"/>
          <w:b/>
          <w:color w:val="000000"/>
          <w:sz w:val="30"/>
          <w:szCs w:val="30"/>
        </w:rPr>
        <w:t>（二）一般公共预算财政拨款支出决算结构情况</w:t>
      </w:r>
      <w:bookmarkEnd w:id="29"/>
    </w:p>
    <w:p w14:paraId="501CFBCB">
      <w:pPr>
        <w:spacing w:line="600" w:lineRule="exact"/>
        <w:ind w:firstLine="640"/>
        <w:rPr>
          <w:rFonts w:hint="eastAsia" w:ascii="宋体"/>
          <w:color w:val="000000"/>
          <w:sz w:val="30"/>
          <w:szCs w:val="30"/>
        </w:rPr>
      </w:pPr>
      <w:r>
        <w:rPr>
          <w:rFonts w:ascii="宋体" w:hAnsi="宋体"/>
          <w:color w:val="000000"/>
          <w:sz w:val="30"/>
          <w:szCs w:val="30"/>
        </w:rPr>
        <w:t>2018</w:t>
      </w:r>
      <w:r>
        <w:rPr>
          <w:rFonts w:hint="eastAsia" w:ascii="宋体" w:hAnsi="宋体"/>
          <w:color w:val="000000"/>
          <w:sz w:val="30"/>
          <w:szCs w:val="30"/>
        </w:rPr>
        <w:t>年一般公共预算财政拨款支出</w:t>
      </w:r>
      <w:r>
        <w:rPr>
          <w:rFonts w:hint="eastAsia" w:ascii="宋体" w:hAnsi="宋体"/>
          <w:color w:val="000000"/>
          <w:sz w:val="30"/>
          <w:szCs w:val="30"/>
          <w:lang w:val="en-US" w:eastAsia="zh-CN"/>
        </w:rPr>
        <w:t>942.27</w:t>
      </w:r>
      <w:r>
        <w:rPr>
          <w:rFonts w:hint="eastAsia" w:ascii="宋体" w:hAnsi="宋体"/>
          <w:color w:val="000000"/>
          <w:sz w:val="30"/>
          <w:szCs w:val="30"/>
        </w:rPr>
        <w:t>万元，主要用于以下方面</w:t>
      </w:r>
      <w:r>
        <w:rPr>
          <w:rFonts w:ascii="宋体" w:hAnsi="宋体"/>
          <w:color w:val="000000"/>
          <w:sz w:val="30"/>
          <w:szCs w:val="30"/>
        </w:rPr>
        <w:t>:</w:t>
      </w:r>
      <w:r>
        <w:rPr>
          <w:rFonts w:hint="eastAsia" w:ascii="宋体" w:hAnsi="宋体"/>
          <w:b/>
          <w:color w:val="000000"/>
          <w:sz w:val="30"/>
          <w:szCs w:val="30"/>
        </w:rPr>
        <w:t>教育支出（类）</w:t>
      </w:r>
      <w:r>
        <w:rPr>
          <w:rFonts w:hint="eastAsia" w:ascii="宋体" w:hAnsi="宋体"/>
          <w:color w:val="000000"/>
          <w:sz w:val="30"/>
          <w:szCs w:val="30"/>
        </w:rPr>
        <w:t>744.27万元，占</w:t>
      </w:r>
      <w:r>
        <w:rPr>
          <w:rFonts w:hint="eastAsia" w:ascii="宋体" w:hAnsi="宋体"/>
          <w:color w:val="000000"/>
          <w:sz w:val="30"/>
          <w:szCs w:val="30"/>
          <w:lang w:val="en-US" w:eastAsia="zh-CN"/>
        </w:rPr>
        <w:t>78.98</w:t>
      </w:r>
      <w:r>
        <w:rPr>
          <w:rFonts w:ascii="宋体" w:hAnsi="宋体"/>
          <w:color w:val="000000"/>
          <w:sz w:val="30"/>
          <w:szCs w:val="30"/>
        </w:rPr>
        <w:t>%</w:t>
      </w:r>
      <w:r>
        <w:rPr>
          <w:rFonts w:hint="eastAsia" w:ascii="宋体" w:hAnsi="宋体"/>
          <w:color w:val="000000"/>
          <w:sz w:val="30"/>
          <w:szCs w:val="30"/>
        </w:rPr>
        <w:t>；</w:t>
      </w:r>
      <w:r>
        <w:rPr>
          <w:rFonts w:hint="eastAsia" w:ascii="宋体" w:hAnsi="宋体"/>
          <w:b/>
          <w:color w:val="000000"/>
          <w:sz w:val="30"/>
          <w:szCs w:val="30"/>
        </w:rPr>
        <w:t>社会保障和就业（类）</w:t>
      </w:r>
      <w:r>
        <w:rPr>
          <w:rFonts w:hint="eastAsia" w:ascii="宋体" w:hAnsi="宋体"/>
          <w:color w:val="000000"/>
          <w:sz w:val="30"/>
          <w:szCs w:val="30"/>
        </w:rPr>
        <w:t>支出72.29万元，占</w:t>
      </w:r>
      <w:r>
        <w:rPr>
          <w:rFonts w:hint="eastAsia" w:ascii="宋体" w:hAnsi="宋体"/>
          <w:color w:val="000000"/>
          <w:sz w:val="30"/>
          <w:szCs w:val="30"/>
          <w:lang w:val="en-US" w:eastAsia="zh-CN"/>
        </w:rPr>
        <w:t>7.67</w:t>
      </w:r>
      <w:r>
        <w:rPr>
          <w:rFonts w:ascii="宋体" w:hAnsi="宋体"/>
          <w:color w:val="000000"/>
          <w:sz w:val="30"/>
          <w:szCs w:val="30"/>
        </w:rPr>
        <w:t>%</w:t>
      </w:r>
      <w:r>
        <w:rPr>
          <w:rFonts w:hint="eastAsia" w:ascii="宋体" w:hAnsi="宋体"/>
          <w:color w:val="000000"/>
          <w:sz w:val="30"/>
          <w:szCs w:val="30"/>
        </w:rPr>
        <w:t>；</w:t>
      </w:r>
      <w:r>
        <w:rPr>
          <w:rFonts w:hint="eastAsia" w:ascii="宋体" w:hAnsi="宋体"/>
          <w:b/>
          <w:color w:val="000000"/>
          <w:sz w:val="30"/>
          <w:szCs w:val="30"/>
        </w:rPr>
        <w:t>医疗卫生支出</w:t>
      </w:r>
      <w:r>
        <w:rPr>
          <w:rFonts w:hint="eastAsia" w:ascii="宋体" w:hAnsi="宋体"/>
          <w:color w:val="000000"/>
          <w:sz w:val="30"/>
          <w:szCs w:val="30"/>
        </w:rPr>
        <w:t>37.87万元，占</w:t>
      </w:r>
      <w:r>
        <w:rPr>
          <w:rFonts w:hint="eastAsia" w:ascii="宋体" w:hAnsi="宋体"/>
          <w:color w:val="000000"/>
          <w:sz w:val="30"/>
          <w:szCs w:val="30"/>
          <w:lang w:val="en-US" w:eastAsia="zh-CN"/>
        </w:rPr>
        <w:t>4.02</w:t>
      </w:r>
      <w:r>
        <w:rPr>
          <w:rFonts w:ascii="宋体" w:hAnsi="宋体"/>
          <w:color w:val="000000"/>
          <w:sz w:val="30"/>
          <w:szCs w:val="30"/>
        </w:rPr>
        <w:t>%</w:t>
      </w:r>
      <w:r>
        <w:rPr>
          <w:rFonts w:hint="eastAsia" w:ascii="宋体" w:hAnsi="宋体"/>
          <w:color w:val="000000"/>
          <w:sz w:val="30"/>
          <w:szCs w:val="30"/>
        </w:rPr>
        <w:t>；</w:t>
      </w:r>
      <w:r>
        <w:rPr>
          <w:rFonts w:hint="eastAsia" w:ascii="宋体" w:hAnsi="宋体"/>
          <w:b/>
          <w:color w:val="000000"/>
          <w:sz w:val="30"/>
          <w:szCs w:val="30"/>
        </w:rPr>
        <w:t>住房保障支出</w:t>
      </w:r>
      <w:r>
        <w:rPr>
          <w:rFonts w:hint="eastAsia" w:ascii="宋体" w:hAnsi="宋体"/>
          <w:color w:val="000000"/>
          <w:sz w:val="30"/>
          <w:szCs w:val="30"/>
        </w:rPr>
        <w:t>84.27万元，占</w:t>
      </w:r>
      <w:r>
        <w:rPr>
          <w:rFonts w:hint="eastAsia" w:ascii="宋体" w:hAnsi="宋体"/>
          <w:color w:val="000000"/>
          <w:sz w:val="30"/>
          <w:szCs w:val="30"/>
          <w:lang w:val="en-US" w:eastAsia="zh-CN"/>
        </w:rPr>
        <w:t>8.94</w:t>
      </w:r>
      <w:r>
        <w:rPr>
          <w:rFonts w:ascii="宋体" w:hAnsi="宋体"/>
          <w:color w:val="000000"/>
          <w:sz w:val="30"/>
          <w:szCs w:val="30"/>
        </w:rPr>
        <w:t>%</w:t>
      </w:r>
      <w:bookmarkStart w:id="30" w:name="_Toc15377212"/>
      <w:r>
        <w:rPr>
          <w:rFonts w:hint="eastAsia" w:ascii="宋体" w:hAnsi="宋体"/>
          <w:color w:val="000000"/>
          <w:sz w:val="30"/>
          <w:szCs w:val="30"/>
          <w:lang w:eastAsia="zh-CN"/>
        </w:rPr>
        <w:t>；</w:t>
      </w:r>
      <w:r>
        <w:rPr>
          <w:rFonts w:hint="eastAsia" w:ascii="宋体" w:hAnsi="宋体"/>
          <w:b/>
          <w:color w:val="000000"/>
          <w:sz w:val="30"/>
          <w:szCs w:val="30"/>
        </w:rPr>
        <w:t>科学技术支出</w:t>
      </w:r>
      <w:r>
        <w:rPr>
          <w:rFonts w:hint="eastAsia" w:ascii="宋体"/>
          <w:color w:val="000000"/>
          <w:sz w:val="30"/>
          <w:szCs w:val="30"/>
        </w:rPr>
        <w:t>3.58</w:t>
      </w:r>
      <w:r>
        <w:rPr>
          <w:rFonts w:hint="eastAsia" w:ascii="宋体"/>
          <w:color w:val="000000"/>
          <w:sz w:val="30"/>
          <w:szCs w:val="30"/>
          <w:lang w:eastAsia="zh-CN"/>
        </w:rPr>
        <w:t>万元，占</w:t>
      </w:r>
      <w:r>
        <w:rPr>
          <w:rFonts w:hint="eastAsia" w:ascii="宋体"/>
          <w:color w:val="000000"/>
          <w:sz w:val="30"/>
          <w:szCs w:val="30"/>
          <w:lang w:val="en-US" w:eastAsia="zh-CN"/>
        </w:rPr>
        <w:t>0.37%</w:t>
      </w:r>
    </w:p>
    <w:p w14:paraId="75B5DDD2">
      <w:pPr>
        <w:spacing w:line="600" w:lineRule="exact"/>
        <w:rPr>
          <w:rFonts w:ascii="宋体"/>
          <w:b/>
          <w:color w:val="000000"/>
          <w:sz w:val="30"/>
          <w:szCs w:val="30"/>
        </w:rPr>
      </w:pPr>
      <w:r>
        <w:rPr>
          <w:rFonts w:hint="eastAsia" w:ascii="宋体" w:hAnsi="宋体"/>
          <w:b/>
          <w:color w:val="000000"/>
          <w:sz w:val="30"/>
          <w:szCs w:val="30"/>
        </w:rPr>
        <w:t>（三）一般公共预算财政拨款支出决算具体情况</w:t>
      </w:r>
      <w:bookmarkEnd w:id="30"/>
    </w:p>
    <w:p w14:paraId="18418DEE">
      <w:pPr>
        <w:snapToGrid w:val="0"/>
        <w:spacing w:line="520" w:lineRule="exact"/>
        <w:ind w:firstLine="600" w:firstLineChars="200"/>
        <w:rPr>
          <w:rFonts w:hint="eastAsia" w:ascii="宋体" w:hAnsi="宋体"/>
          <w:sz w:val="30"/>
          <w:szCs w:val="30"/>
        </w:rPr>
      </w:pPr>
      <w:bookmarkStart w:id="31" w:name="_Toc15377213"/>
      <w:bookmarkStart w:id="32" w:name="_Toc15378460"/>
      <w:bookmarkStart w:id="33" w:name="_Toc15377444"/>
      <w:r>
        <w:rPr>
          <w:rFonts w:hint="eastAsia" w:ascii="宋体" w:hAnsi="宋体"/>
          <w:sz w:val="30"/>
          <w:szCs w:val="30"/>
        </w:rPr>
        <w:t>2018年般公共预算支出决算数为</w:t>
      </w:r>
      <w:r>
        <w:rPr>
          <w:rFonts w:hint="eastAsia" w:ascii="宋体" w:hAnsi="宋体"/>
          <w:sz w:val="30"/>
          <w:szCs w:val="30"/>
          <w:lang w:val="en-US" w:eastAsia="zh-CN"/>
        </w:rPr>
        <w:t>942.27</w:t>
      </w:r>
      <w:r>
        <w:rPr>
          <w:rFonts w:hint="eastAsia" w:ascii="宋体" w:hAnsi="宋体"/>
          <w:sz w:val="30"/>
          <w:szCs w:val="30"/>
        </w:rPr>
        <w:t>万元，</w:t>
      </w:r>
      <w:bookmarkEnd w:id="31"/>
      <w:bookmarkEnd w:id="32"/>
      <w:bookmarkEnd w:id="33"/>
      <w:r>
        <w:rPr>
          <w:rFonts w:hint="eastAsia" w:ascii="宋体" w:hAnsi="宋体"/>
          <w:sz w:val="30"/>
          <w:szCs w:val="30"/>
          <w:lang w:eastAsia="zh-CN"/>
        </w:rPr>
        <w:t>其中：</w:t>
      </w:r>
    </w:p>
    <w:p w14:paraId="068EEC29">
      <w:pPr>
        <w:snapToGrid w:val="0"/>
        <w:spacing w:line="520" w:lineRule="exact"/>
        <w:ind w:firstLine="600" w:firstLineChars="200"/>
        <w:rPr>
          <w:rFonts w:hint="eastAsia" w:ascii="宋体" w:hAnsi="宋体"/>
          <w:sz w:val="30"/>
          <w:szCs w:val="30"/>
        </w:rPr>
      </w:pPr>
      <w:r>
        <w:rPr>
          <w:rFonts w:hint="eastAsia" w:ascii="宋体" w:hAnsi="宋体"/>
          <w:sz w:val="30"/>
          <w:szCs w:val="30"/>
        </w:rPr>
        <w:t xml:space="preserve">1. </w:t>
      </w:r>
      <w:r>
        <w:rPr>
          <w:rFonts w:hint="eastAsia" w:ascii="宋体" w:hAnsi="宋体"/>
          <w:b/>
          <w:color w:val="000000"/>
          <w:sz w:val="30"/>
          <w:szCs w:val="30"/>
        </w:rPr>
        <w:t>教育（类）</w:t>
      </w:r>
      <w:r>
        <w:rPr>
          <w:rFonts w:hint="eastAsia" w:ascii="宋体" w:hAnsi="宋体"/>
          <w:sz w:val="30"/>
          <w:szCs w:val="30"/>
        </w:rPr>
        <w:t>2050202:支出决算为</w:t>
      </w:r>
      <w:r>
        <w:rPr>
          <w:rFonts w:hint="eastAsia" w:ascii="宋体" w:hAnsi="宋体"/>
          <w:sz w:val="30"/>
          <w:szCs w:val="30"/>
          <w:lang w:val="en-US" w:eastAsia="zh-CN"/>
        </w:rPr>
        <w:t>744.27</w:t>
      </w:r>
      <w:r>
        <w:rPr>
          <w:rFonts w:hint="eastAsia" w:ascii="宋体" w:hAnsi="宋体"/>
          <w:sz w:val="30"/>
          <w:szCs w:val="30"/>
        </w:rPr>
        <w:t>万元</w:t>
      </w:r>
      <w:r>
        <w:rPr>
          <w:rFonts w:hint="eastAsia" w:ascii="宋体" w:hAnsi="宋体"/>
          <w:sz w:val="30"/>
          <w:szCs w:val="30"/>
          <w:lang w:eastAsia="zh-CN"/>
        </w:rPr>
        <w:t>；</w:t>
      </w:r>
    </w:p>
    <w:p w14:paraId="484D4376">
      <w:pPr>
        <w:snapToGrid w:val="0"/>
        <w:spacing w:line="520" w:lineRule="exact"/>
        <w:ind w:firstLine="600" w:firstLineChars="200"/>
        <w:rPr>
          <w:rFonts w:hint="eastAsia" w:ascii="宋体" w:hAnsi="宋体"/>
          <w:sz w:val="30"/>
          <w:szCs w:val="30"/>
        </w:rPr>
      </w:pPr>
      <w:r>
        <w:rPr>
          <w:rFonts w:hint="eastAsia" w:ascii="宋体" w:hAnsi="宋体"/>
          <w:sz w:val="30"/>
          <w:szCs w:val="30"/>
        </w:rPr>
        <w:t>2.</w:t>
      </w:r>
      <w:r>
        <w:rPr>
          <w:rFonts w:hint="eastAsia" w:ascii="宋体" w:hAnsi="宋体"/>
          <w:b/>
          <w:color w:val="000000"/>
          <w:sz w:val="30"/>
          <w:szCs w:val="30"/>
        </w:rPr>
        <w:t>社会保障和就业</w:t>
      </w:r>
      <w:r>
        <w:rPr>
          <w:rFonts w:hint="eastAsia" w:ascii="宋体" w:hAnsi="宋体"/>
          <w:sz w:val="30"/>
          <w:szCs w:val="30"/>
        </w:rPr>
        <w:t>2080505:支出决算为</w:t>
      </w:r>
      <w:r>
        <w:rPr>
          <w:rFonts w:hint="eastAsia" w:ascii="宋体" w:hAnsi="宋体"/>
          <w:sz w:val="30"/>
          <w:szCs w:val="30"/>
          <w:lang w:val="en-US" w:eastAsia="zh-CN"/>
        </w:rPr>
        <w:t>72.28</w:t>
      </w:r>
      <w:r>
        <w:rPr>
          <w:rFonts w:hint="eastAsia" w:ascii="宋体" w:hAnsi="宋体"/>
          <w:sz w:val="30"/>
          <w:szCs w:val="30"/>
        </w:rPr>
        <w:t>万元</w:t>
      </w:r>
      <w:r>
        <w:rPr>
          <w:rFonts w:hint="eastAsia" w:ascii="宋体" w:hAnsi="宋体"/>
          <w:sz w:val="30"/>
          <w:szCs w:val="30"/>
          <w:lang w:eastAsia="zh-CN"/>
        </w:rPr>
        <w:t>；</w:t>
      </w:r>
    </w:p>
    <w:p w14:paraId="4AFD0729">
      <w:pPr>
        <w:snapToGrid w:val="0"/>
        <w:spacing w:line="520" w:lineRule="exact"/>
        <w:ind w:firstLine="600" w:firstLineChars="200"/>
        <w:rPr>
          <w:rFonts w:hint="eastAsia" w:ascii="宋体" w:hAnsi="宋体"/>
          <w:sz w:val="30"/>
          <w:szCs w:val="30"/>
        </w:rPr>
      </w:pPr>
      <w:r>
        <w:rPr>
          <w:rFonts w:hint="eastAsia" w:ascii="宋体" w:hAnsi="宋体"/>
          <w:sz w:val="30"/>
          <w:szCs w:val="30"/>
        </w:rPr>
        <w:t>3.</w:t>
      </w:r>
      <w:r>
        <w:rPr>
          <w:rFonts w:hint="eastAsia" w:ascii="宋体" w:hAnsi="宋体"/>
          <w:b/>
          <w:color w:val="000000"/>
          <w:sz w:val="30"/>
          <w:szCs w:val="30"/>
        </w:rPr>
        <w:t>医疗卫生与计划生育</w:t>
      </w:r>
      <w:r>
        <w:rPr>
          <w:rFonts w:hint="eastAsia" w:ascii="宋体" w:hAnsi="宋体"/>
          <w:sz w:val="30"/>
          <w:szCs w:val="30"/>
        </w:rPr>
        <w:t>2101102:支出决算为</w:t>
      </w:r>
      <w:r>
        <w:rPr>
          <w:rFonts w:hint="eastAsia" w:ascii="宋体" w:hAnsi="宋体"/>
          <w:sz w:val="30"/>
          <w:szCs w:val="30"/>
          <w:lang w:val="en-US" w:eastAsia="zh-CN"/>
        </w:rPr>
        <w:t>37.87</w:t>
      </w:r>
      <w:r>
        <w:rPr>
          <w:rFonts w:hint="eastAsia" w:ascii="宋体" w:hAnsi="宋体"/>
          <w:sz w:val="30"/>
          <w:szCs w:val="30"/>
        </w:rPr>
        <w:t>万元</w:t>
      </w:r>
      <w:r>
        <w:rPr>
          <w:rFonts w:hint="eastAsia" w:ascii="宋体" w:hAnsi="宋体"/>
          <w:sz w:val="30"/>
          <w:szCs w:val="30"/>
          <w:lang w:eastAsia="zh-CN"/>
        </w:rPr>
        <w:t>；</w:t>
      </w:r>
    </w:p>
    <w:p w14:paraId="59727DE2">
      <w:pPr>
        <w:snapToGrid w:val="0"/>
        <w:spacing w:line="520" w:lineRule="exact"/>
        <w:ind w:firstLine="600" w:firstLineChars="200"/>
        <w:rPr>
          <w:rFonts w:hint="eastAsia" w:ascii="宋体" w:hAnsi="宋体"/>
          <w:sz w:val="30"/>
          <w:szCs w:val="30"/>
        </w:rPr>
      </w:pPr>
      <w:r>
        <w:rPr>
          <w:rFonts w:hint="eastAsia" w:ascii="宋体" w:hAnsi="宋体"/>
          <w:sz w:val="30"/>
          <w:szCs w:val="30"/>
        </w:rPr>
        <w:t xml:space="preserve">4. </w:t>
      </w:r>
      <w:r>
        <w:rPr>
          <w:rFonts w:hint="eastAsia" w:ascii="宋体" w:hAnsi="宋体"/>
          <w:b/>
          <w:color w:val="000000"/>
          <w:sz w:val="30"/>
          <w:szCs w:val="30"/>
        </w:rPr>
        <w:t>住房保障支出</w:t>
      </w:r>
      <w:r>
        <w:rPr>
          <w:rFonts w:hint="eastAsia" w:ascii="宋体" w:hAnsi="宋体"/>
          <w:sz w:val="30"/>
          <w:szCs w:val="30"/>
        </w:rPr>
        <w:t>2210201:支出决算为</w:t>
      </w:r>
      <w:r>
        <w:rPr>
          <w:rFonts w:hint="eastAsia" w:ascii="宋体" w:hAnsi="宋体"/>
          <w:sz w:val="30"/>
          <w:szCs w:val="30"/>
          <w:lang w:val="en-US" w:eastAsia="zh-CN"/>
        </w:rPr>
        <w:t>84.27</w:t>
      </w:r>
      <w:r>
        <w:rPr>
          <w:rFonts w:hint="eastAsia" w:ascii="宋体" w:hAnsi="宋体"/>
          <w:sz w:val="30"/>
          <w:szCs w:val="30"/>
        </w:rPr>
        <w:t>万元</w:t>
      </w:r>
      <w:r>
        <w:rPr>
          <w:rFonts w:hint="eastAsia" w:ascii="宋体" w:hAnsi="宋体"/>
          <w:sz w:val="30"/>
          <w:szCs w:val="30"/>
          <w:lang w:eastAsia="zh-CN"/>
        </w:rPr>
        <w:t>；</w:t>
      </w:r>
    </w:p>
    <w:p w14:paraId="6BC285BE">
      <w:pPr>
        <w:snapToGrid w:val="0"/>
        <w:spacing w:line="520" w:lineRule="exact"/>
        <w:ind w:firstLine="600" w:firstLineChars="200"/>
        <w:rPr>
          <w:rFonts w:hint="eastAsia" w:ascii="宋体" w:hAnsi="宋体"/>
          <w:sz w:val="30"/>
          <w:szCs w:val="30"/>
          <w:lang w:val="en-US" w:eastAsia="zh-CN"/>
        </w:rPr>
      </w:pPr>
      <w:r>
        <w:rPr>
          <w:rFonts w:hint="eastAsia" w:ascii="宋体" w:hAnsi="宋体"/>
          <w:sz w:val="30"/>
          <w:szCs w:val="30"/>
          <w:lang w:val="en-US" w:eastAsia="zh-CN"/>
        </w:rPr>
        <w:t>5.</w:t>
      </w:r>
      <w:r>
        <w:rPr>
          <w:rFonts w:hint="eastAsia" w:ascii="宋体" w:hAnsi="宋体"/>
          <w:b/>
          <w:color w:val="000000"/>
          <w:sz w:val="30"/>
          <w:szCs w:val="30"/>
          <w:lang w:val="en-US" w:eastAsia="zh-CN"/>
        </w:rPr>
        <w:t>应用技术研究与开发</w:t>
      </w:r>
      <w:r>
        <w:rPr>
          <w:rFonts w:hint="eastAsia" w:ascii="宋体" w:hAnsi="宋体"/>
          <w:sz w:val="30"/>
          <w:szCs w:val="30"/>
          <w:lang w:val="en-US" w:eastAsia="zh-CN"/>
        </w:rPr>
        <w:t>2060402：支出决算为3.58万元；</w:t>
      </w:r>
    </w:p>
    <w:p w14:paraId="126B87FB">
      <w:pPr>
        <w:tabs>
          <w:tab w:val="right" w:pos="8306"/>
        </w:tabs>
        <w:spacing w:line="600" w:lineRule="exact"/>
        <w:outlineLvl w:val="1"/>
        <w:rPr>
          <w:rStyle w:val="20"/>
          <w:rFonts w:ascii="宋体" w:hAnsi="Times New Roman"/>
          <w:b w:val="0"/>
          <w:sz w:val="30"/>
          <w:szCs w:val="30"/>
        </w:rPr>
      </w:pPr>
      <w:bookmarkStart w:id="34" w:name="_Toc15396608"/>
      <w:bookmarkStart w:id="35" w:name="_Toc15377214"/>
      <w:r>
        <w:rPr>
          <w:rFonts w:hint="eastAsia" w:ascii="宋体" w:hAnsi="宋体"/>
          <w:b/>
          <w:color w:val="000000"/>
          <w:sz w:val="30"/>
          <w:szCs w:val="30"/>
        </w:rPr>
        <w:t>六、一</w:t>
      </w:r>
      <w:r>
        <w:rPr>
          <w:rStyle w:val="20"/>
          <w:rFonts w:hint="eastAsia" w:ascii="宋体" w:hAnsi="宋体"/>
          <w:b w:val="0"/>
          <w:sz w:val="30"/>
          <w:szCs w:val="30"/>
        </w:rPr>
        <w:t>般公共预算财政拨款基本支出决算情况说明</w:t>
      </w:r>
      <w:bookmarkEnd w:id="34"/>
      <w:bookmarkEnd w:id="35"/>
      <w:r>
        <w:rPr>
          <w:rStyle w:val="20"/>
          <w:rFonts w:ascii="宋体" w:hAnsi="Times New Roman"/>
          <w:b w:val="0"/>
          <w:sz w:val="30"/>
          <w:szCs w:val="30"/>
        </w:rPr>
        <w:tab/>
      </w:r>
    </w:p>
    <w:p w14:paraId="338171E5">
      <w:pPr>
        <w:spacing w:line="600" w:lineRule="exact"/>
        <w:ind w:firstLine="645"/>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年一般公共预算财政拨款基本支出</w:t>
      </w:r>
      <w:r>
        <w:rPr>
          <w:rFonts w:hint="eastAsia" w:ascii="宋体" w:hAnsi="宋体"/>
          <w:color w:val="000000"/>
          <w:sz w:val="30"/>
          <w:szCs w:val="30"/>
          <w:lang w:val="en-US" w:eastAsia="zh-CN"/>
        </w:rPr>
        <w:t>723.54</w:t>
      </w:r>
      <w:r>
        <w:rPr>
          <w:rFonts w:hint="eastAsia" w:ascii="宋体" w:hAnsi="宋体"/>
          <w:color w:val="000000"/>
          <w:sz w:val="30"/>
          <w:szCs w:val="30"/>
        </w:rPr>
        <w:t>万元，其中：</w:t>
      </w:r>
    </w:p>
    <w:p w14:paraId="16EA4331">
      <w:pPr>
        <w:spacing w:line="600" w:lineRule="exact"/>
        <w:ind w:firstLine="645"/>
        <w:rPr>
          <w:rFonts w:ascii="宋体"/>
          <w:color w:val="000000"/>
          <w:sz w:val="30"/>
          <w:szCs w:val="30"/>
        </w:rPr>
      </w:pPr>
      <w:r>
        <w:rPr>
          <w:rFonts w:hint="eastAsia" w:ascii="宋体" w:hAnsi="宋体"/>
          <w:color w:val="000000"/>
          <w:sz w:val="30"/>
          <w:szCs w:val="30"/>
        </w:rPr>
        <w:t>人员经费709.16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宋体"/>
          <w:color w:val="000000"/>
          <w:sz w:val="30"/>
          <w:szCs w:val="30"/>
        </w:rPr>
        <w:br w:type="textWrapping"/>
      </w:r>
      <w:r>
        <w:rPr>
          <w:rFonts w:hint="eastAsia" w:ascii="宋体" w:hAnsi="宋体"/>
          <w:color w:val="000000"/>
          <w:sz w:val="30"/>
          <w:szCs w:val="30"/>
        </w:rPr>
        <w:t>　　公用经费14.38万元，主要包括：办公费、印刷费、咨询费、手续费、水费、电费、邮电费、取暖费、物业管理费、差旅费、维修（护）费、培训费、劳务费、工会经费、福利费、公务用车运行维护费、其他交通费、税金及附加费用、其他商品和服务支出、办公设备购置、专用设备购置、信息网络及软件购置更新、其他资本性支出等。</w:t>
      </w:r>
    </w:p>
    <w:p w14:paraId="7FBD2E09">
      <w:pPr>
        <w:spacing w:line="600" w:lineRule="exact"/>
        <w:outlineLvl w:val="1"/>
        <w:rPr>
          <w:rStyle w:val="20"/>
          <w:rFonts w:ascii="宋体" w:hAnsi="Times New Roman"/>
          <w:sz w:val="30"/>
          <w:szCs w:val="30"/>
        </w:rPr>
      </w:pPr>
      <w:bookmarkStart w:id="36" w:name="_Toc15377215"/>
      <w:bookmarkStart w:id="37" w:name="_Toc15396609"/>
      <w:r>
        <w:rPr>
          <w:rFonts w:hint="eastAsia" w:ascii="宋体" w:hAnsi="宋体"/>
          <w:color w:val="000000"/>
          <w:sz w:val="30"/>
          <w:szCs w:val="30"/>
        </w:rPr>
        <w:t>七、</w:t>
      </w:r>
      <w:r>
        <w:rPr>
          <w:rStyle w:val="20"/>
          <w:rFonts w:hint="eastAsia" w:ascii="宋体" w:hAnsi="宋体"/>
          <w:sz w:val="30"/>
          <w:szCs w:val="30"/>
        </w:rPr>
        <w:t>“三公”经费财政拨款支出决算情况说明</w:t>
      </w:r>
      <w:bookmarkEnd w:id="36"/>
      <w:bookmarkEnd w:id="37"/>
    </w:p>
    <w:p w14:paraId="04C496C8">
      <w:pPr>
        <w:spacing w:line="600" w:lineRule="exact"/>
        <w:outlineLvl w:val="2"/>
        <w:rPr>
          <w:rFonts w:ascii="宋体"/>
          <w:b/>
          <w:color w:val="000000"/>
          <w:sz w:val="30"/>
          <w:szCs w:val="30"/>
        </w:rPr>
      </w:pPr>
      <w:bookmarkStart w:id="38" w:name="_Toc15377216"/>
      <w:r>
        <w:rPr>
          <w:rFonts w:hint="eastAsia" w:ascii="宋体" w:hAnsi="宋体"/>
          <w:b/>
          <w:color w:val="000000"/>
          <w:sz w:val="30"/>
          <w:szCs w:val="30"/>
        </w:rPr>
        <w:t>（一）“三公”经费财政拨款支出决算总体情况说明</w:t>
      </w:r>
      <w:bookmarkEnd w:id="38"/>
    </w:p>
    <w:p w14:paraId="77AE1814">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年“三公”经费财政拨款支出决算为</w:t>
      </w:r>
      <w:r>
        <w:rPr>
          <w:rFonts w:ascii="宋体"/>
          <w:color w:val="000000"/>
          <w:sz w:val="30"/>
          <w:szCs w:val="30"/>
        </w:rPr>
        <w:t>0</w:t>
      </w:r>
      <w:r>
        <w:rPr>
          <w:rFonts w:hint="eastAsia" w:ascii="宋体" w:hAnsi="宋体"/>
          <w:color w:val="000000"/>
          <w:sz w:val="30"/>
          <w:szCs w:val="30"/>
        </w:rPr>
        <w:t>万元。</w:t>
      </w:r>
    </w:p>
    <w:p w14:paraId="463F02A6">
      <w:pPr>
        <w:spacing w:line="480" w:lineRule="auto"/>
        <w:ind w:firstLine="640"/>
        <w:rPr>
          <w:rFonts w:ascii="宋体"/>
          <w:color w:val="333333"/>
          <w:sz w:val="30"/>
          <w:szCs w:val="30"/>
        </w:rPr>
      </w:pPr>
      <w:r>
        <w:rPr>
          <w:rFonts w:hint="eastAsia" w:ascii="宋体" w:hAnsi="宋体"/>
          <w:color w:val="333333"/>
          <w:sz w:val="30"/>
          <w:szCs w:val="30"/>
        </w:rPr>
        <w:t>攀枝花市仁和</w:t>
      </w:r>
      <w:r>
        <w:rPr>
          <w:rFonts w:hint="eastAsia" w:ascii="宋体" w:hAnsi="宋体"/>
          <w:color w:val="333333"/>
          <w:sz w:val="30"/>
          <w:szCs w:val="30"/>
          <w:lang w:eastAsia="zh-CN"/>
        </w:rPr>
        <w:t>五十一公里小学</w:t>
      </w:r>
      <w:r>
        <w:rPr>
          <w:rFonts w:ascii="宋体" w:hAnsi="宋体"/>
          <w:color w:val="333333"/>
          <w:sz w:val="30"/>
          <w:szCs w:val="30"/>
        </w:rPr>
        <w:t>2018</w:t>
      </w:r>
      <w:r>
        <w:rPr>
          <w:rFonts w:hint="eastAsia" w:ascii="宋体" w:hAnsi="宋体"/>
          <w:color w:val="333333"/>
          <w:sz w:val="30"/>
          <w:szCs w:val="30"/>
        </w:rPr>
        <w:t>年度“三公”经费财政拨款支出决算为</w:t>
      </w:r>
      <w:r>
        <w:rPr>
          <w:rFonts w:hint="eastAsia" w:ascii="宋体" w:hAnsi="宋体"/>
          <w:color w:val="333333"/>
          <w:sz w:val="30"/>
          <w:szCs w:val="30"/>
          <w:lang w:val="en-US" w:eastAsia="zh-CN"/>
        </w:rPr>
        <w:t>0</w:t>
      </w:r>
      <w:r>
        <w:rPr>
          <w:rFonts w:hint="eastAsia" w:ascii="宋体" w:hAnsi="宋体"/>
          <w:color w:val="333333"/>
          <w:sz w:val="30"/>
          <w:szCs w:val="30"/>
        </w:rPr>
        <w:t>万元，其中：因公出国（境）费支出决算为</w:t>
      </w:r>
      <w:r>
        <w:rPr>
          <w:rFonts w:ascii="宋体"/>
          <w:color w:val="333333"/>
          <w:sz w:val="30"/>
          <w:szCs w:val="30"/>
        </w:rPr>
        <w:t>0</w:t>
      </w:r>
      <w:r>
        <w:rPr>
          <w:rFonts w:hint="eastAsia" w:ascii="宋体" w:hAnsi="宋体"/>
          <w:color w:val="333333"/>
          <w:sz w:val="30"/>
          <w:szCs w:val="30"/>
        </w:rPr>
        <w:t>万元，公务用车购置及运行维护费支出决算为</w:t>
      </w:r>
      <w:r>
        <w:rPr>
          <w:rFonts w:hint="eastAsia" w:ascii="宋体" w:hAnsi="宋体"/>
          <w:color w:val="333333"/>
          <w:sz w:val="30"/>
          <w:szCs w:val="30"/>
          <w:lang w:val="en-US" w:eastAsia="zh-CN"/>
        </w:rPr>
        <w:t>0</w:t>
      </w:r>
      <w:r>
        <w:rPr>
          <w:rFonts w:hint="eastAsia" w:ascii="宋体" w:hAnsi="宋体"/>
          <w:color w:val="333333"/>
          <w:sz w:val="30"/>
          <w:szCs w:val="30"/>
        </w:rPr>
        <w:t>万元，公务接待费支出决算为</w:t>
      </w:r>
      <w:r>
        <w:rPr>
          <w:rFonts w:ascii="宋体"/>
          <w:color w:val="333333"/>
          <w:sz w:val="30"/>
          <w:szCs w:val="30"/>
        </w:rPr>
        <w:t>0</w:t>
      </w:r>
      <w:r>
        <w:rPr>
          <w:rFonts w:hint="eastAsia" w:ascii="宋体" w:hAnsi="宋体"/>
          <w:color w:val="333333"/>
          <w:sz w:val="30"/>
          <w:szCs w:val="30"/>
        </w:rPr>
        <w:t>万元。</w:t>
      </w:r>
    </w:p>
    <w:p w14:paraId="2B25F71C">
      <w:pPr>
        <w:spacing w:line="600" w:lineRule="exact"/>
        <w:outlineLvl w:val="2"/>
        <w:rPr>
          <w:rFonts w:ascii="宋体"/>
          <w:b/>
          <w:color w:val="000000"/>
          <w:sz w:val="30"/>
          <w:szCs w:val="30"/>
        </w:rPr>
      </w:pPr>
      <w:bookmarkStart w:id="39" w:name="_Toc15377217"/>
      <w:r>
        <w:rPr>
          <w:rFonts w:hint="eastAsia" w:ascii="宋体" w:hAnsi="宋体"/>
          <w:b/>
          <w:color w:val="000000"/>
          <w:sz w:val="30"/>
          <w:szCs w:val="30"/>
        </w:rPr>
        <w:t>（二）“三公”经费财政拨款支出决算具体情况说明</w:t>
      </w:r>
      <w:bookmarkEnd w:id="39"/>
    </w:p>
    <w:p w14:paraId="76703354">
      <w:pPr>
        <w:spacing w:line="480" w:lineRule="auto"/>
        <w:ind w:firstLine="640"/>
        <w:rPr>
          <w:rFonts w:ascii="宋体"/>
          <w:color w:val="333333"/>
          <w:sz w:val="30"/>
          <w:szCs w:val="30"/>
        </w:rPr>
      </w:pPr>
      <w:r>
        <w:rPr>
          <w:rFonts w:ascii="宋体" w:hAnsi="宋体"/>
          <w:color w:val="000000"/>
          <w:sz w:val="30"/>
          <w:szCs w:val="30"/>
        </w:rPr>
        <w:t>2018</w:t>
      </w:r>
      <w:r>
        <w:rPr>
          <w:rFonts w:hint="eastAsia" w:ascii="宋体" w:hAnsi="宋体"/>
          <w:color w:val="000000"/>
          <w:sz w:val="30"/>
          <w:szCs w:val="30"/>
        </w:rPr>
        <w:t>年“三公”经费财政拨款支出决算中，因公出国（境）费支出决算</w:t>
      </w:r>
      <w:r>
        <w:rPr>
          <w:rFonts w:ascii="宋体"/>
          <w:color w:val="000000"/>
          <w:sz w:val="30"/>
          <w:szCs w:val="30"/>
        </w:rPr>
        <w:t>0</w:t>
      </w:r>
      <w:r>
        <w:rPr>
          <w:rFonts w:hint="eastAsia" w:ascii="宋体" w:hAnsi="宋体"/>
          <w:color w:val="000000"/>
          <w:sz w:val="30"/>
          <w:szCs w:val="30"/>
        </w:rPr>
        <w:t>万元。</w:t>
      </w:r>
      <w:r>
        <w:rPr>
          <w:rFonts w:hint="eastAsia" w:ascii="宋体" w:hAnsi="宋体"/>
          <w:color w:val="333333"/>
          <w:sz w:val="30"/>
          <w:szCs w:val="30"/>
        </w:rPr>
        <w:t>公务用车购置及运行维护费支出决算</w:t>
      </w:r>
      <w:r>
        <w:rPr>
          <w:rFonts w:ascii="宋体" w:hAnsi="宋体"/>
          <w:color w:val="333333"/>
          <w:sz w:val="30"/>
          <w:szCs w:val="30"/>
        </w:rPr>
        <w:t>0</w:t>
      </w:r>
      <w:r>
        <w:rPr>
          <w:rFonts w:hint="eastAsia" w:ascii="宋体" w:hAnsi="宋体"/>
          <w:color w:val="333333"/>
          <w:sz w:val="30"/>
          <w:szCs w:val="30"/>
        </w:rPr>
        <w:t>万元，公务接待费支出决算</w:t>
      </w:r>
      <w:r>
        <w:rPr>
          <w:rFonts w:ascii="宋体"/>
          <w:color w:val="333333"/>
          <w:sz w:val="30"/>
          <w:szCs w:val="30"/>
        </w:rPr>
        <w:t>0</w:t>
      </w:r>
      <w:r>
        <w:rPr>
          <w:rFonts w:hint="eastAsia" w:ascii="宋体" w:hAnsi="宋体"/>
          <w:color w:val="333333"/>
          <w:sz w:val="30"/>
          <w:szCs w:val="30"/>
        </w:rPr>
        <w:t>万元，</w:t>
      </w:r>
      <w:r>
        <w:rPr>
          <w:rFonts w:hint="eastAsia" w:ascii="宋体" w:hAnsi="宋体"/>
          <w:color w:val="000000"/>
          <w:sz w:val="30"/>
          <w:szCs w:val="30"/>
        </w:rPr>
        <w:t>具体情况如下：</w:t>
      </w:r>
    </w:p>
    <w:p w14:paraId="39ED6160">
      <w:pPr>
        <w:spacing w:line="480" w:lineRule="auto"/>
        <w:ind w:firstLine="640"/>
        <w:rPr>
          <w:rFonts w:ascii="宋体"/>
          <w:color w:val="000000"/>
          <w:sz w:val="30"/>
          <w:szCs w:val="30"/>
        </w:rPr>
      </w:pPr>
      <w:r>
        <w:rPr>
          <w:rFonts w:ascii="宋体" w:hAnsi="宋体"/>
          <w:b/>
          <w:color w:val="000000"/>
          <w:sz w:val="30"/>
          <w:szCs w:val="30"/>
        </w:rPr>
        <w:t>1.</w:t>
      </w:r>
      <w:r>
        <w:rPr>
          <w:rFonts w:hint="eastAsia" w:ascii="宋体" w:hAnsi="宋体"/>
          <w:b/>
          <w:color w:val="000000"/>
          <w:sz w:val="30"/>
          <w:szCs w:val="30"/>
        </w:rPr>
        <w:t>因公出国（境）经费支出</w:t>
      </w:r>
      <w:r>
        <w:rPr>
          <w:rFonts w:ascii="宋体"/>
          <w:color w:val="000000"/>
          <w:sz w:val="30"/>
          <w:szCs w:val="30"/>
        </w:rPr>
        <w:t>0</w:t>
      </w:r>
      <w:r>
        <w:rPr>
          <w:rFonts w:hint="eastAsia" w:ascii="宋体" w:hAnsi="宋体"/>
          <w:color w:val="000000"/>
          <w:sz w:val="30"/>
          <w:szCs w:val="30"/>
        </w:rPr>
        <w:t>万元。</w:t>
      </w:r>
    </w:p>
    <w:p w14:paraId="313F1221">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年因公出国（境）费</w:t>
      </w:r>
      <w:r>
        <w:rPr>
          <w:rFonts w:ascii="宋体"/>
          <w:color w:val="000000"/>
          <w:sz w:val="30"/>
          <w:szCs w:val="30"/>
        </w:rPr>
        <w:t>0</w:t>
      </w:r>
      <w:r>
        <w:rPr>
          <w:rFonts w:hint="eastAsia" w:ascii="宋体" w:hAnsi="宋体"/>
          <w:color w:val="000000"/>
          <w:sz w:val="30"/>
          <w:szCs w:val="30"/>
        </w:rPr>
        <w:t>万元。全年安排因公出国（境）团组</w:t>
      </w:r>
      <w:r>
        <w:rPr>
          <w:rFonts w:ascii="宋体"/>
          <w:color w:val="000000"/>
          <w:sz w:val="30"/>
          <w:szCs w:val="30"/>
        </w:rPr>
        <w:t>0</w:t>
      </w:r>
      <w:r>
        <w:rPr>
          <w:rFonts w:hint="eastAsia" w:ascii="宋体" w:hAnsi="宋体"/>
          <w:color w:val="000000"/>
          <w:sz w:val="30"/>
          <w:szCs w:val="30"/>
        </w:rPr>
        <w:t>次，出国（境）</w:t>
      </w:r>
      <w:r>
        <w:rPr>
          <w:rFonts w:ascii="宋体"/>
          <w:color w:val="000000"/>
          <w:sz w:val="30"/>
          <w:szCs w:val="30"/>
        </w:rPr>
        <w:t>0</w:t>
      </w:r>
      <w:r>
        <w:rPr>
          <w:rFonts w:hint="eastAsia" w:ascii="宋体" w:hAnsi="宋体"/>
          <w:color w:val="000000"/>
          <w:sz w:val="30"/>
          <w:szCs w:val="30"/>
        </w:rPr>
        <w:t>人。</w:t>
      </w:r>
    </w:p>
    <w:p w14:paraId="72BC5251">
      <w:pPr>
        <w:spacing w:line="480" w:lineRule="auto"/>
        <w:ind w:firstLine="640"/>
        <w:rPr>
          <w:rFonts w:ascii="宋体"/>
          <w:color w:val="000000"/>
          <w:sz w:val="30"/>
          <w:szCs w:val="30"/>
        </w:rPr>
      </w:pPr>
      <w:r>
        <w:rPr>
          <w:rFonts w:ascii="宋体" w:hAnsi="宋体"/>
          <w:b/>
          <w:color w:val="000000"/>
          <w:sz w:val="30"/>
          <w:szCs w:val="30"/>
        </w:rPr>
        <w:t>2.</w:t>
      </w:r>
      <w:r>
        <w:rPr>
          <w:rFonts w:hint="eastAsia" w:ascii="宋体" w:hAnsi="宋体"/>
          <w:b/>
          <w:color w:val="000000"/>
          <w:sz w:val="30"/>
          <w:szCs w:val="30"/>
        </w:rPr>
        <w:t>公务用车购置及运行维护费支出</w:t>
      </w:r>
      <w:r>
        <w:rPr>
          <w:rFonts w:hint="eastAsia" w:ascii="宋体" w:hAnsi="宋体"/>
          <w:color w:val="000000"/>
          <w:sz w:val="30"/>
          <w:szCs w:val="30"/>
          <w:lang w:val="en-US" w:eastAsia="zh-CN"/>
        </w:rPr>
        <w:t>0</w:t>
      </w:r>
      <w:r>
        <w:rPr>
          <w:rFonts w:hint="eastAsia" w:ascii="宋体" w:hAnsi="宋体"/>
          <w:color w:val="000000"/>
          <w:sz w:val="30"/>
          <w:szCs w:val="30"/>
        </w:rPr>
        <w:t>万元。</w:t>
      </w:r>
    </w:p>
    <w:p w14:paraId="08A4D73D">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年公务用车购置及运行维护费</w:t>
      </w:r>
      <w:r>
        <w:rPr>
          <w:rFonts w:hint="eastAsia" w:ascii="宋体" w:hAnsi="宋体"/>
          <w:color w:val="000000"/>
          <w:sz w:val="30"/>
          <w:szCs w:val="30"/>
          <w:lang w:val="en-US" w:eastAsia="zh-CN"/>
        </w:rPr>
        <w:t>0</w:t>
      </w:r>
      <w:r>
        <w:rPr>
          <w:rFonts w:hint="eastAsia" w:ascii="宋体" w:hAnsi="宋体"/>
          <w:color w:val="000000"/>
          <w:sz w:val="30"/>
          <w:szCs w:val="30"/>
        </w:rPr>
        <w:t>万元</w:t>
      </w:r>
      <w:r>
        <w:rPr>
          <w:rFonts w:ascii="宋体"/>
          <w:color w:val="000000"/>
          <w:sz w:val="30"/>
          <w:szCs w:val="30"/>
        </w:rPr>
        <w:t>,</w:t>
      </w:r>
      <w:r>
        <w:rPr>
          <w:rFonts w:hint="eastAsia" w:ascii="宋体" w:hAnsi="宋体"/>
          <w:color w:val="000000"/>
          <w:sz w:val="30"/>
          <w:szCs w:val="30"/>
        </w:rPr>
        <w:t>其中：</w:t>
      </w:r>
    </w:p>
    <w:p w14:paraId="58F5BEE2">
      <w:pPr>
        <w:spacing w:line="600" w:lineRule="exact"/>
        <w:ind w:firstLine="640"/>
        <w:rPr>
          <w:rFonts w:ascii="宋体"/>
          <w:color w:val="000000"/>
          <w:sz w:val="30"/>
          <w:szCs w:val="30"/>
        </w:rPr>
      </w:pPr>
      <w:r>
        <w:rPr>
          <w:rFonts w:ascii="宋体" w:hAnsi="宋体"/>
          <w:b/>
          <w:color w:val="000000"/>
          <w:sz w:val="30"/>
          <w:szCs w:val="30"/>
        </w:rPr>
        <w:t>3.</w:t>
      </w:r>
      <w:r>
        <w:rPr>
          <w:rFonts w:hint="eastAsia" w:ascii="宋体" w:hAnsi="宋体"/>
          <w:b/>
          <w:color w:val="000000"/>
          <w:sz w:val="30"/>
          <w:szCs w:val="30"/>
        </w:rPr>
        <w:t>公务接待费支出</w:t>
      </w:r>
      <w:r>
        <w:rPr>
          <w:rFonts w:ascii="宋体"/>
          <w:color w:val="000000"/>
          <w:sz w:val="30"/>
          <w:szCs w:val="30"/>
        </w:rPr>
        <w:t>0</w:t>
      </w:r>
      <w:r>
        <w:rPr>
          <w:rFonts w:hint="eastAsia" w:ascii="宋体" w:hAnsi="宋体"/>
          <w:color w:val="000000"/>
          <w:sz w:val="30"/>
          <w:szCs w:val="30"/>
        </w:rPr>
        <w:t>万元。</w:t>
      </w:r>
    </w:p>
    <w:p w14:paraId="7BA3CB87">
      <w:pPr>
        <w:spacing w:line="600" w:lineRule="exact"/>
        <w:outlineLvl w:val="1"/>
        <w:rPr>
          <w:rStyle w:val="20"/>
          <w:rFonts w:ascii="宋体" w:hAnsi="Times New Roman"/>
          <w:sz w:val="30"/>
          <w:szCs w:val="30"/>
        </w:rPr>
      </w:pPr>
      <w:bookmarkStart w:id="40" w:name="_Toc15377218"/>
      <w:bookmarkStart w:id="41" w:name="_Toc15396610"/>
      <w:r>
        <w:rPr>
          <w:rFonts w:hint="eastAsia" w:ascii="宋体" w:hAnsi="宋体"/>
          <w:color w:val="000000"/>
          <w:sz w:val="30"/>
          <w:szCs w:val="30"/>
        </w:rPr>
        <w:t>八、</w:t>
      </w:r>
      <w:r>
        <w:rPr>
          <w:rStyle w:val="20"/>
          <w:rFonts w:hint="eastAsia" w:ascii="宋体" w:hAnsi="宋体"/>
          <w:sz w:val="30"/>
          <w:szCs w:val="30"/>
        </w:rPr>
        <w:t>政府性基金预算支出决算情况说明</w:t>
      </w:r>
      <w:bookmarkEnd w:id="40"/>
      <w:bookmarkEnd w:id="41"/>
    </w:p>
    <w:p w14:paraId="714EFE54">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年政府性基金预算拨款支出</w:t>
      </w:r>
      <w:r>
        <w:rPr>
          <w:rFonts w:hint="eastAsia" w:ascii="宋体" w:hAnsi="宋体"/>
          <w:color w:val="000000"/>
          <w:sz w:val="30"/>
          <w:szCs w:val="30"/>
          <w:lang w:val="en-US" w:eastAsia="zh-CN"/>
        </w:rPr>
        <w:t>5</w:t>
      </w:r>
      <w:r>
        <w:rPr>
          <w:rFonts w:hint="eastAsia" w:ascii="宋体" w:hAnsi="宋体"/>
          <w:color w:val="000000"/>
          <w:sz w:val="30"/>
          <w:szCs w:val="30"/>
        </w:rPr>
        <w:t>万元。攀枝花市仁和区</w:t>
      </w:r>
      <w:r>
        <w:rPr>
          <w:rFonts w:hint="eastAsia" w:ascii="宋体" w:hAnsi="宋体"/>
          <w:color w:val="000000"/>
          <w:sz w:val="30"/>
          <w:szCs w:val="30"/>
          <w:lang w:eastAsia="zh-CN"/>
        </w:rPr>
        <w:t>五十一公里小学</w:t>
      </w:r>
      <w:r>
        <w:rPr>
          <w:rFonts w:ascii="宋体" w:hAnsi="宋体"/>
          <w:color w:val="000000"/>
          <w:sz w:val="30"/>
          <w:szCs w:val="30"/>
        </w:rPr>
        <w:t>2018</w:t>
      </w:r>
      <w:r>
        <w:rPr>
          <w:rFonts w:hint="eastAsia" w:ascii="宋体" w:hAnsi="宋体"/>
          <w:color w:val="000000"/>
          <w:sz w:val="30"/>
          <w:szCs w:val="30"/>
        </w:rPr>
        <w:t>年使用政府性基金预算财政拨款支出</w:t>
      </w:r>
      <w:r>
        <w:rPr>
          <w:rFonts w:hint="eastAsia" w:ascii="宋体" w:hAnsi="宋体"/>
          <w:color w:val="000000"/>
          <w:sz w:val="30"/>
          <w:szCs w:val="30"/>
          <w:lang w:val="en-US" w:eastAsia="zh-CN"/>
        </w:rPr>
        <w:t>5</w:t>
      </w:r>
      <w:r>
        <w:rPr>
          <w:rFonts w:hint="eastAsia" w:ascii="宋体" w:hAnsi="宋体"/>
          <w:color w:val="000000"/>
          <w:sz w:val="30"/>
          <w:szCs w:val="30"/>
        </w:rPr>
        <w:t>万元。主要保证学校少年宫的正常运转。</w:t>
      </w:r>
    </w:p>
    <w:p w14:paraId="42B753C0">
      <w:pPr>
        <w:numPr>
          <w:ilvl w:val="0"/>
          <w:numId w:val="1"/>
        </w:numPr>
        <w:spacing w:line="600" w:lineRule="exact"/>
        <w:ind w:firstLine="640"/>
        <w:outlineLvl w:val="1"/>
        <w:rPr>
          <w:rStyle w:val="20"/>
          <w:rFonts w:ascii="宋体" w:hAnsi="Times New Roman"/>
          <w:sz w:val="30"/>
          <w:szCs w:val="30"/>
        </w:rPr>
      </w:pPr>
      <w:bookmarkStart w:id="42" w:name="_Toc15377219"/>
      <w:bookmarkStart w:id="43" w:name="_Toc15396611"/>
      <w:r>
        <w:rPr>
          <w:rStyle w:val="20"/>
          <w:rFonts w:hint="eastAsia" w:ascii="宋体" w:hAnsi="宋体"/>
          <w:sz w:val="30"/>
          <w:szCs w:val="30"/>
        </w:rPr>
        <w:t>国有资本经营预算支出决算情况说明</w:t>
      </w:r>
      <w:bookmarkEnd w:id="42"/>
      <w:bookmarkEnd w:id="43"/>
    </w:p>
    <w:p w14:paraId="54E50842">
      <w:pPr>
        <w:spacing w:line="600" w:lineRule="exact"/>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年国有资本经营预算拨款支出</w:t>
      </w:r>
      <w:r>
        <w:rPr>
          <w:rFonts w:ascii="宋体"/>
          <w:color w:val="000000"/>
          <w:sz w:val="30"/>
          <w:szCs w:val="30"/>
        </w:rPr>
        <w:t>0</w:t>
      </w:r>
      <w:r>
        <w:rPr>
          <w:rFonts w:hint="eastAsia" w:ascii="宋体" w:hAnsi="宋体"/>
          <w:color w:val="000000"/>
          <w:sz w:val="30"/>
          <w:szCs w:val="30"/>
        </w:rPr>
        <w:t>万元。</w:t>
      </w:r>
    </w:p>
    <w:p w14:paraId="1BA375E0">
      <w:pPr>
        <w:spacing w:line="580" w:lineRule="exact"/>
        <w:ind w:firstLine="753" w:firstLineChars="250"/>
        <w:rPr>
          <w:rStyle w:val="20"/>
          <w:rFonts w:ascii="宋体" w:hAnsi="Times New Roman"/>
          <w:sz w:val="30"/>
          <w:szCs w:val="30"/>
        </w:rPr>
      </w:pPr>
      <w:r>
        <w:rPr>
          <w:rStyle w:val="20"/>
          <w:rFonts w:hint="eastAsia" w:ascii="宋体" w:hAnsi="宋体"/>
          <w:sz w:val="30"/>
          <w:szCs w:val="30"/>
        </w:rPr>
        <w:t>十、预算绩效情况说明</w:t>
      </w:r>
    </w:p>
    <w:p w14:paraId="46E78105">
      <w:pPr>
        <w:numPr>
          <w:ilvl w:val="0"/>
          <w:numId w:val="2"/>
        </w:numPr>
        <w:spacing w:line="580" w:lineRule="exact"/>
        <w:ind w:firstLine="602" w:firstLineChars="200"/>
        <w:rPr>
          <w:rFonts w:ascii="宋体" w:cs="楷体_GB2312"/>
          <w:b/>
          <w:bCs/>
          <w:sz w:val="30"/>
          <w:szCs w:val="30"/>
        </w:rPr>
      </w:pPr>
      <w:r>
        <w:rPr>
          <w:rFonts w:hint="eastAsia" w:ascii="宋体" w:hAnsi="宋体" w:cs="楷体_GB2312"/>
          <w:b/>
          <w:bCs/>
          <w:sz w:val="30"/>
          <w:szCs w:val="30"/>
        </w:rPr>
        <w:t>预算绩效管理工作开展情况。</w:t>
      </w:r>
    </w:p>
    <w:p w14:paraId="6E40B5F9">
      <w:pPr>
        <w:spacing w:line="580" w:lineRule="exact"/>
        <w:ind w:firstLine="600" w:firstLineChars="200"/>
        <w:rPr>
          <w:rFonts w:ascii="宋体" w:cs="仿宋_GB2312"/>
          <w:sz w:val="30"/>
          <w:szCs w:val="30"/>
        </w:rPr>
      </w:pPr>
      <w:r>
        <w:rPr>
          <w:rFonts w:hint="eastAsia" w:ascii="宋体" w:hAnsi="宋体" w:cs="仿宋_GB2312"/>
          <w:sz w:val="30"/>
          <w:szCs w:val="30"/>
        </w:rPr>
        <w:t>根据预算绩效管理要求，本部门（单位）在年初预算编制阶段，组织对教育</w:t>
      </w:r>
      <w:r>
        <w:rPr>
          <w:rFonts w:hint="eastAsia" w:ascii="宋体" w:hAnsi="宋体" w:cs="仿宋_GB2312"/>
          <w:sz w:val="30"/>
          <w:szCs w:val="30"/>
          <w:lang w:eastAsia="zh-CN"/>
        </w:rPr>
        <w:t>教学</w:t>
      </w:r>
      <w:r>
        <w:rPr>
          <w:rFonts w:hint="eastAsia" w:ascii="宋体" w:hAnsi="宋体" w:cs="仿宋_GB2312"/>
          <w:sz w:val="30"/>
          <w:szCs w:val="30"/>
        </w:rPr>
        <w:t>管理经费项目开展了预算事前绩效评估，对</w:t>
      </w:r>
      <w:r>
        <w:rPr>
          <w:rFonts w:hint="eastAsia" w:ascii="宋体" w:hAnsi="宋体" w:cs="仿宋_GB2312"/>
          <w:sz w:val="30"/>
          <w:szCs w:val="30"/>
          <w:lang w:eastAsia="zh-CN"/>
        </w:rPr>
        <w:t>教育教学</w:t>
      </w:r>
      <w:r>
        <w:rPr>
          <w:rFonts w:hint="eastAsia" w:ascii="宋体" w:hAnsi="宋体" w:cs="仿宋_GB2312"/>
          <w:sz w:val="30"/>
          <w:szCs w:val="30"/>
        </w:rPr>
        <w:t>管理经费项目编制了绩效目标，预算执行过程中，选取教育</w:t>
      </w:r>
      <w:r>
        <w:rPr>
          <w:rFonts w:hint="eastAsia" w:ascii="宋体" w:hAnsi="宋体" w:cs="仿宋_GB2312"/>
          <w:sz w:val="30"/>
          <w:szCs w:val="30"/>
          <w:lang w:eastAsia="zh-CN"/>
        </w:rPr>
        <w:t>教学</w:t>
      </w:r>
      <w:r>
        <w:rPr>
          <w:rFonts w:hint="eastAsia" w:ascii="宋体" w:hAnsi="宋体" w:cs="仿宋_GB2312"/>
          <w:sz w:val="30"/>
          <w:szCs w:val="30"/>
        </w:rPr>
        <w:t>管理经费</w:t>
      </w:r>
      <w:r>
        <w:rPr>
          <w:rFonts w:ascii="宋体" w:hAnsi="宋体" w:cs="仿宋_GB2312"/>
          <w:sz w:val="30"/>
          <w:szCs w:val="30"/>
        </w:rPr>
        <w:t>1</w:t>
      </w:r>
      <w:r>
        <w:rPr>
          <w:rFonts w:hint="eastAsia" w:ascii="宋体" w:hAnsi="宋体" w:cs="仿宋_GB2312"/>
          <w:sz w:val="30"/>
          <w:szCs w:val="30"/>
        </w:rPr>
        <w:t>个项目开展绩效监控，年终执行完毕后，对教育管理经费项目开展了绩效目标完成情况梳理填报。</w:t>
      </w:r>
    </w:p>
    <w:p w14:paraId="157A10C4">
      <w:pPr>
        <w:spacing w:line="580" w:lineRule="exact"/>
        <w:ind w:firstLine="600" w:firstLineChars="200"/>
        <w:rPr>
          <w:rFonts w:ascii="宋体" w:cs="仿宋_GB2312"/>
          <w:sz w:val="30"/>
          <w:szCs w:val="30"/>
        </w:rPr>
      </w:pPr>
      <w:r>
        <w:rPr>
          <w:rFonts w:hint="eastAsia" w:ascii="宋体" w:hAnsi="宋体" w:cs="仿宋_GB2312"/>
          <w:sz w:val="30"/>
          <w:szCs w:val="30"/>
        </w:rPr>
        <w:t>本部门按要求对</w:t>
      </w:r>
      <w:r>
        <w:rPr>
          <w:rFonts w:ascii="宋体" w:hAnsi="宋体" w:cs="仿宋_GB2312"/>
          <w:sz w:val="30"/>
          <w:szCs w:val="30"/>
        </w:rPr>
        <w:t>2018</w:t>
      </w:r>
      <w:r>
        <w:rPr>
          <w:rFonts w:hint="eastAsia" w:ascii="宋体" w:hAnsi="宋体" w:cs="仿宋_GB2312"/>
          <w:sz w:val="30"/>
          <w:szCs w:val="30"/>
        </w:rPr>
        <w:t>年部门整体支出开展绩效自评，从评价情况来看教育</w:t>
      </w:r>
      <w:r>
        <w:rPr>
          <w:rFonts w:hint="eastAsia" w:ascii="宋体" w:hAnsi="宋体" w:cs="仿宋_GB2312"/>
          <w:sz w:val="30"/>
          <w:szCs w:val="30"/>
          <w:lang w:eastAsia="zh-CN"/>
        </w:rPr>
        <w:t>教学</w:t>
      </w:r>
      <w:r>
        <w:rPr>
          <w:rFonts w:hint="eastAsia" w:ascii="宋体" w:hAnsi="宋体" w:cs="仿宋_GB2312"/>
          <w:sz w:val="30"/>
          <w:szCs w:val="30"/>
        </w:rPr>
        <w:t>管理经费项目整体绩效执行情况良好。本部门还自行组织了教育</w:t>
      </w:r>
      <w:r>
        <w:rPr>
          <w:rFonts w:hint="eastAsia" w:ascii="宋体" w:hAnsi="宋体" w:cs="仿宋_GB2312"/>
          <w:sz w:val="30"/>
          <w:szCs w:val="30"/>
          <w:lang w:eastAsia="zh-CN"/>
        </w:rPr>
        <w:t>教学</w:t>
      </w:r>
      <w:r>
        <w:rPr>
          <w:rFonts w:hint="eastAsia" w:ascii="宋体" w:hAnsi="宋体" w:cs="仿宋_GB2312"/>
          <w:sz w:val="30"/>
          <w:szCs w:val="30"/>
        </w:rPr>
        <w:t>管理经费</w:t>
      </w:r>
      <w:r>
        <w:rPr>
          <w:rFonts w:ascii="宋体" w:hAnsi="宋体" w:cs="仿宋_GB2312"/>
          <w:sz w:val="30"/>
          <w:szCs w:val="30"/>
        </w:rPr>
        <w:t>1</w:t>
      </w:r>
      <w:r>
        <w:rPr>
          <w:rFonts w:hint="eastAsia" w:ascii="宋体" w:hAnsi="宋体" w:cs="仿宋_GB2312"/>
          <w:sz w:val="30"/>
          <w:szCs w:val="30"/>
        </w:rPr>
        <w:t>个项目绩效评价，从评价情况来看教育</w:t>
      </w:r>
      <w:r>
        <w:rPr>
          <w:rFonts w:hint="eastAsia" w:ascii="宋体" w:hAnsi="宋体" w:cs="仿宋_GB2312"/>
          <w:sz w:val="30"/>
          <w:szCs w:val="30"/>
          <w:lang w:eastAsia="zh-CN"/>
        </w:rPr>
        <w:t>教学</w:t>
      </w:r>
      <w:r>
        <w:rPr>
          <w:rFonts w:hint="eastAsia" w:ascii="宋体" w:hAnsi="宋体" w:cs="仿宋_GB2312"/>
          <w:sz w:val="30"/>
          <w:szCs w:val="30"/>
        </w:rPr>
        <w:t>管理经费项目绩效评价社会反响较好。</w:t>
      </w:r>
    </w:p>
    <w:p w14:paraId="38458AC8">
      <w:pPr>
        <w:numPr>
          <w:ilvl w:val="0"/>
          <w:numId w:val="2"/>
        </w:numPr>
        <w:spacing w:line="580" w:lineRule="exact"/>
        <w:ind w:firstLine="602" w:firstLineChars="200"/>
        <w:rPr>
          <w:rFonts w:ascii="宋体"/>
          <w:sz w:val="30"/>
          <w:szCs w:val="30"/>
        </w:rPr>
      </w:pPr>
      <w:r>
        <w:rPr>
          <w:rFonts w:hint="eastAsia" w:ascii="宋体" w:hAnsi="宋体" w:cs="楷体_GB2312"/>
          <w:b/>
          <w:bCs/>
          <w:sz w:val="30"/>
          <w:szCs w:val="30"/>
        </w:rPr>
        <w:t>项目绩效目标完成情况。</w:t>
      </w:r>
    </w:p>
    <w:p w14:paraId="63E9DEFB">
      <w:pPr>
        <w:spacing w:line="580" w:lineRule="exact"/>
        <w:rPr>
          <w:rFonts w:ascii="宋体"/>
          <w:sz w:val="30"/>
          <w:szCs w:val="30"/>
        </w:rPr>
      </w:pPr>
      <w:r>
        <w:rPr>
          <w:rFonts w:hint="eastAsia" w:ascii="宋体" w:hAnsi="宋体" w:cs="仿宋_GB2312"/>
          <w:sz w:val="30"/>
          <w:szCs w:val="30"/>
          <w:lang w:val="en-US" w:eastAsia="zh-CN"/>
        </w:rPr>
        <w:t xml:space="preserve">    </w:t>
      </w:r>
      <w:r>
        <w:rPr>
          <w:rFonts w:hint="eastAsia" w:ascii="宋体" w:hAnsi="宋体" w:cs="仿宋_GB2312"/>
          <w:sz w:val="30"/>
          <w:szCs w:val="30"/>
        </w:rPr>
        <w:t>教育</w:t>
      </w:r>
      <w:r>
        <w:rPr>
          <w:rFonts w:hint="eastAsia" w:ascii="宋体" w:hAnsi="宋体" w:cs="仿宋_GB2312"/>
          <w:sz w:val="30"/>
          <w:szCs w:val="30"/>
          <w:lang w:eastAsia="zh-CN"/>
        </w:rPr>
        <w:t>教学</w:t>
      </w:r>
      <w:r>
        <w:rPr>
          <w:rFonts w:hint="eastAsia" w:ascii="宋体" w:hAnsi="宋体" w:cs="仿宋_GB2312"/>
          <w:sz w:val="30"/>
          <w:szCs w:val="30"/>
        </w:rPr>
        <w:t>管理经费项目绩效目标完成情况综述。项目全年预算数</w:t>
      </w:r>
      <w:r>
        <w:rPr>
          <w:rFonts w:hint="eastAsia" w:ascii="宋体" w:hAnsi="宋体" w:cs="仿宋_GB2312"/>
          <w:sz w:val="30"/>
          <w:szCs w:val="30"/>
          <w:lang w:val="en-US" w:eastAsia="zh-CN"/>
        </w:rPr>
        <w:t>2.5</w:t>
      </w:r>
      <w:r>
        <w:rPr>
          <w:rFonts w:hint="eastAsia" w:ascii="宋体" w:hAnsi="宋体" w:cs="仿宋_GB2312"/>
          <w:sz w:val="30"/>
          <w:szCs w:val="30"/>
        </w:rPr>
        <w:t>万元，执行数为</w:t>
      </w:r>
      <w:r>
        <w:rPr>
          <w:rFonts w:hint="eastAsia" w:ascii="宋体" w:hAnsi="宋体" w:cs="仿宋_GB2312"/>
          <w:sz w:val="30"/>
          <w:szCs w:val="30"/>
          <w:lang w:val="en-US" w:eastAsia="zh-CN"/>
        </w:rPr>
        <w:t>1.7</w:t>
      </w:r>
      <w:r>
        <w:rPr>
          <w:rFonts w:hint="eastAsia" w:ascii="宋体" w:hAnsi="宋体" w:cs="仿宋_GB2312"/>
          <w:sz w:val="30"/>
          <w:szCs w:val="30"/>
        </w:rPr>
        <w:t>万元，完成预算的</w:t>
      </w:r>
      <w:r>
        <w:rPr>
          <w:rFonts w:hint="eastAsia" w:ascii="宋体" w:hAnsi="宋体" w:cs="仿宋_GB2312"/>
          <w:sz w:val="30"/>
          <w:szCs w:val="30"/>
          <w:lang w:val="en-US" w:eastAsia="zh-CN"/>
        </w:rPr>
        <w:t>68</w:t>
      </w:r>
      <w:r>
        <w:rPr>
          <w:rFonts w:ascii="宋体" w:hAnsi="宋体" w:cs="仿宋_GB2312"/>
          <w:sz w:val="30"/>
          <w:szCs w:val="30"/>
        </w:rPr>
        <w:t>%</w:t>
      </w:r>
      <w:r>
        <w:rPr>
          <w:rFonts w:hint="eastAsia" w:ascii="宋体" w:hAnsi="宋体" w:cs="仿宋_GB2312"/>
          <w:sz w:val="30"/>
          <w:szCs w:val="30"/>
        </w:rPr>
        <w:t>。通过项目实施，</w:t>
      </w:r>
      <w:r>
        <w:rPr>
          <w:rFonts w:hint="eastAsia" w:ascii="宋体" w:hAnsi="宋体"/>
          <w:sz w:val="30"/>
          <w:szCs w:val="30"/>
        </w:rPr>
        <w:t>教育资金为</w:t>
      </w:r>
      <w:r>
        <w:rPr>
          <w:rFonts w:hint="eastAsia" w:ascii="宋体" w:hAnsi="宋体"/>
          <w:sz w:val="30"/>
          <w:szCs w:val="30"/>
          <w:lang w:eastAsia="zh-CN"/>
        </w:rPr>
        <w:t>在校学生</w:t>
      </w:r>
      <w:r>
        <w:rPr>
          <w:rFonts w:hint="eastAsia" w:ascii="宋体" w:hAnsi="宋体"/>
          <w:sz w:val="30"/>
          <w:szCs w:val="30"/>
        </w:rPr>
        <w:t>定点采购了一批办公用品及相应的教学设备确保</w:t>
      </w:r>
      <w:r>
        <w:rPr>
          <w:rFonts w:hint="eastAsia" w:ascii="宋体" w:hAnsi="宋体"/>
          <w:sz w:val="30"/>
          <w:szCs w:val="30"/>
          <w:lang w:eastAsia="zh-CN"/>
        </w:rPr>
        <w:t>我校学生</w:t>
      </w:r>
      <w:r>
        <w:rPr>
          <w:rFonts w:hint="eastAsia" w:ascii="宋体" w:hAnsi="宋体"/>
          <w:sz w:val="30"/>
          <w:szCs w:val="30"/>
        </w:rPr>
        <w:t>的正常教学及办公设备购置发展，弥补办公经费不足。确保教育教学正常运行。学生、家长、教师、社会满意度达到</w:t>
      </w:r>
      <w:r>
        <w:rPr>
          <w:rFonts w:ascii="宋体" w:hAnsi="宋体"/>
          <w:sz w:val="30"/>
          <w:szCs w:val="30"/>
        </w:rPr>
        <w:t>9</w:t>
      </w:r>
      <w:r>
        <w:rPr>
          <w:rFonts w:hint="eastAsia" w:ascii="宋体" w:hAnsi="宋体"/>
          <w:sz w:val="30"/>
          <w:szCs w:val="30"/>
          <w:lang w:val="en-US" w:eastAsia="zh-CN"/>
        </w:rPr>
        <w:t>0</w:t>
      </w:r>
      <w:r>
        <w:rPr>
          <w:rFonts w:ascii="宋体" w:hAnsi="宋体"/>
          <w:sz w:val="30"/>
          <w:szCs w:val="30"/>
        </w:rPr>
        <w:t>%</w:t>
      </w:r>
      <w:r>
        <w:rPr>
          <w:rFonts w:hint="eastAsia" w:ascii="宋体" w:hAnsi="宋体"/>
          <w:sz w:val="30"/>
          <w:szCs w:val="30"/>
        </w:rPr>
        <w:t>。</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p w14:paraId="08FE21CA">
      <w:pPr>
        <w:rPr>
          <w:rFonts w:ascii="宋体" w:cs="宋体"/>
          <w:sz w:val="24"/>
        </w:rPr>
      </w:pPr>
    </w:p>
    <w:p w14:paraId="1D2BB098">
      <w:pPr>
        <w:rPr>
          <w:rFonts w:ascii="宋体" w:cs="宋体"/>
          <w:sz w:val="24"/>
        </w:rPr>
      </w:pPr>
    </w:p>
    <w:p w14:paraId="547318DC">
      <w:pPr>
        <w:rPr>
          <w:rFonts w:ascii="宋体" w:cs="宋体"/>
          <w:sz w:val="24"/>
        </w:rPr>
      </w:pPr>
    </w:p>
    <w:p w14:paraId="1A5F4D71">
      <w:pPr>
        <w:rPr>
          <w:rFonts w:ascii="宋体" w:cs="宋体"/>
          <w:sz w:val="24"/>
        </w:rPr>
      </w:pPr>
    </w:p>
    <w:p w14:paraId="70C377FF">
      <w:pPr>
        <w:rPr>
          <w:rFonts w:ascii="宋体" w:cs="宋体"/>
          <w:sz w:val="24"/>
        </w:rPr>
      </w:pPr>
    </w:p>
    <w:p w14:paraId="2E93504E">
      <w:pPr>
        <w:rPr>
          <w:rFonts w:ascii="宋体" w:cs="宋体"/>
          <w:sz w:val="24"/>
        </w:rPr>
      </w:pPr>
    </w:p>
    <w:p w14:paraId="0F6F6DCB">
      <w:pPr>
        <w:rPr>
          <w:rFonts w:ascii="宋体" w:cs="宋体"/>
          <w:sz w:val="24"/>
        </w:rPr>
      </w:pPr>
    </w:p>
    <w:p w14:paraId="049D64D7">
      <w:pPr>
        <w:rPr>
          <w:rFonts w:ascii="宋体" w:cs="宋体"/>
          <w:sz w:val="24"/>
        </w:rPr>
      </w:pPr>
    </w:p>
    <w:p w14:paraId="577ED326">
      <w:pPr>
        <w:rPr>
          <w:rFonts w:ascii="宋体" w:cs="宋体"/>
          <w:sz w:val="24"/>
        </w:rPr>
      </w:pPr>
    </w:p>
    <w:p w14:paraId="78C7B353">
      <w:pPr>
        <w:rPr>
          <w:rFonts w:ascii="宋体" w:cs="宋体"/>
          <w:sz w:val="24"/>
        </w:rPr>
      </w:pPr>
    </w:p>
    <w:p w14:paraId="62B96DEE">
      <w:pPr>
        <w:rPr>
          <w:rFonts w:ascii="宋体" w:cs="宋体"/>
          <w:sz w:val="24"/>
        </w:rPr>
      </w:pPr>
    </w:p>
    <w:p w14:paraId="24919FF8">
      <w:pPr>
        <w:tabs>
          <w:tab w:val="left" w:pos="312"/>
        </w:tabs>
        <w:spacing w:line="580" w:lineRule="exact"/>
        <w:rPr>
          <w:rFonts w:ascii="仿宋_GB2312" w:hAnsi="仿宋_GB2312" w:eastAsia="仿宋_GB2312" w:cs="仿宋_GB2312"/>
          <w:sz w:val="32"/>
          <w:szCs w:val="32"/>
        </w:rPr>
      </w:pPr>
    </w:p>
    <w:p w14:paraId="349CC6F0">
      <w:pPr>
        <w:tabs>
          <w:tab w:val="left" w:pos="312"/>
        </w:tabs>
        <w:spacing w:line="580" w:lineRule="exact"/>
        <w:rPr>
          <w:rFonts w:ascii="仿宋_GB2312" w:hAnsi="仿宋_GB2312" w:eastAsia="仿宋_GB2312" w:cs="仿宋_GB2312"/>
          <w:sz w:val="32"/>
          <w:szCs w:val="32"/>
        </w:rPr>
      </w:pPr>
    </w:p>
    <w:p w14:paraId="7867FD0F">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14:paraId="1B71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5944528">
            <w:pPr>
              <w:pStyle w:val="17"/>
              <w:widowControl/>
              <w:ind w:left="0" w:leftChars="0" w:firstLine="0" w:firstLineChars="0"/>
              <w:textAlignment w:val="center"/>
              <w:rPr>
                <w:rFonts w:ascii="宋体" w:cs="宋体"/>
                <w:color w:val="000000"/>
                <w:sz w:val="36"/>
                <w:szCs w:val="36"/>
              </w:rPr>
            </w:pPr>
            <w:r>
              <w:rPr>
                <w:rFonts w:hint="eastAsia" w:ascii="黑体" w:hAnsi="黑体" w:eastAsia="黑体" w:cs="宋体"/>
                <w:bCs/>
                <w:color w:val="000000"/>
                <w:kern w:val="0"/>
                <w:sz w:val="36"/>
                <w:szCs w:val="36"/>
                <w:lang w:val="en-US" w:eastAsia="zh-CN"/>
              </w:rPr>
              <w:t xml:space="preserve">                  </w:t>
            </w: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val="en-US" w:eastAsia="zh-CN"/>
              </w:rPr>
              <w:t xml:space="preserve">                         </w:t>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1416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2602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77010">
            <w:pPr>
              <w:widowControl/>
              <w:jc w:val="center"/>
              <w:textAlignment w:val="center"/>
              <w:rPr>
                <w:rFonts w:ascii="宋体" w:cs="宋体"/>
                <w:color w:val="000000"/>
                <w:sz w:val="24"/>
              </w:rPr>
            </w:pPr>
            <w:r>
              <w:rPr>
                <w:rFonts w:hint="eastAsia" w:ascii="宋体" w:hAnsi="宋体" w:cs="仿宋_GB2312"/>
                <w:sz w:val="24"/>
              </w:rPr>
              <w:t>教育</w:t>
            </w:r>
            <w:r>
              <w:rPr>
                <w:rFonts w:hint="eastAsia" w:ascii="宋体" w:hAnsi="宋体" w:cs="仿宋_GB2312"/>
                <w:sz w:val="24"/>
                <w:lang w:eastAsia="zh-CN"/>
              </w:rPr>
              <w:t>教学</w:t>
            </w:r>
            <w:r>
              <w:rPr>
                <w:rFonts w:hint="eastAsia" w:ascii="宋体" w:hAnsi="宋体" w:cs="仿宋_GB2312"/>
                <w:sz w:val="24"/>
              </w:rPr>
              <w:t>管理经费</w:t>
            </w:r>
          </w:p>
        </w:tc>
      </w:tr>
      <w:tr w14:paraId="6081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8D100">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AC5213">
            <w:pPr>
              <w:widowControl/>
              <w:jc w:val="center"/>
              <w:textAlignment w:val="center"/>
              <w:rPr>
                <w:rFonts w:ascii="宋体" w:cs="宋体"/>
                <w:color w:val="000000"/>
                <w:sz w:val="24"/>
              </w:rPr>
            </w:pPr>
            <w:r>
              <w:rPr>
                <w:rFonts w:hint="eastAsia" w:ascii="宋体" w:cs="宋体"/>
                <w:color w:val="000000"/>
                <w:sz w:val="24"/>
              </w:rPr>
              <w:t>攀枝花市仁和区</w:t>
            </w:r>
            <w:r>
              <w:rPr>
                <w:rFonts w:hint="eastAsia" w:ascii="宋体" w:cs="宋体"/>
                <w:color w:val="000000"/>
                <w:sz w:val="24"/>
                <w:lang w:eastAsia="zh-CN"/>
              </w:rPr>
              <w:t>五十一公里小学</w:t>
            </w:r>
          </w:p>
        </w:tc>
      </w:tr>
      <w:tr w14:paraId="61B6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B81C44">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ABCAA1">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ED055">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68D22">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B00848">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1.7</w:t>
            </w:r>
          </w:p>
        </w:tc>
      </w:tr>
      <w:tr w14:paraId="25FA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0FBBF7A">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4B1C5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27F70C">
            <w:pPr>
              <w:widowControl/>
              <w:jc w:val="center"/>
              <w:textAlignment w:val="center"/>
              <w:rPr>
                <w:rFonts w:hint="eastAsia" w:asci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FADFE">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3FA74">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1.7</w:t>
            </w:r>
          </w:p>
        </w:tc>
      </w:tr>
      <w:tr w14:paraId="128B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A9DB211">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AC2D5">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613A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11A565">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5D84E">
            <w:pPr>
              <w:jc w:val="center"/>
              <w:rPr>
                <w:rFonts w:ascii="宋体" w:cs="宋体"/>
                <w:color w:val="000000"/>
                <w:sz w:val="24"/>
              </w:rPr>
            </w:pPr>
            <w:r>
              <w:rPr>
                <w:rFonts w:ascii="宋体" w:cs="宋体"/>
                <w:color w:val="000000"/>
                <w:sz w:val="24"/>
              </w:rPr>
              <w:t>0</w:t>
            </w:r>
          </w:p>
        </w:tc>
      </w:tr>
      <w:tr w14:paraId="070B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4ABC8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D0B331">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7D6D14">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2241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665145">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73540">
            <w:pPr>
              <w:widowControl/>
              <w:jc w:val="center"/>
              <w:textAlignment w:val="center"/>
              <w:rPr>
                <w:rFonts w:ascii="宋体" w:cs="宋体"/>
                <w:color w:val="000000"/>
                <w:sz w:val="24"/>
              </w:rPr>
            </w:pPr>
            <w:r>
              <w:rPr>
                <w:rFonts w:hint="eastAsia" w:ascii="宋体" w:hAnsi="宋体"/>
                <w:sz w:val="24"/>
              </w:rPr>
              <w:t>保证学校教学工作正常运转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24010F">
            <w:pPr>
              <w:widowControl/>
              <w:jc w:val="center"/>
              <w:textAlignment w:val="center"/>
              <w:rPr>
                <w:rFonts w:ascii="宋体" w:cs="宋体"/>
                <w:color w:val="000000"/>
                <w:sz w:val="24"/>
              </w:rPr>
            </w:pPr>
            <w:r>
              <w:rPr>
                <w:rFonts w:hint="eastAsia" w:ascii="宋体" w:cs="宋体"/>
                <w:color w:val="000000"/>
                <w:sz w:val="24"/>
              </w:rPr>
              <w:t>保证2018年度学校教学工作正常运行</w:t>
            </w:r>
          </w:p>
        </w:tc>
      </w:tr>
      <w:tr w14:paraId="659B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EE73DA">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6A8122">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FF29B">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A6A752">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381E1">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29A17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2E5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8C945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3B2F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2F3F2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E614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784AF">
            <w:pPr>
              <w:jc w:val="center"/>
              <w:rPr>
                <w:rFonts w:hint="eastAsia" w:ascii="宋体" w:cs="宋体"/>
                <w:sz w:val="24"/>
              </w:rPr>
            </w:pPr>
            <w:r>
              <w:rPr>
                <w:rFonts w:hint="eastAsia" w:ascii="宋体" w:cs="宋体"/>
                <w:sz w:val="24"/>
              </w:rPr>
              <w:t>确保我校951名学生在校的正常教学及教学设施购置发展，弥补办公经费不足</w:t>
            </w:r>
          </w:p>
          <w:p w14:paraId="1A3D254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4071FF">
            <w:pPr>
              <w:jc w:val="center"/>
              <w:rPr>
                <w:rFonts w:ascii="宋体" w:cs="宋体"/>
                <w:sz w:val="24"/>
              </w:rPr>
            </w:pPr>
            <w:r>
              <w:rPr>
                <w:rFonts w:hint="eastAsia" w:ascii="宋体" w:cs="宋体"/>
                <w:sz w:val="24"/>
              </w:rPr>
              <w:t>确保我校951名学生在校的正常教学及教学设施购置发展，弥补办公经费不足</w:t>
            </w:r>
          </w:p>
          <w:p w14:paraId="22430B0F">
            <w:pPr>
              <w:widowControl/>
              <w:jc w:val="center"/>
              <w:textAlignment w:val="center"/>
              <w:rPr>
                <w:rFonts w:ascii="宋体" w:cs="宋体"/>
                <w:color w:val="000000"/>
                <w:sz w:val="24"/>
              </w:rPr>
            </w:pPr>
          </w:p>
        </w:tc>
      </w:tr>
      <w:tr w14:paraId="7099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63EDD3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66B0A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C28F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E029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6D4D4">
            <w:pPr>
              <w:jc w:val="center"/>
              <w:rPr>
                <w:rFonts w:hint="eastAsia" w:ascii="宋体" w:cs="宋体"/>
                <w:sz w:val="24"/>
              </w:rPr>
            </w:pPr>
            <w:r>
              <w:rPr>
                <w:rFonts w:hint="eastAsia" w:ascii="宋体" w:cs="宋体"/>
                <w:sz w:val="24"/>
              </w:rPr>
              <w:t>保障正常的教育教学秩序</w:t>
            </w:r>
          </w:p>
          <w:p w14:paraId="0BEEF188">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3C34E0">
            <w:pPr>
              <w:jc w:val="center"/>
              <w:rPr>
                <w:rFonts w:hint="eastAsia" w:ascii="宋体" w:cs="宋体"/>
                <w:sz w:val="24"/>
              </w:rPr>
            </w:pPr>
            <w:r>
              <w:rPr>
                <w:rFonts w:hint="eastAsia" w:ascii="宋体" w:cs="宋体"/>
                <w:sz w:val="24"/>
              </w:rPr>
              <w:t>保障正常的教育教学秩序</w:t>
            </w:r>
          </w:p>
          <w:p w14:paraId="48FF2C2E">
            <w:pPr>
              <w:jc w:val="center"/>
              <w:rPr>
                <w:rFonts w:hint="eastAsia" w:ascii="宋体" w:cs="宋体"/>
                <w:sz w:val="24"/>
              </w:rPr>
            </w:pPr>
          </w:p>
        </w:tc>
      </w:tr>
      <w:tr w14:paraId="3154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9EBC7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4708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90D19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5D4E4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90240">
            <w:pPr>
              <w:jc w:val="center"/>
              <w:rPr>
                <w:rFonts w:hint="eastAsia" w:ascii="宋体" w:cs="宋体"/>
                <w:sz w:val="24"/>
              </w:rPr>
            </w:pPr>
            <w:r>
              <w:rPr>
                <w:rFonts w:hint="eastAsia" w:ascii="宋体" w:cs="宋体"/>
                <w:sz w:val="24"/>
              </w:rPr>
              <w:t>校园环境和教学设施达到质量安全指标</w:t>
            </w:r>
          </w:p>
          <w:p w14:paraId="1339717F">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4E180">
            <w:pPr>
              <w:jc w:val="center"/>
              <w:rPr>
                <w:rFonts w:hint="eastAsia" w:ascii="宋体" w:cs="宋体"/>
                <w:sz w:val="24"/>
              </w:rPr>
            </w:pPr>
            <w:r>
              <w:rPr>
                <w:rFonts w:hint="eastAsia" w:ascii="宋体" w:cs="宋体"/>
                <w:sz w:val="24"/>
              </w:rPr>
              <w:t>校园环境和教学设施达到质量安全指标</w:t>
            </w:r>
          </w:p>
          <w:p w14:paraId="63CA1E86">
            <w:pPr>
              <w:jc w:val="center"/>
              <w:rPr>
                <w:rFonts w:hint="eastAsia" w:ascii="宋体" w:cs="宋体"/>
                <w:sz w:val="24"/>
              </w:rPr>
            </w:pPr>
          </w:p>
        </w:tc>
      </w:tr>
      <w:tr w14:paraId="296A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27F9E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7CF2BC">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F359C">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126CC5">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B9A979">
            <w:pPr>
              <w:jc w:val="center"/>
              <w:rPr>
                <w:rFonts w:hint="eastAsia" w:ascii="宋体" w:cs="宋体"/>
                <w:sz w:val="24"/>
              </w:rPr>
            </w:pPr>
            <w:r>
              <w:rPr>
                <w:rFonts w:hint="eastAsia" w:ascii="宋体" w:cs="宋体"/>
                <w:sz w:val="24"/>
              </w:rPr>
              <w:t>达到国家办学水平要求</w:t>
            </w:r>
          </w:p>
          <w:p w14:paraId="2812E232">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2B232">
            <w:pPr>
              <w:jc w:val="center"/>
              <w:rPr>
                <w:rFonts w:hint="eastAsia" w:ascii="宋体" w:cs="宋体"/>
                <w:sz w:val="24"/>
              </w:rPr>
            </w:pPr>
            <w:r>
              <w:rPr>
                <w:rFonts w:hint="eastAsia" w:ascii="宋体" w:cs="宋体"/>
                <w:sz w:val="24"/>
              </w:rPr>
              <w:t>达到国家办学水平要求</w:t>
            </w:r>
          </w:p>
          <w:p w14:paraId="403AECD7">
            <w:pPr>
              <w:jc w:val="center"/>
              <w:rPr>
                <w:rFonts w:hint="eastAsia" w:ascii="宋体" w:cs="宋体"/>
                <w:sz w:val="24"/>
              </w:rPr>
            </w:pPr>
          </w:p>
        </w:tc>
      </w:tr>
      <w:tr w14:paraId="6DB5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3341A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98D62">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C1DF2">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EB3B32">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6A4679">
            <w:pPr>
              <w:jc w:val="center"/>
              <w:rPr>
                <w:rFonts w:hint="eastAsia" w:ascii="宋体" w:cs="宋体"/>
                <w:sz w:val="24"/>
              </w:rPr>
            </w:pPr>
            <w:r>
              <w:rPr>
                <w:rFonts w:hint="eastAsia" w:ascii="宋体" w:cs="宋体"/>
                <w:sz w:val="24"/>
              </w:rPr>
              <w:t>2018年12月前完成</w:t>
            </w:r>
          </w:p>
          <w:p w14:paraId="496DC89F">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0619BC">
            <w:pPr>
              <w:jc w:val="center"/>
              <w:rPr>
                <w:rFonts w:hint="eastAsia" w:ascii="宋体" w:cs="宋体"/>
                <w:sz w:val="24"/>
              </w:rPr>
            </w:pPr>
            <w:r>
              <w:rPr>
                <w:rFonts w:hint="eastAsia" w:ascii="宋体" w:cs="宋体"/>
                <w:sz w:val="24"/>
              </w:rPr>
              <w:t>2018年12月前完成</w:t>
            </w:r>
          </w:p>
          <w:p w14:paraId="3C3C2CBE">
            <w:pPr>
              <w:jc w:val="center"/>
              <w:rPr>
                <w:rFonts w:hint="eastAsia" w:ascii="宋体" w:cs="宋体"/>
                <w:sz w:val="24"/>
              </w:rPr>
            </w:pPr>
          </w:p>
        </w:tc>
      </w:tr>
      <w:tr w14:paraId="12DD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0DC1C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5A88C">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89A0ED">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376F86">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B7A4E">
            <w:pPr>
              <w:jc w:val="center"/>
              <w:rPr>
                <w:rFonts w:hint="eastAsia" w:ascii="宋体" w:cs="宋体"/>
                <w:sz w:val="24"/>
              </w:rPr>
            </w:pPr>
            <w:r>
              <w:rPr>
                <w:rFonts w:hint="eastAsia" w:ascii="宋体" w:cs="宋体"/>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E39ECB">
            <w:pPr>
              <w:jc w:val="center"/>
              <w:rPr>
                <w:rFonts w:hint="eastAsia" w:ascii="宋体" w:cs="宋体"/>
                <w:sz w:val="24"/>
              </w:rPr>
            </w:pPr>
            <w:r>
              <w:rPr>
                <w:rFonts w:hint="eastAsia" w:ascii="宋体" w:cs="宋体"/>
                <w:sz w:val="24"/>
              </w:rPr>
              <w:t>达标</w:t>
            </w:r>
          </w:p>
        </w:tc>
      </w:tr>
      <w:tr w14:paraId="45DF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3EDD0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4F088">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774A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91F1A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58082E">
            <w:pPr>
              <w:jc w:val="center"/>
              <w:rPr>
                <w:rFonts w:hint="eastAsia" w:ascii="宋体" w:cs="宋体"/>
                <w:sz w:val="24"/>
              </w:rPr>
            </w:pPr>
            <w:r>
              <w:rPr>
                <w:rFonts w:hint="eastAsia" w:ascii="宋体" w:cs="宋体"/>
                <w:sz w:val="24"/>
              </w:rPr>
              <w:t>保证幼儿园中的幼儿快乐成长</w:t>
            </w:r>
          </w:p>
          <w:p w14:paraId="319D7B16">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002843">
            <w:pPr>
              <w:jc w:val="center"/>
              <w:rPr>
                <w:rFonts w:hint="eastAsia" w:ascii="宋体" w:cs="宋体"/>
                <w:sz w:val="24"/>
              </w:rPr>
            </w:pPr>
            <w:r>
              <w:rPr>
                <w:rFonts w:hint="eastAsia" w:ascii="宋体" w:cs="宋体"/>
                <w:sz w:val="24"/>
              </w:rPr>
              <w:t>保证幼儿园中的幼儿快乐成长</w:t>
            </w:r>
          </w:p>
          <w:p w14:paraId="10BBAF15">
            <w:pPr>
              <w:jc w:val="center"/>
              <w:rPr>
                <w:rFonts w:hint="eastAsia" w:ascii="宋体" w:cs="宋体"/>
                <w:sz w:val="24"/>
              </w:rPr>
            </w:pPr>
          </w:p>
        </w:tc>
      </w:tr>
      <w:tr w14:paraId="1841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6B6A9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2239C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7BC4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C8ADF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86563">
            <w:pPr>
              <w:jc w:val="center"/>
              <w:rPr>
                <w:rFonts w:hint="eastAsia" w:ascii="宋体" w:cs="宋体"/>
                <w:sz w:val="24"/>
              </w:rPr>
            </w:pPr>
            <w:r>
              <w:rPr>
                <w:rFonts w:hint="eastAsia" w:ascii="宋体" w:cs="宋体"/>
                <w:sz w:val="24"/>
              </w:rPr>
              <w:t>让学生、家长、社会满意</w:t>
            </w:r>
          </w:p>
          <w:p w14:paraId="007F152C">
            <w:pPr>
              <w:jc w:val="center"/>
              <w:rPr>
                <w:rFonts w:hint="eastAsia"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4406C">
            <w:pPr>
              <w:jc w:val="center"/>
              <w:rPr>
                <w:rFonts w:hint="eastAsia" w:ascii="宋体" w:cs="宋体"/>
                <w:sz w:val="24"/>
              </w:rPr>
            </w:pPr>
            <w:r>
              <w:rPr>
                <w:rFonts w:hint="eastAsia" w:ascii="宋体" w:cs="宋体"/>
                <w:sz w:val="24"/>
              </w:rPr>
              <w:t>让学生、家长、社会满意</w:t>
            </w:r>
          </w:p>
          <w:p w14:paraId="44BE6DB3">
            <w:pPr>
              <w:jc w:val="center"/>
              <w:rPr>
                <w:rFonts w:hint="eastAsia" w:ascii="宋体" w:cs="宋体"/>
                <w:sz w:val="24"/>
              </w:rPr>
            </w:pPr>
          </w:p>
        </w:tc>
      </w:tr>
      <w:tr w14:paraId="2618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81DA1D">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468A4">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DA3A3C">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3E287">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6A36D">
            <w:pPr>
              <w:jc w:val="center"/>
              <w:rPr>
                <w:rFonts w:hint="eastAsia" w:ascii="宋体" w:cs="宋体"/>
                <w:sz w:val="24"/>
              </w:rPr>
            </w:pPr>
            <w:r>
              <w:rPr>
                <w:rFonts w:hint="eastAsia" w:ascii="宋体" w:cs="宋体"/>
                <w:sz w:val="24"/>
              </w:rPr>
              <w:t>办公用品定点采购，教学设备政府公开招标采购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7D98A">
            <w:pPr>
              <w:jc w:val="center"/>
              <w:rPr>
                <w:rFonts w:hint="eastAsia" w:ascii="宋体" w:cs="宋体"/>
                <w:sz w:val="24"/>
              </w:rPr>
            </w:pPr>
            <w:r>
              <w:rPr>
                <w:rFonts w:hint="eastAsia" w:ascii="宋体" w:cs="宋体"/>
                <w:sz w:val="24"/>
              </w:rPr>
              <w:t>办公用品定点采购，教学设备政府公开招标采购</w:t>
            </w:r>
          </w:p>
        </w:tc>
      </w:tr>
      <w:tr w14:paraId="65F4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8893F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47B381">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E08D9">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47C12">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E540DE">
            <w:pPr>
              <w:jc w:val="center"/>
              <w:rPr>
                <w:rFonts w:hint="eastAsia" w:ascii="宋体" w:cs="宋体"/>
                <w:sz w:val="24"/>
              </w:rPr>
            </w:pPr>
            <w:r>
              <w:rPr>
                <w:rFonts w:hint="eastAsia" w:ascii="宋体" w:cs="宋体"/>
                <w:sz w:val="24"/>
              </w:rPr>
              <w:t>学生、家长、社会满意度≥95%，项目主管部门满意度≥90%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98A552">
            <w:pPr>
              <w:jc w:val="center"/>
              <w:rPr>
                <w:rFonts w:hint="eastAsia" w:ascii="宋体" w:cs="宋体"/>
                <w:sz w:val="24"/>
              </w:rPr>
            </w:pPr>
            <w:r>
              <w:rPr>
                <w:rFonts w:hint="eastAsia" w:ascii="宋体" w:cs="宋体"/>
                <w:sz w:val="24"/>
              </w:rPr>
              <w:t>学生、家长、社会满意度≥95%，项目主管部门满意度≥90%</w:t>
            </w:r>
          </w:p>
        </w:tc>
      </w:tr>
    </w:tbl>
    <w:p w14:paraId="66946FD6">
      <w:pPr>
        <w:rPr>
          <w:rFonts w:ascii="Calibri" w:hAnsi="Calibri"/>
        </w:rPr>
      </w:pPr>
    </w:p>
    <w:p w14:paraId="5FDA8C87">
      <w:pPr>
        <w:rPr>
          <w:rFonts w:ascii="Calibri" w:hAnsi="Calibri"/>
        </w:rPr>
      </w:pPr>
    </w:p>
    <w:p w14:paraId="6E0711F6">
      <w:pPr>
        <w:rPr>
          <w:rFonts w:ascii="Calibri" w:hAnsi="Calibri"/>
        </w:rPr>
      </w:pPr>
    </w:p>
    <w:p w14:paraId="7DA08D1F">
      <w:pPr>
        <w:rPr>
          <w:rFonts w:ascii="Calibri" w:hAnsi="Calibri"/>
        </w:rPr>
      </w:pPr>
    </w:p>
    <w:p w14:paraId="7EE26290">
      <w:pPr>
        <w:rPr>
          <w:rFonts w:ascii="Calibri" w:hAnsi="Calibri"/>
        </w:rPr>
      </w:pPr>
    </w:p>
    <w:p w14:paraId="5E62D6A7">
      <w:pPr>
        <w:rPr>
          <w:rFonts w:ascii="Calibri" w:hAnsi="Calibri"/>
        </w:rPr>
      </w:pPr>
    </w:p>
    <w:p w14:paraId="1FED72FE">
      <w:pPr>
        <w:rPr>
          <w:rFonts w:ascii="Calibri" w:hAnsi="Calibri"/>
        </w:rPr>
      </w:pPr>
    </w:p>
    <w:p w14:paraId="5F2E3440">
      <w:pPr>
        <w:rPr>
          <w:rFonts w:ascii="Calibri" w:hAnsi="Calibri"/>
        </w:rPr>
      </w:pPr>
    </w:p>
    <w:p w14:paraId="0417C816">
      <w:pPr>
        <w:rPr>
          <w:rFonts w:ascii="Calibri" w:hAnsi="Calibri"/>
        </w:rPr>
      </w:pPr>
    </w:p>
    <w:p w14:paraId="4F1DE001">
      <w:pPr>
        <w:rPr>
          <w:rFonts w:ascii="Calibri" w:hAnsi="Calibri"/>
        </w:rPr>
      </w:pPr>
    </w:p>
    <w:p w14:paraId="29671E22">
      <w:pPr>
        <w:rPr>
          <w:rFonts w:ascii="Calibri" w:hAnsi="Calibri"/>
        </w:rPr>
      </w:pPr>
    </w:p>
    <w:p w14:paraId="4A8A7940">
      <w:pPr>
        <w:rPr>
          <w:rFonts w:ascii="Calibri" w:hAnsi="Calibri"/>
        </w:rPr>
      </w:pPr>
    </w:p>
    <w:p w14:paraId="0BD68350">
      <w:pPr>
        <w:rPr>
          <w:rFonts w:ascii="Calibri" w:hAnsi="Calibri"/>
        </w:rPr>
      </w:pPr>
    </w:p>
    <w:p w14:paraId="1BC2641C">
      <w:pPr>
        <w:rPr>
          <w:rFonts w:ascii="Calibri" w:hAnsi="Calibri"/>
        </w:rPr>
      </w:pPr>
    </w:p>
    <w:p w14:paraId="3121A37A">
      <w:pPr>
        <w:spacing w:line="580" w:lineRule="exact"/>
        <w:rPr>
          <w:rFonts w:ascii="仿宋_GB2312" w:hAnsi="仿宋_GB2312" w:eastAsia="仿宋_GB2312" w:cs="仿宋_GB2312"/>
          <w:sz w:val="32"/>
          <w:szCs w:val="32"/>
        </w:rPr>
      </w:pPr>
    </w:p>
    <w:p w14:paraId="3B51D14F">
      <w:pPr>
        <w:spacing w:line="580" w:lineRule="exact"/>
        <w:rPr>
          <w:rFonts w:ascii="仿宋_GB2312" w:hAnsi="仿宋_GB2312" w:eastAsia="仿宋_GB2312" w:cs="仿宋_GB2312"/>
          <w:sz w:val="32"/>
          <w:szCs w:val="32"/>
        </w:rPr>
      </w:pPr>
    </w:p>
    <w:p w14:paraId="76B8F435">
      <w:pPr>
        <w:spacing w:line="580" w:lineRule="exact"/>
        <w:rPr>
          <w:rFonts w:ascii="仿宋_GB2312" w:hAnsi="仿宋_GB2312" w:eastAsia="仿宋_GB2312" w:cs="仿宋_GB2312"/>
          <w:sz w:val="32"/>
          <w:szCs w:val="32"/>
        </w:rPr>
      </w:pPr>
    </w:p>
    <w:p w14:paraId="4DF95476">
      <w:pPr>
        <w:spacing w:line="580" w:lineRule="exact"/>
        <w:rPr>
          <w:rFonts w:ascii="仿宋_GB2312" w:hAnsi="仿宋_GB2312" w:eastAsia="仿宋_GB2312" w:cs="仿宋_GB2312"/>
          <w:sz w:val="32"/>
          <w:szCs w:val="32"/>
        </w:rPr>
      </w:pPr>
    </w:p>
    <w:p w14:paraId="723268D7">
      <w:pPr>
        <w:numPr>
          <w:ilvl w:val="0"/>
          <w:numId w:val="2"/>
        </w:numPr>
        <w:spacing w:line="580" w:lineRule="exact"/>
        <w:ind w:firstLine="602" w:firstLineChars="200"/>
        <w:rPr>
          <w:rFonts w:ascii="宋体" w:cs="仿宋_GB2312"/>
          <w:sz w:val="30"/>
          <w:szCs w:val="30"/>
        </w:rPr>
      </w:pPr>
      <w:r>
        <w:rPr>
          <w:rFonts w:hint="eastAsia" w:ascii="宋体" w:hAnsi="宋体" w:cs="楷体_GB2312"/>
          <w:b/>
          <w:bCs/>
          <w:sz w:val="30"/>
          <w:szCs w:val="30"/>
        </w:rPr>
        <w:t>部门开展绩效评价结果。</w:t>
      </w:r>
    </w:p>
    <w:p w14:paraId="077F087D">
      <w:pPr>
        <w:spacing w:line="580" w:lineRule="exact"/>
        <w:ind w:firstLine="600" w:firstLineChars="200"/>
        <w:rPr>
          <w:rFonts w:ascii="宋体" w:cs="仿宋_GB2312"/>
          <w:sz w:val="30"/>
          <w:szCs w:val="30"/>
        </w:rPr>
      </w:pPr>
      <w:r>
        <w:rPr>
          <w:rFonts w:hint="eastAsia" w:ascii="宋体" w:hAnsi="宋体" w:cs="仿宋_GB2312"/>
          <w:sz w:val="30"/>
          <w:szCs w:val="30"/>
        </w:rPr>
        <w:t>本部门按要求对</w:t>
      </w:r>
      <w:r>
        <w:rPr>
          <w:rFonts w:ascii="宋体" w:hAnsi="宋体" w:cs="仿宋_GB2312"/>
          <w:sz w:val="30"/>
          <w:szCs w:val="30"/>
        </w:rPr>
        <w:t>2018</w:t>
      </w:r>
      <w:r>
        <w:rPr>
          <w:rFonts w:hint="eastAsia" w:ascii="宋体" w:hAnsi="宋体" w:cs="仿宋_GB2312"/>
          <w:sz w:val="30"/>
          <w:szCs w:val="30"/>
        </w:rPr>
        <w:t>年部门整体支出绩效评价情况开展自评，《攀枝花市仁和区</w:t>
      </w:r>
      <w:r>
        <w:rPr>
          <w:rFonts w:hint="eastAsia" w:ascii="宋体" w:hAnsi="宋体" w:cs="仿宋_GB2312"/>
          <w:sz w:val="30"/>
          <w:szCs w:val="30"/>
          <w:lang w:eastAsia="zh-CN"/>
        </w:rPr>
        <w:t>五十一公里小学</w:t>
      </w:r>
      <w:r>
        <w:rPr>
          <w:rFonts w:ascii="宋体" w:hAnsi="宋体" w:cs="仿宋_GB2312"/>
          <w:sz w:val="30"/>
          <w:szCs w:val="30"/>
        </w:rPr>
        <w:t>2018</w:t>
      </w:r>
      <w:r>
        <w:rPr>
          <w:rFonts w:hint="eastAsia" w:ascii="宋体" w:hAnsi="宋体" w:cs="仿宋_GB2312"/>
          <w:sz w:val="30"/>
          <w:szCs w:val="30"/>
        </w:rPr>
        <w:t>年部门整体支出绩效评价报告》见附件。</w:t>
      </w:r>
    </w:p>
    <w:p w14:paraId="1DC7EE07">
      <w:pPr>
        <w:spacing w:line="580" w:lineRule="exact"/>
        <w:ind w:firstLine="600" w:firstLineChars="200"/>
        <w:rPr>
          <w:rFonts w:ascii="宋体" w:cs="仿宋_GB2312"/>
          <w:sz w:val="30"/>
          <w:szCs w:val="30"/>
        </w:rPr>
      </w:pPr>
      <w:r>
        <w:rPr>
          <w:rFonts w:hint="eastAsia" w:ascii="宋体" w:hAnsi="宋体" w:cs="仿宋_GB2312"/>
          <w:sz w:val="30"/>
          <w:szCs w:val="30"/>
        </w:rPr>
        <w:t>本部门自行组织教育</w:t>
      </w:r>
      <w:r>
        <w:rPr>
          <w:rFonts w:hint="eastAsia" w:ascii="宋体" w:hAnsi="宋体" w:cs="仿宋_GB2312"/>
          <w:sz w:val="30"/>
          <w:szCs w:val="30"/>
          <w:lang w:eastAsia="zh-CN"/>
        </w:rPr>
        <w:t>教学</w:t>
      </w:r>
      <w:r>
        <w:rPr>
          <w:rFonts w:hint="eastAsia" w:ascii="宋体" w:hAnsi="宋体" w:cs="仿宋_GB2312"/>
          <w:sz w:val="30"/>
          <w:szCs w:val="30"/>
        </w:rPr>
        <w:t>管理经费项目开展了绩效评价，《教育</w:t>
      </w:r>
      <w:r>
        <w:rPr>
          <w:rFonts w:hint="eastAsia" w:ascii="宋体" w:hAnsi="宋体" w:cs="仿宋_GB2312"/>
          <w:sz w:val="30"/>
          <w:szCs w:val="30"/>
          <w:lang w:eastAsia="zh-CN"/>
        </w:rPr>
        <w:t>教学</w:t>
      </w:r>
      <w:r>
        <w:rPr>
          <w:rFonts w:hint="eastAsia" w:ascii="宋体" w:hAnsi="宋体" w:cs="仿宋_GB2312"/>
          <w:sz w:val="30"/>
          <w:szCs w:val="30"/>
        </w:rPr>
        <w:t>管理经费项目</w:t>
      </w:r>
      <w:r>
        <w:rPr>
          <w:rFonts w:ascii="宋体" w:hAnsi="宋体" w:cs="仿宋_GB2312"/>
          <w:sz w:val="30"/>
          <w:szCs w:val="30"/>
        </w:rPr>
        <w:t>2018</w:t>
      </w:r>
      <w:r>
        <w:rPr>
          <w:rFonts w:hint="eastAsia" w:ascii="宋体" w:hAnsi="宋体" w:cs="仿宋_GB2312"/>
          <w:sz w:val="30"/>
          <w:szCs w:val="30"/>
        </w:rPr>
        <w:t>年绩效评价报告》见附件。（非涉密部门均需公开部门整体支出评价报告，部门自行组织的绩效评价情况根据部门实际公开）</w:t>
      </w:r>
    </w:p>
    <w:p w14:paraId="17EF89EF">
      <w:pPr>
        <w:spacing w:line="580" w:lineRule="exact"/>
        <w:jc w:val="center"/>
        <w:rPr>
          <w:rFonts w:ascii="宋体" w:cs="方正小标宋简体"/>
          <w:sz w:val="30"/>
          <w:szCs w:val="30"/>
        </w:rPr>
      </w:pPr>
    </w:p>
    <w:p w14:paraId="0A905F87">
      <w:pPr>
        <w:spacing w:line="600" w:lineRule="exact"/>
        <w:outlineLvl w:val="1"/>
        <w:rPr>
          <w:rStyle w:val="20"/>
          <w:rFonts w:ascii="宋体" w:hAnsi="Times New Roman"/>
          <w:sz w:val="30"/>
          <w:szCs w:val="30"/>
        </w:rPr>
      </w:pPr>
      <w:bookmarkStart w:id="44" w:name="_Toc15396612"/>
      <w:bookmarkStart w:id="45" w:name="_Toc15377221"/>
      <w:r>
        <w:rPr>
          <w:rFonts w:hint="eastAsia" w:ascii="宋体" w:hAnsi="宋体"/>
          <w:color w:val="000000"/>
          <w:sz w:val="30"/>
          <w:szCs w:val="30"/>
        </w:rPr>
        <w:t>十</w:t>
      </w:r>
      <w:r>
        <w:rPr>
          <w:rStyle w:val="20"/>
          <w:rFonts w:hint="eastAsia" w:ascii="宋体" w:hAnsi="宋体"/>
          <w:sz w:val="30"/>
          <w:szCs w:val="30"/>
        </w:rPr>
        <w:t>一、</w:t>
      </w:r>
      <w:r>
        <w:rPr>
          <w:rStyle w:val="20"/>
          <w:rFonts w:hint="eastAsia" w:ascii="宋体" w:hAnsi="宋体"/>
          <w:b w:val="0"/>
          <w:sz w:val="30"/>
          <w:szCs w:val="30"/>
        </w:rPr>
        <w:t>其他重要事项的情况说明</w:t>
      </w:r>
      <w:bookmarkEnd w:id="44"/>
      <w:bookmarkEnd w:id="45"/>
    </w:p>
    <w:p w14:paraId="23193291">
      <w:pPr>
        <w:spacing w:line="600" w:lineRule="exact"/>
        <w:ind w:firstLine="602" w:firstLineChars="200"/>
        <w:outlineLvl w:val="2"/>
        <w:rPr>
          <w:rFonts w:ascii="宋体"/>
          <w:color w:val="000000"/>
          <w:sz w:val="30"/>
          <w:szCs w:val="30"/>
        </w:rPr>
      </w:pPr>
      <w:bookmarkStart w:id="46" w:name="_Toc15377222"/>
      <w:r>
        <w:rPr>
          <w:rFonts w:hint="eastAsia" w:ascii="宋体" w:hAnsi="宋体"/>
          <w:b/>
          <w:color w:val="000000"/>
          <w:sz w:val="30"/>
          <w:szCs w:val="30"/>
        </w:rPr>
        <w:t>（一）机关运行经费支出情况</w:t>
      </w:r>
      <w:bookmarkEnd w:id="46"/>
    </w:p>
    <w:p w14:paraId="007D5F7E">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年，攀枝花市仁和区</w:t>
      </w:r>
      <w:r>
        <w:rPr>
          <w:rFonts w:hint="eastAsia" w:ascii="宋体" w:hAnsi="宋体"/>
          <w:color w:val="000000"/>
          <w:sz w:val="30"/>
          <w:szCs w:val="30"/>
          <w:lang w:eastAsia="zh-CN"/>
        </w:rPr>
        <w:t>五十一公里小学</w:t>
      </w:r>
      <w:r>
        <w:rPr>
          <w:rFonts w:hint="eastAsia" w:ascii="宋体" w:hAnsi="宋体"/>
          <w:color w:val="000000"/>
          <w:sz w:val="30"/>
          <w:szCs w:val="30"/>
        </w:rPr>
        <w:t>运行经费支出</w:t>
      </w:r>
      <w:r>
        <w:rPr>
          <w:rFonts w:ascii="宋体"/>
          <w:color w:val="000000"/>
          <w:sz w:val="30"/>
          <w:szCs w:val="30"/>
        </w:rPr>
        <w:t>0</w:t>
      </w:r>
      <w:r>
        <w:rPr>
          <w:rFonts w:hint="eastAsia" w:ascii="宋体" w:hAnsi="宋体"/>
          <w:color w:val="000000"/>
          <w:sz w:val="30"/>
          <w:szCs w:val="30"/>
        </w:rPr>
        <w:t>万元。</w:t>
      </w:r>
    </w:p>
    <w:p w14:paraId="67DEE315">
      <w:pPr>
        <w:autoSpaceDE w:val="0"/>
        <w:autoSpaceDN w:val="0"/>
        <w:adjustRightInd w:val="0"/>
        <w:spacing w:line="600" w:lineRule="exact"/>
        <w:ind w:firstLine="602" w:firstLineChars="200"/>
        <w:jc w:val="left"/>
        <w:outlineLvl w:val="2"/>
        <w:rPr>
          <w:rFonts w:ascii="宋体"/>
          <w:b/>
          <w:color w:val="000000"/>
          <w:sz w:val="30"/>
          <w:szCs w:val="30"/>
        </w:rPr>
      </w:pPr>
      <w:bookmarkStart w:id="47" w:name="_Toc15377223"/>
      <w:r>
        <w:rPr>
          <w:rFonts w:hint="eastAsia" w:ascii="宋体" w:hAnsi="宋体"/>
          <w:b/>
          <w:color w:val="000000"/>
          <w:sz w:val="30"/>
          <w:szCs w:val="30"/>
        </w:rPr>
        <w:t>（二）政府采购支出情况</w:t>
      </w:r>
      <w:bookmarkEnd w:id="47"/>
    </w:p>
    <w:p w14:paraId="7F99E181">
      <w:pPr>
        <w:spacing w:line="480" w:lineRule="auto"/>
        <w:ind w:firstLine="600" w:firstLineChars="200"/>
        <w:rPr>
          <w:rFonts w:ascii="宋体"/>
          <w:color w:val="000000"/>
          <w:sz w:val="30"/>
          <w:szCs w:val="30"/>
        </w:rPr>
      </w:pPr>
      <w:bookmarkStart w:id="48" w:name="_Toc15377224"/>
      <w:r>
        <w:rPr>
          <w:rFonts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color w:val="000000"/>
          <w:sz w:val="30"/>
          <w:szCs w:val="30"/>
        </w:rPr>
        <w:t>年度，攀枝花市仁和区</w:t>
      </w:r>
      <w:r>
        <w:rPr>
          <w:rFonts w:hint="eastAsia" w:ascii="宋体" w:hAnsi="宋体"/>
          <w:color w:val="000000"/>
          <w:sz w:val="30"/>
          <w:szCs w:val="30"/>
          <w:lang w:eastAsia="zh-CN"/>
        </w:rPr>
        <w:t>五十一公里小学</w:t>
      </w:r>
      <w:r>
        <w:rPr>
          <w:rFonts w:hint="eastAsia" w:ascii="宋体" w:hAnsi="宋体"/>
          <w:color w:val="000000"/>
          <w:sz w:val="30"/>
          <w:szCs w:val="30"/>
        </w:rPr>
        <w:t>政府采购支出总额</w:t>
      </w:r>
      <w:r>
        <w:rPr>
          <w:rFonts w:hint="eastAsia" w:ascii="宋体" w:hAnsi="宋体"/>
          <w:color w:val="000000"/>
          <w:sz w:val="30"/>
          <w:szCs w:val="30"/>
          <w:lang w:val="en-US" w:eastAsia="zh-CN"/>
        </w:rPr>
        <w:t>12.86</w:t>
      </w:r>
      <w:r>
        <w:rPr>
          <w:rFonts w:hint="eastAsia" w:ascii="宋体" w:hAnsi="宋体"/>
          <w:color w:val="000000"/>
          <w:sz w:val="30"/>
          <w:szCs w:val="30"/>
        </w:rPr>
        <w:t>万元，其中：政府采购货物支出</w:t>
      </w:r>
      <w:r>
        <w:rPr>
          <w:rFonts w:hint="eastAsia" w:ascii="宋体" w:hAnsi="宋体"/>
          <w:color w:val="000000"/>
          <w:sz w:val="30"/>
          <w:szCs w:val="30"/>
          <w:lang w:val="en-US" w:eastAsia="zh-CN"/>
        </w:rPr>
        <w:t>12.86</w:t>
      </w:r>
      <w:r>
        <w:rPr>
          <w:rFonts w:hint="eastAsia" w:ascii="宋体" w:hAnsi="宋体"/>
          <w:color w:val="000000"/>
          <w:sz w:val="30"/>
          <w:szCs w:val="30"/>
        </w:rPr>
        <w:t>万元、政府采购工程支出</w:t>
      </w:r>
      <w:r>
        <w:rPr>
          <w:rFonts w:ascii="宋体"/>
          <w:color w:val="000000"/>
          <w:sz w:val="30"/>
          <w:szCs w:val="30"/>
        </w:rPr>
        <w:t>0</w:t>
      </w:r>
      <w:r>
        <w:rPr>
          <w:rFonts w:hint="eastAsia" w:ascii="宋体" w:hAnsi="宋体"/>
          <w:color w:val="000000"/>
          <w:sz w:val="30"/>
          <w:szCs w:val="30"/>
        </w:rPr>
        <w:t>万元、政府采购服务支出</w:t>
      </w:r>
      <w:r>
        <w:rPr>
          <w:rFonts w:ascii="宋体"/>
          <w:color w:val="000000"/>
          <w:sz w:val="30"/>
          <w:szCs w:val="30"/>
        </w:rPr>
        <w:t>0</w:t>
      </w:r>
      <w:r>
        <w:rPr>
          <w:rFonts w:hint="eastAsia" w:ascii="宋体" w:hAnsi="宋体"/>
          <w:color w:val="000000"/>
          <w:sz w:val="30"/>
          <w:szCs w:val="30"/>
        </w:rPr>
        <w:t>万元。主要用于办公设备购置（</w:t>
      </w:r>
      <w:r>
        <w:rPr>
          <w:rFonts w:hint="eastAsia" w:ascii="宋体" w:hAnsi="宋体"/>
          <w:color w:val="000000"/>
          <w:sz w:val="30"/>
          <w:szCs w:val="30"/>
          <w:lang w:eastAsia="zh-CN"/>
        </w:rPr>
        <w:t>笔记本电脑</w:t>
      </w:r>
      <w:r>
        <w:rPr>
          <w:rFonts w:hint="eastAsia" w:ascii="宋体" w:hAnsi="宋体"/>
          <w:color w:val="000000"/>
          <w:sz w:val="30"/>
          <w:szCs w:val="30"/>
          <w:lang w:val="en-US" w:eastAsia="zh-CN"/>
        </w:rPr>
        <w:t>50台</w:t>
      </w:r>
      <w:r>
        <w:rPr>
          <w:rFonts w:hint="eastAsia" w:ascii="宋体" w:hAnsi="宋体"/>
          <w:color w:val="000000"/>
          <w:sz w:val="30"/>
          <w:szCs w:val="30"/>
        </w:rPr>
        <w:t>、</w:t>
      </w:r>
      <w:r>
        <w:rPr>
          <w:rFonts w:hint="eastAsia" w:ascii="宋体" w:hAnsi="宋体"/>
          <w:color w:val="000000"/>
          <w:sz w:val="30"/>
          <w:szCs w:val="30"/>
          <w:lang w:eastAsia="zh-CN"/>
        </w:rPr>
        <w:t>打印机</w:t>
      </w:r>
      <w:r>
        <w:rPr>
          <w:rFonts w:hint="eastAsia" w:ascii="宋体" w:hAnsi="宋体"/>
          <w:color w:val="000000"/>
          <w:sz w:val="30"/>
          <w:szCs w:val="30"/>
          <w:lang w:val="en-US" w:eastAsia="zh-CN"/>
        </w:rPr>
        <w:t>3台、音乐凳150张</w:t>
      </w:r>
      <w:r>
        <w:rPr>
          <w:rFonts w:hint="eastAsia" w:ascii="宋体" w:hAnsi="宋体"/>
          <w:color w:val="000000"/>
          <w:sz w:val="30"/>
          <w:szCs w:val="30"/>
        </w:rPr>
        <w:t>）。</w:t>
      </w:r>
    </w:p>
    <w:p w14:paraId="73AB10F9">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bookmarkEnd w:id="48"/>
    </w:p>
    <w:p w14:paraId="0ABB0FDA">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2018</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w:t>
      </w:r>
      <w:r>
        <w:rPr>
          <w:rFonts w:hint="eastAsia" w:ascii="宋体" w:hAnsi="宋体"/>
          <w:color w:val="000000"/>
          <w:sz w:val="30"/>
          <w:szCs w:val="30"/>
          <w:lang w:eastAsia="zh-CN"/>
        </w:rPr>
        <w:t>五十一公里小学</w:t>
      </w:r>
      <w:r>
        <w:rPr>
          <w:rFonts w:hint="eastAsia" w:ascii="宋体" w:hAnsi="宋体"/>
          <w:color w:val="000000"/>
          <w:sz w:val="30"/>
          <w:szCs w:val="30"/>
        </w:rPr>
        <w:t>有车辆</w:t>
      </w:r>
      <w:r>
        <w:rPr>
          <w:rFonts w:hint="eastAsia" w:ascii="宋体" w:hAnsi="宋体"/>
          <w:color w:val="000000"/>
          <w:sz w:val="30"/>
          <w:szCs w:val="30"/>
          <w:lang w:val="en-US" w:eastAsia="zh-CN"/>
        </w:rPr>
        <w:t>0</w:t>
      </w:r>
      <w:r>
        <w:rPr>
          <w:rFonts w:hint="eastAsia" w:ascii="宋体" w:hAnsi="宋体"/>
          <w:color w:val="000000"/>
          <w:sz w:val="30"/>
          <w:szCs w:val="30"/>
        </w:rPr>
        <w:t>辆</w:t>
      </w:r>
      <w:r>
        <w:rPr>
          <w:rFonts w:hint="eastAsia" w:ascii="宋体" w:hAnsi="宋体"/>
          <w:color w:val="000000"/>
          <w:sz w:val="30"/>
          <w:szCs w:val="30"/>
          <w:lang w:eastAsia="zh-CN"/>
        </w:rPr>
        <w:t>；</w:t>
      </w:r>
      <w:r>
        <w:rPr>
          <w:rFonts w:hint="eastAsia" w:ascii="宋体" w:hAnsi="宋体"/>
          <w:color w:val="000000"/>
          <w:sz w:val="30"/>
          <w:szCs w:val="30"/>
        </w:rPr>
        <w:t>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14:paraId="2B7F139E">
      <w:pPr>
        <w:spacing w:line="600" w:lineRule="atLeast"/>
        <w:ind w:firstLine="602" w:firstLineChars="200"/>
        <w:rPr>
          <w:rFonts w:ascii="宋体"/>
          <w:b/>
          <w:color w:val="000000"/>
          <w:sz w:val="30"/>
          <w:szCs w:val="30"/>
        </w:rPr>
      </w:pPr>
    </w:p>
    <w:p w14:paraId="093C0266">
      <w:pPr>
        <w:widowControl/>
        <w:jc w:val="left"/>
        <w:rPr>
          <w:rFonts w:ascii="仿宋_GB2312" w:eastAsia="仿宋_GB2312"/>
          <w:b/>
          <w:color w:val="000000"/>
          <w:sz w:val="32"/>
          <w:szCs w:val="32"/>
        </w:rPr>
      </w:pPr>
      <w:r>
        <w:rPr>
          <w:rFonts w:ascii="宋体"/>
          <w:b/>
          <w:color w:val="000000"/>
          <w:sz w:val="30"/>
          <w:szCs w:val="30"/>
        </w:rPr>
        <w:br w:type="page"/>
      </w:r>
    </w:p>
    <w:p w14:paraId="7D0DA79D">
      <w:pPr>
        <w:numPr>
          <w:ilvl w:val="0"/>
          <w:numId w:val="3"/>
        </w:numPr>
        <w:spacing w:line="600" w:lineRule="exact"/>
        <w:ind w:firstLine="663" w:firstLineChars="150"/>
        <w:jc w:val="center"/>
        <w:outlineLvl w:val="0"/>
        <w:rPr>
          <w:rStyle w:val="19"/>
          <w:rFonts w:ascii="黑体" w:hAnsi="黑体" w:eastAsia="黑体"/>
          <w:b w:val="0"/>
        </w:rPr>
      </w:pPr>
      <w:bookmarkStart w:id="49" w:name="_Toc15396613"/>
      <w:bookmarkStart w:id="50" w:name="_Toc15377225"/>
      <w:r>
        <w:rPr>
          <w:rFonts w:hint="eastAsia" w:ascii="黑体" w:hAnsi="黑体" w:eastAsia="黑体"/>
          <w:b/>
          <w:color w:val="000000"/>
          <w:sz w:val="44"/>
          <w:szCs w:val="44"/>
        </w:rPr>
        <w:t>名</w:t>
      </w:r>
      <w:r>
        <w:rPr>
          <w:rStyle w:val="19"/>
          <w:rFonts w:hint="eastAsia" w:ascii="黑体" w:hAnsi="黑体" w:eastAsia="黑体"/>
          <w:b w:val="0"/>
        </w:rPr>
        <w:t>词解释</w:t>
      </w:r>
      <w:bookmarkEnd w:id="49"/>
      <w:bookmarkEnd w:id="50"/>
    </w:p>
    <w:p w14:paraId="75C31839">
      <w:pPr>
        <w:spacing w:line="600" w:lineRule="exact"/>
        <w:jc w:val="left"/>
        <w:rPr>
          <w:rFonts w:ascii="宋体"/>
          <w:b/>
          <w:color w:val="000000"/>
          <w:sz w:val="44"/>
          <w:szCs w:val="44"/>
        </w:rPr>
      </w:pPr>
    </w:p>
    <w:p w14:paraId="6A0BE920">
      <w:pPr>
        <w:pStyle w:val="1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08E2C91">
      <w:pPr>
        <w:pStyle w:val="1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100F986D">
      <w:pPr>
        <w:pStyle w:val="1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5D5C4215">
      <w:pPr>
        <w:pStyle w:val="1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0E7B31F3">
      <w:pPr>
        <w:pStyle w:val="1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E3EA729">
      <w:pPr>
        <w:pStyle w:val="1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70E44DB9">
      <w:pPr>
        <w:pStyle w:val="1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75E91CFD">
      <w:pPr>
        <w:pStyle w:val="1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6869D9C7">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3B64026F">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648F0FB9">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1F3DF31E">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4530F55B">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465DD7BF">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09B70D48">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31B63A54">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43E62C70">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7ACCCCCC">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4458D889">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732AC075">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38BCB711">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32977D0F">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2626BAB6">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E08F275">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638B61B1">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4D973C00">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4AC141B7">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760A462C">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A7B3B46">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7F01CC23">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14:paraId="77BF02DE">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9461A9D">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10383E9D">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73E14E56">
      <w:pPr>
        <w:pStyle w:val="1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F6EFDC7">
      <w:pPr>
        <w:pStyle w:val="1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C6DD02">
      <w:pPr>
        <w:pStyle w:val="16"/>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580AE997">
      <w:pPr>
        <w:pStyle w:val="16"/>
        <w:spacing w:line="560" w:lineRule="exact"/>
        <w:ind w:firstLine="640" w:firstLineChars="200"/>
        <w:rPr>
          <w:rFonts w:ascii="仿宋_GB2312" w:eastAsia="仿宋_GB2312" w:cs="黑体"/>
          <w:sz w:val="32"/>
          <w:szCs w:val="32"/>
        </w:rPr>
      </w:pPr>
    </w:p>
    <w:p w14:paraId="293CF01E">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3D016A0B">
      <w:pPr>
        <w:spacing w:line="600" w:lineRule="exact"/>
        <w:jc w:val="center"/>
        <w:outlineLvl w:val="0"/>
        <w:rPr>
          <w:rStyle w:val="19"/>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2"/>
    </w:p>
    <w:p w14:paraId="2CF722B8">
      <w:pPr>
        <w:spacing w:line="600" w:lineRule="exact"/>
        <w:jc w:val="center"/>
        <w:outlineLvl w:val="0"/>
        <w:rPr>
          <w:rStyle w:val="19"/>
        </w:rPr>
      </w:pPr>
    </w:p>
    <w:p w14:paraId="0225AAFD">
      <w:pPr>
        <w:pStyle w:val="3"/>
        <w:rPr>
          <w:rStyle w:val="19"/>
          <w:rFonts w:ascii="仿宋" w:hAnsi="仿宋" w:eastAsia="仿宋"/>
          <w:b w:val="0"/>
          <w:bCs w:val="0"/>
          <w:sz w:val="32"/>
          <w:szCs w:val="32"/>
        </w:rPr>
      </w:pPr>
      <w:bookmarkStart w:id="53" w:name="_Toc15396615"/>
      <w:r>
        <w:rPr>
          <w:rStyle w:val="19"/>
          <w:rFonts w:hint="eastAsia" w:ascii="仿宋" w:hAnsi="仿宋" w:eastAsia="仿宋"/>
          <w:b w:val="0"/>
          <w:bCs w:val="0"/>
          <w:sz w:val="32"/>
          <w:szCs w:val="32"/>
        </w:rPr>
        <w:t>附件</w:t>
      </w:r>
      <w:r>
        <w:rPr>
          <w:rStyle w:val="19"/>
          <w:rFonts w:ascii="仿宋" w:hAnsi="仿宋" w:eastAsia="仿宋"/>
          <w:b w:val="0"/>
          <w:bCs w:val="0"/>
          <w:sz w:val="32"/>
          <w:szCs w:val="32"/>
        </w:rPr>
        <w:t>1</w:t>
      </w:r>
      <w:bookmarkEnd w:id="53"/>
    </w:p>
    <w:p w14:paraId="3F7B775A">
      <w:pPr>
        <w:spacing w:line="600" w:lineRule="exact"/>
        <w:jc w:val="center"/>
        <w:outlineLvl w:val="0"/>
        <w:rPr>
          <w:rFonts w:ascii="黑体" w:hAnsi="黑体" w:eastAsia="黑体" w:cs="黑体"/>
          <w:sz w:val="32"/>
          <w:szCs w:val="32"/>
        </w:rPr>
      </w:pPr>
      <w:bookmarkStart w:id="54" w:name="_Toc15396616"/>
      <w:r>
        <w:rPr>
          <w:rFonts w:hint="eastAsia" w:ascii="黑体" w:hAnsi="黑体" w:eastAsia="黑体" w:cs="方正小标宋简体"/>
          <w:sz w:val="36"/>
          <w:szCs w:val="36"/>
          <w:lang w:eastAsia="zh-CN"/>
        </w:rPr>
        <w:t>五十一公里小学</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4"/>
    </w:p>
    <w:p w14:paraId="77F2ABA3">
      <w:pPr>
        <w:spacing w:line="580" w:lineRule="exact"/>
        <w:rPr>
          <w:rFonts w:ascii="宋体" w:cs="黑体"/>
          <w:sz w:val="28"/>
          <w:szCs w:val="28"/>
        </w:rPr>
      </w:pPr>
      <w:r>
        <w:rPr>
          <w:rFonts w:hint="eastAsia" w:ascii="宋体" w:hAnsi="宋体" w:cs="黑体"/>
          <w:sz w:val="28"/>
          <w:szCs w:val="28"/>
        </w:rPr>
        <w:t>一、部门概况</w:t>
      </w:r>
    </w:p>
    <w:p w14:paraId="6E1BFE04">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1、主要职能：</w:t>
      </w:r>
    </w:p>
    <w:p w14:paraId="752F665C">
      <w:pPr>
        <w:pStyle w:val="5"/>
        <w:adjustRightInd w:val="0"/>
        <w:snapToGrid w:val="0"/>
        <w:spacing w:before="93" w:line="580" w:lineRule="exact"/>
        <w:ind w:firstLine="420" w:firstLineChars="150"/>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认真贯彻落实党和国家的方针、政策，正确执行上级主管部门的决议和指示，全面实施素质教育，培养德、智、体、美等方面全面发展的社会主义事业的建设者和接班人。</w:t>
      </w:r>
    </w:p>
    <w:p w14:paraId="1FDB01E5">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2、主要工作</w:t>
      </w:r>
    </w:p>
    <w:p w14:paraId="02CB573C">
      <w:pPr>
        <w:pStyle w:val="5"/>
        <w:adjustRightInd w:val="0"/>
        <w:snapToGrid w:val="0"/>
        <w:spacing w:before="93" w:line="580" w:lineRule="exact"/>
        <w:ind w:firstLine="420" w:firstLineChars="150"/>
        <w:rPr>
          <w:rFonts w:hint="eastAsia" w:ascii="宋体" w:hAnsi="宋体" w:eastAsia="宋体"/>
          <w:sz w:val="28"/>
          <w:szCs w:val="28"/>
          <w:lang w:val="en-US" w:eastAsia="zh-CN"/>
        </w:rPr>
      </w:pPr>
      <w:r>
        <w:rPr>
          <w:rFonts w:hint="eastAsia" w:ascii="宋体" w:hAnsi="宋体" w:eastAsia="宋体"/>
          <w:sz w:val="28"/>
          <w:szCs w:val="28"/>
          <w:lang w:val="en-US" w:eastAsia="zh-CN"/>
        </w:rPr>
        <w:t>根据教育法规、社会要求和学校实际，组织制定学校发展的远景规划、近期目标、学年和学期各项工作计划以及各项工作指标并组织实施；加强学校的科学化管理，制定和健全各项规章制度，规范办学行为，培养良好校风校纪；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p>
    <w:p w14:paraId="2F637E12">
      <w:pPr>
        <w:pStyle w:val="5"/>
        <w:adjustRightInd w:val="0"/>
        <w:snapToGrid w:val="0"/>
        <w:spacing w:before="93" w:line="580" w:lineRule="exact"/>
        <w:ind w:firstLine="420" w:firstLineChars="150"/>
        <w:rPr>
          <w:rFonts w:hint="eastAsia" w:ascii="宋体" w:hAnsi="宋体" w:eastAsia="宋体"/>
          <w:sz w:val="28"/>
          <w:szCs w:val="28"/>
          <w:lang w:val="en-US" w:eastAsia="zh-CN"/>
        </w:rPr>
      </w:pPr>
    </w:p>
    <w:p w14:paraId="4EF8D41D">
      <w:pPr>
        <w:pStyle w:val="5"/>
        <w:adjustRightInd w:val="0"/>
        <w:snapToGrid w:val="0"/>
        <w:spacing w:before="93" w:line="580" w:lineRule="exact"/>
        <w:rPr>
          <w:rFonts w:hint="eastAsia" w:ascii="宋体" w:hAnsi="宋体" w:eastAsia="宋体"/>
          <w:sz w:val="28"/>
          <w:szCs w:val="28"/>
          <w:lang w:eastAsia="zh-CN"/>
        </w:rPr>
      </w:pPr>
      <w:r>
        <w:rPr>
          <w:rFonts w:hint="eastAsia" w:ascii="宋体" w:hAnsi="宋体" w:eastAsia="宋体"/>
          <w:sz w:val="28"/>
          <w:szCs w:val="28"/>
          <w:lang w:eastAsia="zh-CN"/>
        </w:rPr>
        <w:t>二、机构设置</w:t>
      </w:r>
    </w:p>
    <w:p w14:paraId="459623D1">
      <w:pPr>
        <w:pStyle w:val="5"/>
        <w:adjustRightInd w:val="0"/>
        <w:snapToGrid w:val="0"/>
        <w:spacing w:before="93" w:line="580" w:lineRule="exact"/>
        <w:ind w:firstLine="420" w:firstLineChars="150"/>
        <w:rPr>
          <w:rFonts w:ascii="宋体" w:hAnsi="宋体" w:eastAsia="宋体"/>
          <w:sz w:val="28"/>
          <w:szCs w:val="28"/>
        </w:rPr>
      </w:pPr>
      <w:r>
        <w:rPr>
          <w:rFonts w:hint="eastAsia" w:ascii="宋体" w:hAnsi="宋体" w:eastAsia="宋体"/>
          <w:sz w:val="28"/>
          <w:szCs w:val="28"/>
          <w:lang w:val="en-US" w:eastAsia="zh-CN"/>
        </w:rPr>
        <w:t xml:space="preserve"> 1</w:t>
      </w:r>
      <w:r>
        <w:rPr>
          <w:rFonts w:hint="eastAsia" w:ascii="宋体" w:hAnsi="宋体" w:eastAsia="宋体"/>
          <w:sz w:val="28"/>
          <w:szCs w:val="28"/>
        </w:rPr>
        <w:t>、机构情况，包括当年变动情况及原因。</w:t>
      </w:r>
    </w:p>
    <w:p w14:paraId="686737DA">
      <w:pPr>
        <w:snapToGrid w:val="0"/>
        <w:spacing w:line="520" w:lineRule="exact"/>
        <w:ind w:firstLine="560" w:firstLineChars="200"/>
        <w:rPr>
          <w:rFonts w:hint="eastAsia" w:ascii="宋体" w:hAnsi="宋体"/>
          <w:sz w:val="28"/>
          <w:szCs w:val="28"/>
        </w:rPr>
      </w:pPr>
      <w:r>
        <w:rPr>
          <w:rFonts w:hint="eastAsia" w:ascii="宋体" w:hAnsi="宋体"/>
          <w:sz w:val="28"/>
          <w:szCs w:val="28"/>
          <w:lang w:eastAsia="zh-CN"/>
        </w:rPr>
        <w:t>攀枝花市</w:t>
      </w:r>
      <w:r>
        <w:rPr>
          <w:rFonts w:hint="eastAsia" w:ascii="宋体" w:hAnsi="宋体"/>
          <w:sz w:val="28"/>
          <w:szCs w:val="28"/>
        </w:rPr>
        <w:t>仁和区五十一公里小学下属二级单位</w:t>
      </w:r>
      <w:r>
        <w:rPr>
          <w:rFonts w:hint="eastAsia" w:ascii="宋体" w:hAnsi="宋体"/>
          <w:sz w:val="28"/>
          <w:szCs w:val="28"/>
          <w:lang w:eastAsia="zh-CN"/>
        </w:rPr>
        <w:t>1</w:t>
      </w:r>
      <w:r>
        <w:rPr>
          <w:rFonts w:hint="eastAsia" w:ascii="宋体" w:hAnsi="宋体"/>
          <w:sz w:val="28"/>
          <w:szCs w:val="28"/>
        </w:rPr>
        <w:t>个，其中行政单位</w:t>
      </w:r>
      <w:r>
        <w:rPr>
          <w:rFonts w:hint="eastAsia" w:ascii="宋体" w:hAnsi="宋体"/>
          <w:sz w:val="28"/>
          <w:szCs w:val="28"/>
          <w:lang w:eastAsia="zh-CN"/>
        </w:rPr>
        <w:t>0</w:t>
      </w:r>
      <w:r>
        <w:rPr>
          <w:rFonts w:hint="eastAsia" w:ascii="宋体" w:hAnsi="宋体"/>
          <w:sz w:val="28"/>
          <w:szCs w:val="28"/>
        </w:rPr>
        <w:t>个，参照公务员法管理的事业单位</w:t>
      </w:r>
      <w:r>
        <w:rPr>
          <w:rFonts w:hint="eastAsia" w:ascii="宋体" w:hAnsi="宋体"/>
          <w:sz w:val="28"/>
          <w:szCs w:val="28"/>
          <w:lang w:eastAsia="zh-CN"/>
        </w:rPr>
        <w:t>1</w:t>
      </w:r>
      <w:r>
        <w:rPr>
          <w:rFonts w:hint="eastAsia" w:ascii="宋体" w:hAnsi="宋体"/>
          <w:sz w:val="28"/>
          <w:szCs w:val="28"/>
        </w:rPr>
        <w:t>个，其他事业单位</w:t>
      </w:r>
      <w:r>
        <w:rPr>
          <w:rFonts w:hint="eastAsia" w:ascii="宋体" w:hAnsi="宋体"/>
          <w:sz w:val="28"/>
          <w:szCs w:val="28"/>
          <w:lang w:eastAsia="zh-CN"/>
        </w:rPr>
        <w:t>0</w:t>
      </w:r>
      <w:r>
        <w:rPr>
          <w:rFonts w:hint="eastAsia" w:ascii="宋体" w:hAnsi="宋体"/>
          <w:sz w:val="28"/>
          <w:szCs w:val="28"/>
        </w:rPr>
        <w:t>个。</w:t>
      </w:r>
      <w:r>
        <w:rPr>
          <w:rFonts w:hint="eastAsia" w:ascii="宋体" w:hAnsi="宋体"/>
          <w:sz w:val="28"/>
          <w:szCs w:val="28"/>
          <w:lang w:eastAsia="zh-CN"/>
        </w:rPr>
        <w:t>与去年相比无变化。</w:t>
      </w:r>
    </w:p>
    <w:p w14:paraId="088D7AD1">
      <w:pPr>
        <w:snapToGrid w:val="0"/>
        <w:spacing w:line="520" w:lineRule="exact"/>
        <w:ind w:firstLine="560" w:firstLineChars="200"/>
        <w:rPr>
          <w:rFonts w:ascii="宋体"/>
          <w:sz w:val="28"/>
          <w:szCs w:val="28"/>
        </w:rPr>
      </w:pPr>
      <w:r>
        <w:rPr>
          <w:rFonts w:hint="eastAsia" w:ascii="宋体" w:hAnsi="宋体"/>
          <w:sz w:val="28"/>
          <w:szCs w:val="28"/>
          <w:lang w:val="en-US" w:eastAsia="zh-CN"/>
        </w:rPr>
        <w:t>2</w:t>
      </w:r>
      <w:r>
        <w:rPr>
          <w:rFonts w:hint="eastAsia" w:ascii="宋体" w:hAnsi="宋体"/>
          <w:sz w:val="28"/>
          <w:szCs w:val="28"/>
        </w:rPr>
        <w:t>、人员情况，包括当年变动情况及原因。</w:t>
      </w:r>
    </w:p>
    <w:p w14:paraId="16868346">
      <w:pPr>
        <w:snapToGrid w:val="0"/>
        <w:spacing w:line="520" w:lineRule="exact"/>
        <w:ind w:firstLine="560" w:firstLineChars="200"/>
        <w:rPr>
          <w:rFonts w:hint="eastAsia" w:ascii="宋体" w:hAnsi="宋体"/>
          <w:sz w:val="28"/>
          <w:szCs w:val="28"/>
        </w:rPr>
      </w:pPr>
      <w:r>
        <w:rPr>
          <w:rFonts w:hint="eastAsia" w:ascii="宋体" w:hAnsi="宋体"/>
          <w:sz w:val="28"/>
          <w:szCs w:val="28"/>
        </w:rPr>
        <w:t>攀枝花市仁和区五十一公里小学教职工总编制数60名，其中：在职事业编制56名，在职工勤人员1名，退休人员31名。</w:t>
      </w:r>
      <w:r>
        <w:rPr>
          <w:rFonts w:hint="eastAsia" w:ascii="宋体" w:hAnsi="宋体"/>
          <w:sz w:val="28"/>
          <w:szCs w:val="28"/>
          <w:lang w:eastAsia="zh-CN"/>
        </w:rPr>
        <w:t>与去年相比无变化。</w:t>
      </w:r>
    </w:p>
    <w:p w14:paraId="06C071D4">
      <w:pPr>
        <w:spacing w:line="580" w:lineRule="exact"/>
        <w:rPr>
          <w:rFonts w:ascii="宋体" w:cs="黑体"/>
          <w:sz w:val="28"/>
          <w:szCs w:val="28"/>
        </w:rPr>
      </w:pPr>
      <w:r>
        <w:rPr>
          <w:rFonts w:hint="eastAsia" w:ascii="宋体" w:hAnsi="宋体" w:cs="黑体"/>
          <w:sz w:val="28"/>
          <w:szCs w:val="28"/>
          <w:lang w:eastAsia="zh-CN"/>
        </w:rPr>
        <w:t>三</w:t>
      </w:r>
      <w:r>
        <w:rPr>
          <w:rFonts w:hint="eastAsia" w:ascii="宋体" w:hAnsi="宋体" w:cs="黑体"/>
          <w:sz w:val="28"/>
          <w:szCs w:val="28"/>
        </w:rPr>
        <w:t>、部门财政资金收支情况</w:t>
      </w:r>
    </w:p>
    <w:p w14:paraId="02B79E72">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14:paraId="78C82F5D">
      <w:pPr>
        <w:spacing w:line="600" w:lineRule="exact"/>
        <w:ind w:firstLine="640"/>
        <w:rPr>
          <w:rFonts w:hint="eastAsia" w:ascii="仿宋_GB2312" w:hAnsi="仿宋_GB2312" w:eastAsia="仿宋_GB2312" w:cs="仿宋_GB2312"/>
          <w:sz w:val="32"/>
          <w:szCs w:val="32"/>
        </w:rPr>
      </w:pPr>
      <w:r>
        <w:rPr>
          <w:rFonts w:hint="eastAsia" w:ascii="宋体" w:hAnsi="宋体"/>
          <w:sz w:val="30"/>
          <w:szCs w:val="30"/>
          <w:lang w:eastAsia="zh-CN"/>
        </w:rPr>
        <w:t>201</w:t>
      </w:r>
      <w:r>
        <w:rPr>
          <w:rFonts w:hint="eastAsia" w:ascii="宋体" w:hAnsi="宋体"/>
          <w:sz w:val="30"/>
          <w:szCs w:val="30"/>
          <w:lang w:val="en-US" w:eastAsia="zh-CN"/>
        </w:rPr>
        <w:t>8</w:t>
      </w:r>
      <w:r>
        <w:rPr>
          <w:rFonts w:hint="eastAsia" w:ascii="宋体" w:hAnsi="宋体"/>
          <w:sz w:val="30"/>
          <w:szCs w:val="30"/>
          <w:lang w:eastAsia="zh-CN"/>
        </w:rPr>
        <w:t>年攀枝花市仁和区五十一公里本年收入合计</w:t>
      </w:r>
      <w:r>
        <w:rPr>
          <w:rFonts w:hint="eastAsia" w:ascii="宋体" w:hAnsi="宋体"/>
          <w:sz w:val="30"/>
          <w:szCs w:val="30"/>
          <w:lang w:val="en-US" w:eastAsia="zh-CN"/>
        </w:rPr>
        <w:t>982.32</w:t>
      </w:r>
      <w:r>
        <w:rPr>
          <w:rFonts w:hint="eastAsia" w:ascii="宋体" w:hAnsi="宋体"/>
          <w:sz w:val="30"/>
          <w:szCs w:val="30"/>
          <w:lang w:eastAsia="zh-CN"/>
        </w:rPr>
        <w:t>万元，其中：一般公共预算财政拨款收入</w:t>
      </w:r>
      <w:r>
        <w:rPr>
          <w:rFonts w:hint="eastAsia" w:ascii="宋体" w:hAnsi="宋体"/>
          <w:sz w:val="30"/>
          <w:szCs w:val="30"/>
          <w:lang w:val="en-US" w:eastAsia="zh-CN"/>
        </w:rPr>
        <w:t>806.34</w:t>
      </w:r>
      <w:r>
        <w:rPr>
          <w:rFonts w:hint="eastAsia" w:ascii="宋体" w:hAnsi="宋体"/>
          <w:sz w:val="30"/>
          <w:szCs w:val="30"/>
          <w:lang w:eastAsia="zh-CN"/>
        </w:rPr>
        <w:t>万元，占</w:t>
      </w:r>
      <w:r>
        <w:rPr>
          <w:rFonts w:hint="eastAsia" w:ascii="宋体" w:hAnsi="宋体"/>
          <w:sz w:val="30"/>
          <w:szCs w:val="30"/>
          <w:lang w:val="en-US" w:eastAsia="zh-CN"/>
        </w:rPr>
        <w:t>82.08</w:t>
      </w:r>
      <w:r>
        <w:rPr>
          <w:rFonts w:hint="eastAsia" w:ascii="宋体" w:hAnsi="宋体"/>
          <w:sz w:val="30"/>
          <w:szCs w:val="30"/>
          <w:lang w:eastAsia="zh-CN"/>
        </w:rPr>
        <w:t>%；上年结转收入</w:t>
      </w:r>
      <w:r>
        <w:rPr>
          <w:rFonts w:hint="eastAsia" w:ascii="宋体" w:hAnsi="宋体"/>
          <w:sz w:val="30"/>
          <w:szCs w:val="30"/>
          <w:lang w:val="en-US" w:eastAsia="zh-CN"/>
        </w:rPr>
        <w:t>175.99</w:t>
      </w:r>
      <w:r>
        <w:rPr>
          <w:rFonts w:hint="eastAsia" w:ascii="宋体" w:hAnsi="宋体"/>
          <w:sz w:val="30"/>
          <w:szCs w:val="30"/>
          <w:lang w:eastAsia="zh-CN"/>
        </w:rPr>
        <w:t>万元，占</w:t>
      </w:r>
      <w:r>
        <w:rPr>
          <w:rFonts w:hint="eastAsia" w:ascii="宋体" w:hAnsi="宋体"/>
          <w:sz w:val="30"/>
          <w:szCs w:val="30"/>
          <w:lang w:val="en-US" w:eastAsia="zh-CN"/>
        </w:rPr>
        <w:t>17.92</w:t>
      </w:r>
      <w:r>
        <w:rPr>
          <w:rFonts w:hint="eastAsia" w:ascii="宋体" w:hAnsi="宋体"/>
          <w:sz w:val="30"/>
          <w:szCs w:val="30"/>
          <w:lang w:eastAsia="zh-CN"/>
        </w:rPr>
        <w:t>%。2018年一般公共预算</w:t>
      </w:r>
      <w:r>
        <w:rPr>
          <w:rFonts w:hint="eastAsia" w:ascii="宋体" w:hAnsi="宋体"/>
          <w:sz w:val="30"/>
          <w:szCs w:val="30"/>
          <w:lang w:val="en-US" w:eastAsia="zh-CN"/>
        </w:rPr>
        <w:t>财政</w:t>
      </w:r>
      <w:r>
        <w:rPr>
          <w:rFonts w:hint="eastAsia" w:ascii="宋体" w:hAnsi="宋体"/>
          <w:sz w:val="30"/>
          <w:szCs w:val="30"/>
          <w:lang w:eastAsia="zh-CN"/>
        </w:rPr>
        <w:t>拨款收入与2017年相比较减少</w:t>
      </w:r>
      <w:r>
        <w:rPr>
          <w:rFonts w:hint="eastAsia" w:ascii="宋体" w:hAnsi="宋体"/>
          <w:sz w:val="30"/>
          <w:szCs w:val="30"/>
          <w:lang w:val="en-US" w:eastAsia="zh-CN"/>
        </w:rPr>
        <w:t>9.78</w:t>
      </w:r>
      <w:r>
        <w:rPr>
          <w:rFonts w:hint="eastAsia" w:ascii="宋体" w:hAnsi="宋体"/>
          <w:sz w:val="30"/>
          <w:szCs w:val="30"/>
          <w:lang w:eastAsia="zh-CN"/>
        </w:rPr>
        <w:t>万元，原因：学生人数减少。</w:t>
      </w:r>
    </w:p>
    <w:p w14:paraId="6A9817B3">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14:paraId="21F21D66">
      <w:pPr>
        <w:snapToGrid w:val="0"/>
        <w:spacing w:line="520" w:lineRule="exact"/>
        <w:ind w:firstLine="600" w:firstLineChars="200"/>
        <w:rPr>
          <w:rFonts w:hint="eastAsia" w:ascii="宋体" w:hAnsi="宋体"/>
          <w:sz w:val="30"/>
          <w:szCs w:val="30"/>
        </w:rPr>
      </w:pPr>
      <w:r>
        <w:rPr>
          <w:rFonts w:hint="eastAsia" w:ascii="宋体" w:hAnsi="宋体"/>
          <w:sz w:val="30"/>
          <w:szCs w:val="30"/>
        </w:rPr>
        <w:t>201</w:t>
      </w:r>
      <w:r>
        <w:rPr>
          <w:rFonts w:hint="eastAsia" w:ascii="宋体" w:hAnsi="宋体"/>
          <w:sz w:val="30"/>
          <w:szCs w:val="30"/>
          <w:lang w:val="en-US" w:eastAsia="zh-CN"/>
        </w:rPr>
        <w:t>8</w:t>
      </w:r>
      <w:r>
        <w:rPr>
          <w:rFonts w:hint="eastAsia" w:ascii="宋体" w:hAnsi="宋体"/>
          <w:sz w:val="30"/>
          <w:szCs w:val="30"/>
        </w:rPr>
        <w:t>年攀枝花市仁和区五十一公里小学本年支出合计</w:t>
      </w:r>
      <w:r>
        <w:rPr>
          <w:rFonts w:hint="eastAsia" w:ascii="宋体" w:hAnsi="宋体"/>
          <w:sz w:val="30"/>
          <w:szCs w:val="30"/>
          <w:lang w:val="en-US" w:eastAsia="zh-CN"/>
        </w:rPr>
        <w:t>982.32</w:t>
      </w:r>
      <w:r>
        <w:rPr>
          <w:rFonts w:hint="eastAsia" w:ascii="宋体" w:hAnsi="宋体"/>
          <w:sz w:val="30"/>
          <w:szCs w:val="30"/>
        </w:rPr>
        <w:t>万元，其中：教育支出744.27万元，占</w:t>
      </w:r>
      <w:r>
        <w:rPr>
          <w:rFonts w:hint="eastAsia" w:ascii="宋体" w:hAnsi="宋体"/>
          <w:sz w:val="30"/>
          <w:szCs w:val="30"/>
          <w:lang w:val="en-US" w:eastAsia="zh-CN"/>
        </w:rPr>
        <w:t>75.76</w:t>
      </w:r>
      <w:r>
        <w:rPr>
          <w:rFonts w:hint="eastAsia" w:ascii="宋体" w:hAnsi="宋体"/>
          <w:sz w:val="30"/>
          <w:szCs w:val="30"/>
        </w:rPr>
        <w:t>%，科学技术支出3.58万元，占</w:t>
      </w:r>
      <w:r>
        <w:rPr>
          <w:rFonts w:hint="eastAsia" w:ascii="宋体" w:hAnsi="宋体"/>
          <w:sz w:val="30"/>
          <w:szCs w:val="30"/>
          <w:lang w:val="en-US" w:eastAsia="zh-CN"/>
        </w:rPr>
        <w:t>0.36</w:t>
      </w:r>
      <w:r>
        <w:rPr>
          <w:rFonts w:hint="eastAsia" w:ascii="宋体" w:hAnsi="宋体"/>
          <w:sz w:val="30"/>
          <w:szCs w:val="30"/>
        </w:rPr>
        <w:t>%，住房保障支出84.27万元，占</w:t>
      </w:r>
      <w:r>
        <w:rPr>
          <w:rFonts w:hint="eastAsia" w:ascii="宋体" w:hAnsi="宋体"/>
          <w:sz w:val="30"/>
          <w:szCs w:val="30"/>
          <w:lang w:val="en-US" w:eastAsia="zh-CN"/>
        </w:rPr>
        <w:t>8.58</w:t>
      </w:r>
      <w:r>
        <w:rPr>
          <w:rFonts w:hint="eastAsia" w:ascii="宋体" w:hAnsi="宋体"/>
          <w:sz w:val="30"/>
          <w:szCs w:val="30"/>
        </w:rPr>
        <w:t>%，社会保障和就业支出72.29万元，占</w:t>
      </w:r>
      <w:r>
        <w:rPr>
          <w:rFonts w:hint="eastAsia" w:ascii="宋体" w:hAnsi="宋体"/>
          <w:sz w:val="30"/>
          <w:szCs w:val="30"/>
          <w:lang w:val="en-US" w:eastAsia="zh-CN"/>
        </w:rPr>
        <w:t>7.36</w:t>
      </w:r>
      <w:r>
        <w:rPr>
          <w:rFonts w:hint="eastAsia" w:ascii="宋体" w:hAnsi="宋体"/>
          <w:sz w:val="30"/>
          <w:szCs w:val="30"/>
        </w:rPr>
        <w:t>%，医疗卫生与计划生育支出37.87万元，占</w:t>
      </w:r>
      <w:r>
        <w:rPr>
          <w:rFonts w:hint="eastAsia" w:ascii="宋体" w:hAnsi="宋体"/>
          <w:sz w:val="30"/>
          <w:szCs w:val="30"/>
          <w:lang w:val="en-US" w:eastAsia="zh-CN"/>
        </w:rPr>
        <w:t>3.86</w:t>
      </w:r>
      <w:r>
        <w:rPr>
          <w:rFonts w:hint="eastAsia" w:ascii="宋体" w:hAnsi="宋体"/>
          <w:sz w:val="30"/>
          <w:szCs w:val="30"/>
        </w:rPr>
        <w:t>%，年末结转结余</w:t>
      </w:r>
      <w:r>
        <w:rPr>
          <w:rFonts w:hint="eastAsia" w:ascii="宋体" w:hAnsi="宋体"/>
          <w:sz w:val="30"/>
          <w:szCs w:val="30"/>
          <w:lang w:val="en-US" w:eastAsia="zh-CN"/>
        </w:rPr>
        <w:t>40.04</w:t>
      </w:r>
      <w:r>
        <w:rPr>
          <w:rFonts w:hint="eastAsia" w:ascii="宋体" w:hAnsi="宋体"/>
          <w:sz w:val="30"/>
          <w:szCs w:val="30"/>
        </w:rPr>
        <w:t>万元，占</w:t>
      </w:r>
      <w:r>
        <w:rPr>
          <w:rFonts w:hint="eastAsia" w:ascii="宋体" w:hAnsi="宋体"/>
          <w:sz w:val="30"/>
          <w:szCs w:val="30"/>
          <w:lang w:val="en-US" w:eastAsia="zh-CN"/>
        </w:rPr>
        <w:t>4.08</w:t>
      </w:r>
      <w:r>
        <w:rPr>
          <w:rFonts w:hint="eastAsia" w:ascii="宋体" w:hAnsi="宋体"/>
          <w:sz w:val="30"/>
          <w:szCs w:val="30"/>
        </w:rPr>
        <w:t>%。</w:t>
      </w:r>
    </w:p>
    <w:p w14:paraId="1B7C9C80">
      <w:pPr>
        <w:snapToGrid w:val="0"/>
        <w:spacing w:line="520" w:lineRule="exact"/>
        <w:ind w:firstLine="600" w:firstLineChars="200"/>
        <w:rPr>
          <w:rFonts w:hint="eastAsia" w:ascii="宋体" w:hAnsi="宋体"/>
          <w:sz w:val="30"/>
          <w:szCs w:val="30"/>
        </w:rPr>
      </w:pPr>
    </w:p>
    <w:p w14:paraId="598E7263">
      <w:pPr>
        <w:snapToGrid w:val="0"/>
        <w:spacing w:line="520" w:lineRule="exact"/>
        <w:ind w:firstLine="600" w:firstLineChars="200"/>
        <w:rPr>
          <w:rFonts w:hint="eastAsia" w:ascii="宋体" w:hAnsi="宋体"/>
          <w:sz w:val="30"/>
          <w:szCs w:val="30"/>
        </w:rPr>
      </w:pPr>
    </w:p>
    <w:p w14:paraId="11EA98B4">
      <w:pPr>
        <w:snapToGrid w:val="0"/>
        <w:spacing w:line="520" w:lineRule="exact"/>
        <w:ind w:firstLine="600" w:firstLineChars="200"/>
        <w:rPr>
          <w:rFonts w:hint="eastAsia" w:ascii="宋体" w:hAnsi="宋体"/>
          <w:sz w:val="30"/>
          <w:szCs w:val="30"/>
        </w:rPr>
      </w:pPr>
      <w:bookmarkStart w:id="70" w:name="_GoBack"/>
    </w:p>
    <w:bookmarkEnd w:id="70"/>
    <w:p w14:paraId="2393BCCC">
      <w:pPr>
        <w:spacing w:line="580" w:lineRule="exact"/>
        <w:rPr>
          <w:rFonts w:ascii="宋体" w:cs="黑体"/>
          <w:sz w:val="28"/>
          <w:szCs w:val="28"/>
        </w:rPr>
      </w:pPr>
      <w:r>
        <w:rPr>
          <w:rFonts w:hint="eastAsia" w:ascii="宋体" w:hAnsi="宋体" w:cs="黑体"/>
          <w:sz w:val="28"/>
          <w:szCs w:val="28"/>
          <w:lang w:eastAsia="zh-CN"/>
        </w:rPr>
        <w:t>四</w:t>
      </w:r>
      <w:r>
        <w:rPr>
          <w:rFonts w:hint="eastAsia" w:ascii="宋体" w:hAnsi="宋体" w:cs="黑体"/>
          <w:sz w:val="28"/>
          <w:szCs w:val="28"/>
        </w:rPr>
        <w:t>、部门整体预算绩效管理情况</w:t>
      </w:r>
    </w:p>
    <w:p w14:paraId="4190D7A3">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14:paraId="0193E7D7">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14:paraId="032C8712">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14:paraId="465139D1">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14:paraId="5AB5B50B">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14:paraId="4BECCD29">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14:paraId="314C0F89">
      <w:pPr>
        <w:spacing w:line="580" w:lineRule="exact"/>
        <w:rPr>
          <w:rFonts w:ascii="宋体" w:cs="黑体"/>
          <w:sz w:val="28"/>
          <w:szCs w:val="28"/>
        </w:rPr>
      </w:pPr>
      <w:r>
        <w:rPr>
          <w:rFonts w:hint="eastAsia" w:ascii="宋体" w:hAnsi="宋体" w:cs="黑体"/>
          <w:sz w:val="28"/>
          <w:szCs w:val="28"/>
          <w:lang w:eastAsia="zh-CN"/>
        </w:rPr>
        <w:t>五</w:t>
      </w:r>
      <w:r>
        <w:rPr>
          <w:rFonts w:hint="eastAsia" w:ascii="宋体" w:hAnsi="宋体" w:cs="黑体"/>
          <w:sz w:val="28"/>
          <w:szCs w:val="28"/>
        </w:rPr>
        <w:t>、评价结论及建议</w:t>
      </w:r>
    </w:p>
    <w:p w14:paraId="34A7CA1F">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14:paraId="0DB43B9F">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14:paraId="34497F91">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14:paraId="4FA67412">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14:paraId="05396C2C">
      <w:pPr>
        <w:snapToGrid w:val="0"/>
        <w:spacing w:line="520" w:lineRule="exact"/>
        <w:rPr>
          <w:rFonts w:ascii="宋体"/>
          <w:sz w:val="28"/>
          <w:szCs w:val="28"/>
        </w:rPr>
      </w:pPr>
      <w:r>
        <w:rPr>
          <w:rFonts w:ascii="宋体" w:hAnsi="宋体"/>
          <w:sz w:val="28"/>
          <w:szCs w:val="28"/>
        </w:rPr>
        <w:t xml:space="preserve">          2019</w:t>
      </w:r>
      <w:r>
        <w:rPr>
          <w:rFonts w:hint="eastAsia" w:ascii="宋体" w:hAnsi="宋体"/>
          <w:sz w:val="28"/>
          <w:szCs w:val="28"/>
        </w:rPr>
        <w:t>年，我们尽量按年初项目计划实施。</w:t>
      </w:r>
    </w:p>
    <w:p w14:paraId="3505FA9C">
      <w:pPr>
        <w:widowControl/>
        <w:jc w:val="left"/>
        <w:rPr>
          <w:rStyle w:val="19"/>
          <w:rFonts w:ascii="宋体" w:hAnsi="宋体"/>
          <w:sz w:val="30"/>
          <w:szCs w:val="30"/>
        </w:rPr>
      </w:pPr>
      <w:r>
        <w:rPr>
          <w:rFonts w:ascii="宋体" w:cs="仿宋_GB2312"/>
          <w:sz w:val="28"/>
          <w:szCs w:val="28"/>
        </w:rPr>
        <w:br w:type="page"/>
      </w:r>
      <w:bookmarkStart w:id="55" w:name="_Toc15396617"/>
      <w:r>
        <w:rPr>
          <w:rStyle w:val="19"/>
          <w:rFonts w:hint="eastAsia" w:ascii="宋体" w:hAnsi="宋体"/>
          <w:sz w:val="30"/>
          <w:szCs w:val="30"/>
        </w:rPr>
        <w:t>附件</w:t>
      </w:r>
      <w:r>
        <w:rPr>
          <w:rStyle w:val="19"/>
          <w:rFonts w:ascii="宋体" w:hAnsi="宋体"/>
          <w:sz w:val="30"/>
          <w:szCs w:val="30"/>
        </w:rPr>
        <w:t>2</w:t>
      </w:r>
      <w:bookmarkEnd w:id="55"/>
    </w:p>
    <w:p w14:paraId="43FCEEF4">
      <w:pPr>
        <w:spacing w:line="580" w:lineRule="exact"/>
        <w:jc w:val="center"/>
        <w:rPr>
          <w:rFonts w:ascii="宋体" w:cs="方正小标宋简体"/>
          <w:sz w:val="30"/>
          <w:szCs w:val="30"/>
        </w:rPr>
      </w:pPr>
      <w:r>
        <w:rPr>
          <w:rFonts w:ascii="宋体" w:hAnsi="宋体" w:cs="方正小标宋简体"/>
          <w:sz w:val="30"/>
          <w:szCs w:val="30"/>
        </w:rPr>
        <w:t>2018</w:t>
      </w:r>
      <w:r>
        <w:rPr>
          <w:rFonts w:hint="eastAsia" w:ascii="宋体" w:hAnsi="宋体" w:cs="方正小标宋简体"/>
          <w:sz w:val="30"/>
          <w:szCs w:val="30"/>
        </w:rPr>
        <w:t>年教育</w:t>
      </w:r>
      <w:r>
        <w:rPr>
          <w:rFonts w:hint="eastAsia" w:ascii="宋体" w:hAnsi="宋体" w:cs="方正小标宋简体"/>
          <w:sz w:val="30"/>
          <w:szCs w:val="30"/>
          <w:lang w:eastAsia="zh-CN"/>
        </w:rPr>
        <w:t>教学</w:t>
      </w:r>
      <w:r>
        <w:rPr>
          <w:rFonts w:hint="eastAsia" w:ascii="宋体" w:hAnsi="宋体" w:cs="方正小标宋简体"/>
          <w:sz w:val="30"/>
          <w:szCs w:val="30"/>
        </w:rPr>
        <w:t>管理经费项目支出绩效</w:t>
      </w:r>
    </w:p>
    <w:p w14:paraId="48333C2F">
      <w:pPr>
        <w:spacing w:line="580" w:lineRule="exact"/>
        <w:jc w:val="center"/>
        <w:rPr>
          <w:rFonts w:ascii="宋体" w:cs="方正小标宋简体"/>
          <w:sz w:val="30"/>
          <w:szCs w:val="30"/>
        </w:rPr>
      </w:pPr>
      <w:r>
        <w:rPr>
          <w:rFonts w:hint="eastAsia" w:ascii="宋体" w:hAnsi="宋体" w:cs="方正小标宋简体"/>
          <w:sz w:val="30"/>
          <w:szCs w:val="30"/>
        </w:rPr>
        <w:t>评价报告</w:t>
      </w:r>
    </w:p>
    <w:p w14:paraId="7BBE7FB7">
      <w:pPr>
        <w:spacing w:line="580" w:lineRule="exact"/>
        <w:ind w:firstLine="600" w:firstLineChars="200"/>
        <w:rPr>
          <w:rFonts w:ascii="宋体" w:cs="仿宋_GB2312"/>
          <w:sz w:val="30"/>
          <w:szCs w:val="30"/>
        </w:rPr>
      </w:pPr>
    </w:p>
    <w:p w14:paraId="6E605DC8">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14:paraId="70DCEA38">
      <w:pPr>
        <w:ind w:firstLine="600" w:firstLineChars="200"/>
        <w:rPr>
          <w:rFonts w:ascii="宋体"/>
          <w:sz w:val="30"/>
          <w:szCs w:val="30"/>
        </w:rPr>
      </w:pPr>
      <w:r>
        <w:rPr>
          <w:rFonts w:hint="eastAsia" w:ascii="宋体" w:hAnsi="宋体"/>
          <w:sz w:val="30"/>
          <w:szCs w:val="30"/>
        </w:rPr>
        <w:t>做好项目前期准备工作，全面改善学校办学条件，提升办学水平，推进教育</w:t>
      </w:r>
      <w:r>
        <w:rPr>
          <w:rFonts w:hint="eastAsia" w:ascii="宋体" w:hAnsi="宋体"/>
          <w:sz w:val="30"/>
          <w:szCs w:val="30"/>
          <w:lang w:eastAsia="zh-CN"/>
        </w:rPr>
        <w:t>教学</w:t>
      </w:r>
      <w:r>
        <w:rPr>
          <w:rFonts w:hint="eastAsia" w:ascii="宋体" w:hAnsi="宋体"/>
          <w:sz w:val="30"/>
          <w:szCs w:val="30"/>
        </w:rPr>
        <w:t>持续健康发展。</w:t>
      </w:r>
    </w:p>
    <w:p w14:paraId="248B2C48">
      <w:pPr>
        <w:rPr>
          <w:rFonts w:ascii="宋体"/>
          <w:sz w:val="30"/>
          <w:szCs w:val="30"/>
        </w:rPr>
      </w:pPr>
      <w:r>
        <w:rPr>
          <w:rFonts w:hint="eastAsia" w:ascii="宋体" w:hAnsi="宋体" w:cs="仿宋_GB2312"/>
          <w:sz w:val="30"/>
          <w:szCs w:val="30"/>
        </w:rPr>
        <w:t>二、评价结论及绩效分析</w:t>
      </w:r>
    </w:p>
    <w:p w14:paraId="02D702E3">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14:paraId="5E492C35">
      <w:pPr>
        <w:spacing w:line="580" w:lineRule="exact"/>
        <w:ind w:firstLine="600" w:firstLineChars="200"/>
        <w:rPr>
          <w:rFonts w:ascii="宋体"/>
          <w:sz w:val="30"/>
          <w:szCs w:val="30"/>
        </w:rPr>
      </w:pPr>
      <w:r>
        <w:rPr>
          <w:rFonts w:hint="eastAsia" w:ascii="宋体" w:hAnsi="宋体"/>
          <w:sz w:val="30"/>
          <w:szCs w:val="30"/>
        </w:rPr>
        <w:t>项目实施对经济和社会的影响</w:t>
      </w:r>
      <w:r>
        <w:rPr>
          <w:rFonts w:hint="eastAsia" w:ascii="宋体" w:hAnsi="宋体"/>
          <w:sz w:val="30"/>
          <w:szCs w:val="30"/>
          <w:lang w:eastAsia="zh-CN"/>
        </w:rPr>
        <w:t>，</w:t>
      </w:r>
      <w:r>
        <w:rPr>
          <w:rFonts w:hint="eastAsia" w:ascii="宋体" w:hAnsi="宋体"/>
          <w:sz w:val="30"/>
          <w:szCs w:val="30"/>
        </w:rPr>
        <w:t>通过项目的实施，确保学生安全舒适学习条件，保证充足的学习精力，专心地听课。学生学习成绩大踏步前进，创造良好的经济效益，深受广大居民欢迎，创造了良好的社会效益。</w:t>
      </w:r>
    </w:p>
    <w:p w14:paraId="3A37DA55">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14:paraId="51B305F5">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14:paraId="054602A0">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w:t>
      </w:r>
      <w:r>
        <w:rPr>
          <w:rFonts w:hint="eastAsia" w:ascii="宋体" w:hAnsi="宋体"/>
          <w:sz w:val="30"/>
          <w:szCs w:val="30"/>
          <w:lang w:eastAsia="zh-CN"/>
        </w:rPr>
        <w:t>，</w:t>
      </w:r>
      <w:r>
        <w:rPr>
          <w:rFonts w:hint="eastAsia" w:ascii="宋体" w:hAnsi="宋体"/>
          <w:sz w:val="30"/>
          <w:szCs w:val="30"/>
        </w:rPr>
        <w:t>按规定时间完成工作量。</w:t>
      </w:r>
      <w:r>
        <w:rPr>
          <w:rFonts w:ascii="宋体" w:hAnsi="宋体"/>
          <w:sz w:val="30"/>
          <w:szCs w:val="30"/>
        </w:rPr>
        <w:t xml:space="preserve">  </w:t>
      </w:r>
    </w:p>
    <w:p w14:paraId="2A31042C">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14:paraId="490D95A6">
      <w:pPr>
        <w:spacing w:line="580" w:lineRule="exact"/>
        <w:ind w:firstLine="600" w:firstLineChars="200"/>
        <w:rPr>
          <w:rFonts w:ascii="宋体"/>
          <w:sz w:val="30"/>
          <w:szCs w:val="30"/>
        </w:rPr>
      </w:pPr>
      <w:r>
        <w:rPr>
          <w:rFonts w:hint="eastAsia" w:ascii="宋体" w:hAnsi="宋体"/>
          <w:sz w:val="30"/>
          <w:szCs w:val="30"/>
        </w:rPr>
        <w:t>项目资金管理情况分析</w:t>
      </w:r>
      <w:r>
        <w:rPr>
          <w:rFonts w:hint="eastAsia" w:ascii="宋体" w:hAnsi="宋体"/>
          <w:sz w:val="30"/>
          <w:szCs w:val="30"/>
          <w:lang w:eastAsia="zh-CN"/>
        </w:rPr>
        <w:t>：</w:t>
      </w:r>
      <w:r>
        <w:rPr>
          <w:rFonts w:hint="eastAsia" w:ascii="宋体" w:hAnsi="宋体"/>
          <w:sz w:val="30"/>
          <w:szCs w:val="30"/>
        </w:rPr>
        <w:t>财政按学校上缴教育</w:t>
      </w:r>
      <w:r>
        <w:rPr>
          <w:rFonts w:hint="eastAsia" w:ascii="宋体" w:hAnsi="宋体"/>
          <w:sz w:val="30"/>
          <w:szCs w:val="30"/>
          <w:lang w:eastAsia="zh-CN"/>
        </w:rPr>
        <w:t>教学</w:t>
      </w:r>
      <w:r>
        <w:rPr>
          <w:rFonts w:hint="eastAsia" w:ascii="宋体" w:hAnsi="宋体"/>
          <w:sz w:val="30"/>
          <w:szCs w:val="30"/>
        </w:rPr>
        <w:t>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14:paraId="306C7588">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14:paraId="594050FB">
      <w:pPr>
        <w:spacing w:line="580" w:lineRule="exact"/>
        <w:ind w:firstLine="600" w:firstLineChars="200"/>
        <w:rPr>
          <w:rFonts w:ascii="宋体"/>
          <w:sz w:val="30"/>
          <w:szCs w:val="30"/>
        </w:rPr>
      </w:pPr>
      <w:r>
        <w:rPr>
          <w:rFonts w:ascii="宋体" w:hAnsi="宋体"/>
          <w:sz w:val="30"/>
          <w:szCs w:val="30"/>
        </w:rPr>
        <w:t>2018</w:t>
      </w:r>
      <w:r>
        <w:rPr>
          <w:rFonts w:hint="eastAsia" w:ascii="宋体" w:hAnsi="宋体"/>
          <w:sz w:val="30"/>
          <w:szCs w:val="30"/>
        </w:rPr>
        <w:t>年教育</w:t>
      </w:r>
      <w:r>
        <w:rPr>
          <w:rFonts w:hint="eastAsia" w:ascii="宋体" w:hAnsi="宋体"/>
          <w:sz w:val="30"/>
          <w:szCs w:val="30"/>
          <w:lang w:eastAsia="zh-CN"/>
        </w:rPr>
        <w:t>教学</w:t>
      </w:r>
      <w:r>
        <w:rPr>
          <w:rFonts w:hint="eastAsia" w:ascii="宋体" w:hAnsi="宋体"/>
          <w:sz w:val="30"/>
          <w:szCs w:val="30"/>
        </w:rPr>
        <w:t>管理教育经费项目资金，到位及时，达到预期绩效目标要求。这是件有利于民生的大好事，是一项关心老百姓、深得民心的好项目，该项工作应当继续深化开展。</w:t>
      </w:r>
    </w:p>
    <w:p w14:paraId="2CAD610F">
      <w:pPr>
        <w:numPr>
          <w:ilvl w:val="0"/>
          <w:numId w:val="4"/>
        </w:numPr>
        <w:spacing w:line="580" w:lineRule="exact"/>
        <w:rPr>
          <w:rFonts w:ascii="宋体" w:cs="仿宋_GB2312"/>
          <w:sz w:val="30"/>
          <w:szCs w:val="30"/>
        </w:rPr>
      </w:pPr>
      <w:r>
        <w:rPr>
          <w:rFonts w:hint="eastAsia" w:ascii="宋体" w:hAnsi="宋体" w:cs="仿宋_GB2312"/>
          <w:sz w:val="30"/>
          <w:szCs w:val="30"/>
        </w:rPr>
        <w:t>存在主要问题</w:t>
      </w:r>
    </w:p>
    <w:p w14:paraId="153B60B2">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资金太少，望上级有关部门加大资金扶持力度，全面改善办学条件。</w:t>
      </w:r>
    </w:p>
    <w:p w14:paraId="30697371">
      <w:pPr>
        <w:numPr>
          <w:ilvl w:val="0"/>
          <w:numId w:val="4"/>
        </w:numPr>
        <w:spacing w:line="580" w:lineRule="exact"/>
        <w:rPr>
          <w:rFonts w:ascii="宋体" w:cs="仿宋_GB2312"/>
          <w:sz w:val="30"/>
          <w:szCs w:val="30"/>
        </w:rPr>
      </w:pPr>
      <w:r>
        <w:rPr>
          <w:rFonts w:hint="eastAsia" w:ascii="宋体" w:hAnsi="宋体" w:cs="仿宋_GB2312"/>
          <w:sz w:val="30"/>
          <w:szCs w:val="30"/>
        </w:rPr>
        <w:t>相关措施建议</w:t>
      </w:r>
    </w:p>
    <w:p w14:paraId="67EE7BC8">
      <w:pPr>
        <w:spacing w:line="580" w:lineRule="exact"/>
        <w:ind w:left="640" w:leftChars="305" w:firstLine="600" w:firstLineChars="200"/>
        <w:rPr>
          <w:rStyle w:val="19"/>
          <w:rFonts w:ascii="宋体" w:cs="仿宋_GB2312"/>
          <w:b w:val="0"/>
          <w:bCs w:val="0"/>
          <w:kern w:val="2"/>
          <w:sz w:val="30"/>
          <w:szCs w:val="30"/>
        </w:rPr>
      </w:pPr>
      <w:r>
        <w:rPr>
          <w:rFonts w:hint="eastAsia" w:ascii="宋体" w:hAnsi="宋体"/>
          <w:sz w:val="30"/>
          <w:szCs w:val="30"/>
        </w:rPr>
        <w:t>建议：加大资金投入，全面改善办学条件。</w:t>
      </w:r>
    </w:p>
    <w:p w14:paraId="1D212AE2">
      <w:pPr>
        <w:spacing w:line="600" w:lineRule="exact"/>
        <w:jc w:val="center"/>
        <w:outlineLvl w:val="0"/>
        <w:rPr>
          <w:rFonts w:ascii="宋体"/>
          <w:sz w:val="30"/>
          <w:szCs w:val="30"/>
        </w:rPr>
      </w:pPr>
      <w:bookmarkStart w:id="56" w:name="_Toc15396618"/>
    </w:p>
    <w:p w14:paraId="1711CB4A">
      <w:pPr>
        <w:spacing w:line="600" w:lineRule="exact"/>
        <w:jc w:val="center"/>
        <w:outlineLvl w:val="0"/>
        <w:rPr>
          <w:rFonts w:ascii="宋体"/>
          <w:sz w:val="30"/>
          <w:szCs w:val="30"/>
        </w:rPr>
      </w:pPr>
    </w:p>
    <w:p w14:paraId="4050FF41">
      <w:pPr>
        <w:spacing w:line="600" w:lineRule="exact"/>
        <w:jc w:val="center"/>
        <w:outlineLvl w:val="0"/>
        <w:rPr>
          <w:rFonts w:ascii="宋体"/>
          <w:sz w:val="30"/>
          <w:szCs w:val="30"/>
        </w:rPr>
      </w:pPr>
    </w:p>
    <w:p w14:paraId="49C6EA67">
      <w:pPr>
        <w:spacing w:line="600" w:lineRule="exact"/>
        <w:jc w:val="center"/>
        <w:outlineLvl w:val="0"/>
        <w:rPr>
          <w:rFonts w:ascii="宋体"/>
          <w:sz w:val="30"/>
          <w:szCs w:val="30"/>
        </w:rPr>
      </w:pPr>
    </w:p>
    <w:p w14:paraId="0C6DF17F">
      <w:pPr>
        <w:spacing w:line="600" w:lineRule="exact"/>
        <w:jc w:val="center"/>
        <w:outlineLvl w:val="0"/>
        <w:rPr>
          <w:rFonts w:ascii="宋体"/>
          <w:sz w:val="30"/>
          <w:szCs w:val="30"/>
        </w:rPr>
      </w:pPr>
    </w:p>
    <w:p w14:paraId="55389930">
      <w:pPr>
        <w:spacing w:line="600" w:lineRule="exact"/>
        <w:jc w:val="center"/>
        <w:outlineLvl w:val="0"/>
        <w:rPr>
          <w:rFonts w:ascii="宋体"/>
          <w:sz w:val="30"/>
          <w:szCs w:val="30"/>
        </w:rPr>
      </w:pPr>
    </w:p>
    <w:p w14:paraId="0F608E8E">
      <w:pPr>
        <w:spacing w:line="600" w:lineRule="exact"/>
        <w:jc w:val="center"/>
        <w:outlineLvl w:val="0"/>
        <w:rPr>
          <w:rFonts w:ascii="宋体"/>
          <w:sz w:val="30"/>
          <w:szCs w:val="30"/>
        </w:rPr>
      </w:pPr>
    </w:p>
    <w:p w14:paraId="6D731EF6">
      <w:pPr>
        <w:spacing w:line="600" w:lineRule="exact"/>
        <w:jc w:val="center"/>
        <w:outlineLvl w:val="0"/>
        <w:rPr>
          <w:rFonts w:ascii="宋体"/>
          <w:sz w:val="30"/>
          <w:szCs w:val="30"/>
        </w:rPr>
      </w:pPr>
    </w:p>
    <w:p w14:paraId="6FEDC1E0">
      <w:pPr>
        <w:spacing w:line="600" w:lineRule="exact"/>
        <w:jc w:val="center"/>
        <w:outlineLvl w:val="0"/>
        <w:rPr>
          <w:rFonts w:ascii="宋体"/>
          <w:sz w:val="30"/>
          <w:szCs w:val="30"/>
        </w:rPr>
      </w:pPr>
    </w:p>
    <w:p w14:paraId="6E513B45">
      <w:pPr>
        <w:spacing w:line="600" w:lineRule="exact"/>
        <w:jc w:val="center"/>
        <w:outlineLvl w:val="0"/>
        <w:rPr>
          <w:rFonts w:ascii="宋体"/>
          <w:sz w:val="30"/>
          <w:szCs w:val="30"/>
        </w:rPr>
      </w:pPr>
    </w:p>
    <w:p w14:paraId="74C55889">
      <w:pPr>
        <w:spacing w:line="600" w:lineRule="exact"/>
        <w:jc w:val="center"/>
        <w:outlineLvl w:val="0"/>
        <w:rPr>
          <w:rFonts w:ascii="宋体"/>
          <w:sz w:val="30"/>
          <w:szCs w:val="30"/>
        </w:rPr>
      </w:pPr>
    </w:p>
    <w:p w14:paraId="2440CF93">
      <w:pPr>
        <w:spacing w:line="600" w:lineRule="exact"/>
        <w:jc w:val="center"/>
        <w:outlineLvl w:val="0"/>
        <w:rPr>
          <w:rFonts w:ascii="宋体"/>
          <w:sz w:val="30"/>
          <w:szCs w:val="30"/>
        </w:rPr>
      </w:pPr>
    </w:p>
    <w:p w14:paraId="315BE02D">
      <w:pPr>
        <w:spacing w:line="600" w:lineRule="exact"/>
        <w:jc w:val="center"/>
        <w:outlineLvl w:val="0"/>
        <w:rPr>
          <w:rFonts w:ascii="宋体"/>
          <w:sz w:val="30"/>
          <w:szCs w:val="30"/>
        </w:rPr>
      </w:pPr>
    </w:p>
    <w:p w14:paraId="677D5C24">
      <w:pPr>
        <w:spacing w:line="600" w:lineRule="exact"/>
        <w:jc w:val="center"/>
        <w:outlineLvl w:val="0"/>
        <w:rPr>
          <w:rFonts w:ascii="黑体" w:hAnsi="黑体" w:eastAsia="黑体"/>
          <w:color w:val="000000"/>
          <w:sz w:val="44"/>
          <w:szCs w:val="44"/>
        </w:rPr>
      </w:pPr>
    </w:p>
    <w:p w14:paraId="6FF2AEA1">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1"/>
      <w:bookmarkEnd w:id="56"/>
    </w:p>
    <w:p w14:paraId="19BC1325">
      <w:pPr>
        <w:spacing w:line="600" w:lineRule="exact"/>
        <w:jc w:val="center"/>
        <w:outlineLvl w:val="0"/>
        <w:rPr>
          <w:rFonts w:ascii="仿宋" w:hAnsi="仿宋" w:eastAsia="仿宋"/>
          <w:b/>
          <w:color w:val="000000"/>
          <w:sz w:val="44"/>
          <w:szCs w:val="44"/>
        </w:rPr>
      </w:pPr>
    </w:p>
    <w:p w14:paraId="4E6873C6">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7"/>
    </w:p>
    <w:p w14:paraId="1391F45E">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0"/>
          <w:rFonts w:hint="eastAsia" w:ascii="仿宋" w:hAnsi="仿宋" w:eastAsia="仿宋"/>
          <w:b w:val="0"/>
          <w:bCs w:val="0"/>
        </w:rPr>
        <w:t>入总表</w:t>
      </w:r>
      <w:bookmarkEnd w:id="58"/>
    </w:p>
    <w:p w14:paraId="37AFDC05">
      <w:pPr>
        <w:pStyle w:val="3"/>
        <w:rPr>
          <w:rFonts w:ascii="仿宋" w:hAnsi="仿宋" w:eastAsia="仿宋"/>
          <w:color w:val="000000"/>
        </w:rPr>
      </w:pPr>
      <w:bookmarkStart w:id="59"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出总表</w:t>
      </w:r>
      <w:bookmarkEnd w:id="59"/>
    </w:p>
    <w:p w14:paraId="693B13DD">
      <w:pPr>
        <w:pStyle w:val="3"/>
        <w:rPr>
          <w:rFonts w:ascii="仿宋" w:hAnsi="仿宋" w:eastAsia="仿宋"/>
          <w:b w:val="0"/>
          <w:color w:val="000000"/>
        </w:rPr>
      </w:pPr>
      <w:bookmarkStart w:id="60"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0"/>
    </w:p>
    <w:p w14:paraId="529C5F3B">
      <w:pPr>
        <w:pStyle w:val="3"/>
        <w:rPr>
          <w:rFonts w:ascii="仿宋" w:hAnsi="仿宋" w:eastAsia="仿宋"/>
          <w:color w:val="000000"/>
        </w:rPr>
      </w:pPr>
      <w:bookmarkStart w:id="61"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政拨款支出决算明细表（政府经济分类科目）</w:t>
      </w:r>
      <w:bookmarkEnd w:id="61"/>
    </w:p>
    <w:p w14:paraId="512E88FC">
      <w:pPr>
        <w:pStyle w:val="3"/>
        <w:rPr>
          <w:rFonts w:ascii="仿宋" w:hAnsi="仿宋" w:eastAsia="仿宋"/>
          <w:color w:val="000000"/>
        </w:rPr>
      </w:pPr>
      <w:bookmarkStart w:id="62" w:name="_Toc15396624"/>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2"/>
    </w:p>
    <w:p w14:paraId="3715DE53">
      <w:pPr>
        <w:pStyle w:val="3"/>
        <w:rPr>
          <w:rFonts w:ascii="仿宋" w:hAnsi="仿宋" w:eastAsia="仿宋"/>
          <w:color w:val="000000"/>
        </w:rPr>
      </w:pPr>
      <w:bookmarkStart w:id="63"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63"/>
    </w:p>
    <w:p w14:paraId="0011F348">
      <w:pPr>
        <w:pStyle w:val="3"/>
        <w:rPr>
          <w:rFonts w:ascii="仿宋" w:hAnsi="仿宋" w:eastAsia="仿宋"/>
          <w:color w:val="000000"/>
        </w:rPr>
      </w:pPr>
      <w:bookmarkStart w:id="64"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4"/>
    </w:p>
    <w:p w14:paraId="6FCD935C">
      <w:pPr>
        <w:pStyle w:val="3"/>
        <w:rPr>
          <w:rFonts w:ascii="仿宋" w:hAnsi="仿宋" w:eastAsia="仿宋"/>
          <w:color w:val="000000"/>
        </w:rPr>
      </w:pPr>
      <w:bookmarkStart w:id="65"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65"/>
    </w:p>
    <w:p w14:paraId="63D28657">
      <w:pPr>
        <w:pStyle w:val="3"/>
        <w:rPr>
          <w:rFonts w:ascii="仿宋" w:hAnsi="仿宋" w:eastAsia="仿宋"/>
          <w:color w:val="000000"/>
        </w:rPr>
      </w:pPr>
      <w:bookmarkStart w:id="66"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66"/>
    </w:p>
    <w:p w14:paraId="3D30962E">
      <w:pPr>
        <w:pStyle w:val="3"/>
        <w:rPr>
          <w:rFonts w:ascii="仿宋" w:hAnsi="仿宋" w:eastAsia="仿宋"/>
          <w:color w:val="000000"/>
        </w:rPr>
      </w:pPr>
      <w:bookmarkStart w:id="67"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7"/>
    </w:p>
    <w:p w14:paraId="0406660A">
      <w:pPr>
        <w:pStyle w:val="3"/>
        <w:rPr>
          <w:rFonts w:ascii="仿宋" w:hAnsi="仿宋" w:eastAsia="仿宋"/>
          <w:color w:val="000000"/>
        </w:rPr>
      </w:pPr>
      <w:bookmarkStart w:id="68"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68"/>
    </w:p>
    <w:p w14:paraId="55B720BF">
      <w:pPr>
        <w:pStyle w:val="3"/>
        <w:rPr>
          <w:rFonts w:ascii="仿宋" w:hAnsi="仿宋" w:eastAsia="仿宋"/>
          <w:color w:val="000000"/>
        </w:rPr>
      </w:pPr>
      <w:bookmarkStart w:id="69"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03E1">
    <w:pPr>
      <w:pStyle w:val="8"/>
      <w:jc w:val="center"/>
    </w:pPr>
    <w:r>
      <w:fldChar w:fldCharType="begin"/>
    </w:r>
    <w:r>
      <w:instrText xml:space="preserve">PAGE   \* MERGEFORMAT</w:instrText>
    </w:r>
    <w:r>
      <w:fldChar w:fldCharType="separate"/>
    </w:r>
    <w:r>
      <w:rPr>
        <w:lang w:val="zh-CN"/>
      </w:rPr>
      <w:t>8</w:t>
    </w:r>
    <w:r>
      <w:rPr>
        <w:lang w:val="zh-CN"/>
      </w:rPr>
      <w:fldChar w:fldCharType="end"/>
    </w:r>
  </w:p>
  <w:p w14:paraId="2C59FC5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392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gyMGFlODBmNzA2MTEzZGE3NWFjOTMwNjE3NTYwMDEifQ=="/>
  </w:docVars>
  <w:rsids>
    <w:rsidRoot w:val="00000000"/>
    <w:rsid w:val="30372D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7"/>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7">
    <w:name w:val="List Paragraph"/>
    <w:basedOn w:val="1"/>
    <w:qFormat/>
    <w:uiPriority w:val="99"/>
    <w:pPr>
      <w:ind w:firstLine="420" w:firstLineChars="200"/>
    </w:pPr>
  </w:style>
  <w:style w:type="paragraph" w:customStyle="1" w:styleId="18">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19">
    <w:name w:val="Heading 1 Char"/>
    <w:basedOn w:val="13"/>
    <w:link w:val="2"/>
    <w:qFormat/>
    <w:locked/>
    <w:uiPriority w:val="99"/>
    <w:rPr>
      <w:rFonts w:ascii="Times New Roman" w:hAnsi="Times New Roman" w:cs="Times New Roman"/>
      <w:b/>
      <w:bCs/>
      <w:kern w:val="44"/>
      <w:sz w:val="44"/>
      <w:szCs w:val="44"/>
    </w:rPr>
  </w:style>
  <w:style w:type="character" w:customStyle="1" w:styleId="20">
    <w:name w:val="Heading 2 Char"/>
    <w:basedOn w:val="13"/>
    <w:link w:val="3"/>
    <w:qFormat/>
    <w:locked/>
    <w:uiPriority w:val="99"/>
    <w:rPr>
      <w:rFonts w:ascii="Cambria" w:hAnsi="Cambria" w:eastAsia="宋体" w:cs="Times New Roman"/>
      <w:b/>
      <w:bCs/>
      <w:kern w:val="2"/>
      <w:sz w:val="32"/>
      <w:szCs w:val="32"/>
    </w:rPr>
  </w:style>
  <w:style w:type="character" w:customStyle="1" w:styleId="21">
    <w:name w:val="Heading 3 Char"/>
    <w:basedOn w:val="13"/>
    <w:link w:val="4"/>
    <w:qFormat/>
    <w:locked/>
    <w:uiPriority w:val="99"/>
    <w:rPr>
      <w:rFonts w:ascii="Times New Roman" w:hAnsi="Times New Roman" w:cs="Times New Roman"/>
      <w:b/>
      <w:bCs/>
      <w:kern w:val="2"/>
      <w:sz w:val="32"/>
      <w:szCs w:val="32"/>
    </w:rPr>
  </w:style>
  <w:style w:type="character" w:customStyle="1" w:styleId="22">
    <w:name w:val="Body Text Char"/>
    <w:basedOn w:val="13"/>
    <w:link w:val="5"/>
    <w:semiHidden/>
    <w:qFormat/>
    <w:locked/>
    <w:uiPriority w:val="99"/>
    <w:rPr>
      <w:rFonts w:ascii="Times New Roman" w:hAnsi="Times New Roman" w:cs="Times New Roman"/>
      <w:sz w:val="24"/>
      <w:szCs w:val="24"/>
    </w:rPr>
  </w:style>
  <w:style w:type="character" w:customStyle="1" w:styleId="23">
    <w:name w:val="Footer Char"/>
    <w:basedOn w:val="13"/>
    <w:link w:val="8"/>
    <w:semiHidden/>
    <w:qFormat/>
    <w:locked/>
    <w:uiPriority w:val="99"/>
    <w:rPr>
      <w:rFonts w:ascii="Times New Roman" w:hAnsi="Times New Roman" w:cs="Times New Roman"/>
      <w:sz w:val="18"/>
      <w:szCs w:val="18"/>
    </w:rPr>
  </w:style>
  <w:style w:type="character" w:customStyle="1" w:styleId="24">
    <w:name w:val="Header Char"/>
    <w:basedOn w:val="13"/>
    <w:link w:val="9"/>
    <w:semiHidden/>
    <w:qFormat/>
    <w:locked/>
    <w:uiPriority w:val="99"/>
    <w:rPr>
      <w:rFonts w:ascii="Times New Roman" w:hAnsi="Times New Roman" w:cs="Times New Roman"/>
      <w:sz w:val="18"/>
      <w:szCs w:val="18"/>
    </w:rPr>
  </w:style>
  <w:style w:type="character" w:customStyle="1" w:styleId="25">
    <w:name w:val="Header Char1"/>
    <w:link w:val="9"/>
    <w:semiHidden/>
    <w:qFormat/>
    <w:locked/>
    <w:uiPriority w:val="99"/>
    <w:rPr>
      <w:sz w:val="18"/>
    </w:rPr>
  </w:style>
  <w:style w:type="character" w:customStyle="1" w:styleId="26">
    <w:name w:val="Footer Char1"/>
    <w:link w:val="8"/>
    <w:qFormat/>
    <w:locked/>
    <w:uiPriority w:val="99"/>
    <w:rPr>
      <w:sz w:val="18"/>
    </w:rPr>
  </w:style>
  <w:style w:type="character" w:customStyle="1" w:styleId="27">
    <w:name w:val="Body Text Char1"/>
    <w:link w:val="5"/>
    <w:qFormat/>
    <w:locked/>
    <w:uiPriority w:val="99"/>
    <w:rPr>
      <w:rFonts w:ascii="仿宋_GB2312" w:hAnsi="Times New Roman" w:eastAsia="仿宋_GB2312"/>
      <w:sz w:val="24"/>
    </w:rPr>
  </w:style>
  <w:style w:type="character" w:customStyle="1" w:styleId="28">
    <w:name w:val="Balloon Text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21</Pages>
  <Words>6122</Words>
  <Characters>6623</Characters>
  <Lines>0</Lines>
  <Paragraphs>0</Paragraphs>
  <TotalTime>0</TotalTime>
  <ScaleCrop>false</ScaleCrop>
  <LinksUpToDate>false</LinksUpToDate>
  <CharactersWithSpaces>6721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宋桦坪</cp:lastModifiedBy>
  <cp:lastPrinted>2019-08-01T00:48:00Z</cp:lastPrinted>
  <dcterms:modified xsi:type="dcterms:W3CDTF">2024-12-26T07:40:42Z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1BB580329F2A4E95AB8EB5FC27445195_12</vt:lpwstr>
  </property>
</Properties>
</file>