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9DE6E"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 w14:paraId="36095F1F"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 w14:paraId="2F8FABAB">
      <w:pPr>
        <w:pStyle w:val="7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 w14:paraId="755B353E">
      <w:pPr>
        <w:pStyle w:val="7"/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（2023年保障性租赁住房项目）</w:t>
      </w:r>
    </w:p>
    <w:p w14:paraId="54A5476D">
      <w:pPr>
        <w:pStyle w:val="7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14:paraId="7BCD2D02"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 w14:paraId="12E1A7C2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2023年，我区共申报实施保障性租赁住房项目3个，分别为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华芝地产阳光家园6#楼保障性租赁住房改造项目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（以下简称：阳光家园保租房）、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仁和金泰观澜湾保障性租赁住房改造项目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（以下简称：观澜湾保租房）和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仁和芙蓉花城保障性租赁住房改造项目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（以下简称：芙蓉花城保租房），计划筹集保障性租赁住房254套（间）。</w:t>
      </w:r>
    </w:p>
    <w:p w14:paraId="67DD04C4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  <w:lang w:val="en-US" w:eastAsia="zh-CN"/>
        </w:rPr>
        <w:t>一</w:t>
      </w:r>
      <w:r>
        <w:rPr>
          <w:rFonts w:hint="eastAsia" w:ascii="楷体_GB2312" w:hAnsi="宋体" w:eastAsia="楷体_GB2312"/>
          <w:b/>
          <w:lang w:val="zh-CN"/>
        </w:rPr>
        <w:t>）项目资金申报及批复情况。</w:t>
      </w:r>
    </w:p>
    <w:p w14:paraId="39995E0A"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2023年度下达上级财政城镇保障性安居工程补助资金共计516万元，其中：阳光家园保租房280.35万元，观澜湾保租房111.73万元，芙蓉花城123.92万元，目前已使用100万元，</w:t>
      </w:r>
      <w:r>
        <w:rPr>
          <w:rFonts w:hint="eastAsia" w:ascii="Times New Roman" w:hAnsi="Times New Roman" w:cs="Times New Roman"/>
          <w:sz w:val="32"/>
          <w:szCs w:val="32"/>
          <w:lang w:val="zh-CN" w:eastAsia="zh-TW"/>
        </w:rPr>
        <w:t>符合资金管理办法等相关规定。</w:t>
      </w:r>
    </w:p>
    <w:p w14:paraId="7B9F6E94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 w:eastAsia="zh-CN"/>
        </w:rPr>
        <w:t>（二）</w:t>
      </w: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 w14:paraId="18353A6F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阳光家园为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我区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2023年度目标任务，该项目改造范围为仁和区攀枝花大道南段812号附90#-106#</w:t>
      </w:r>
      <w:r>
        <w:rPr>
          <w:rFonts w:hint="eastAsia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对17间（共三层）商业用房重新进行装饰装修设计，并改建为保障性租赁住房约138间，达到拎包入住的条件。</w:t>
      </w:r>
    </w:p>
    <w:p w14:paraId="0B6AED18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观澜湾保租房为我区2023年度目标任务，该项目改造范围为仁和区迤沙拉大道 1758 号将28套住宅改造成55套（间）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公寓内配备满足生活日常所需的家电（含电视、冰箱、洗衣机、空调等）、家具（含床、书桌、衣柜等）以及全套厨房灶具和卫生间淋浴设备，可拎包入住。</w:t>
      </w:r>
    </w:p>
    <w:p w14:paraId="57E83424">
      <w:pPr>
        <w:adjustRightInd w:val="0"/>
        <w:snapToGrid w:val="0"/>
        <w:spacing w:line="560" w:lineRule="exact"/>
        <w:ind w:firstLine="720"/>
        <w:rPr>
          <w:rFonts w:hint="default" w:ascii="仿宋_GB2312" w:hAnsi="宋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芙蓉花城保租房为我区2023年度目标任务，该项目改造范围为仁和区南岭路128号将对芙蓉花城项目61套房屋进行装修，并改建为保障性租赁住房，达到拎包入住条件。</w:t>
      </w:r>
    </w:p>
    <w:p w14:paraId="4869B0A5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 w:eastAsia="zh-CN"/>
        </w:rPr>
        <w:t>（三）</w:t>
      </w: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 w14:paraId="2576D794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该项目申报建设内容与合同约定实施内容、实际实施内容相符，因此申报资金内容与具体实施内容相符、申报目标合理可行。</w:t>
      </w:r>
    </w:p>
    <w:p w14:paraId="48EF2385"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 w14:paraId="7DC637D6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 w14:paraId="32055DF0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1．资金计划及到位。</w:t>
      </w:r>
    </w:p>
    <w:p w14:paraId="5517B8FB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年度，该项目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下达中央财政城镇保障性安居工程补助资金516万元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，到位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516万元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。</w:t>
      </w:r>
    </w:p>
    <w:p w14:paraId="0247E51B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资金使用。截</w:t>
      </w:r>
      <w:r>
        <w:rPr>
          <w:rFonts w:hint="eastAsia" w:cs="Times New Roman"/>
          <w:sz w:val="32"/>
          <w:szCs w:val="32"/>
          <w:lang w:val="zh-CN" w:eastAsia="zh-CN"/>
        </w:rPr>
        <w:t>至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目前，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阳光家园保租房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拨付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上级财政城镇保障性安居工程补助资金100万元，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资金支付范围为工程款支付，支付依据合规合法。</w:t>
      </w:r>
    </w:p>
    <w:p w14:paraId="77FD05A3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 w14:paraId="3363BB09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项目经费严格按照财务管理制度进行管理，保证专款专用，不存在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截留、滞留、挤占、挪用、套取、虚报、冒领的问题，资金发放复查由财务人员按照财务制度进行资金的审核、支付和核算，所有支出均以转账方式进行，在具体支付时，具备了资金发票、合同等相关材料，手续是完善的，不存在虚假会计凭证的情况，会计严格执行财务管理制度，财务处理及时，核算规范。</w:t>
      </w:r>
    </w:p>
    <w:p w14:paraId="582E0B14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 w14:paraId="3EE65A06"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阳光家园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保租房项目为2023年度目标任务，计划2023年9月完成项目建设，业主单位为四川省华芝房地产开发有限责任公司，目前该项目正在建设中。</w:t>
      </w:r>
    </w:p>
    <w:p w14:paraId="0450EC9A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观澜湾保租房项目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年度目标任务，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计划2023年9月完成项目建设，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业主单位为仁和城市发展建设（集团）有限公司，目前该项目已完成项目建设。</w:t>
      </w:r>
    </w:p>
    <w:p w14:paraId="0A7FC319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芙蓉</w:t>
      </w:r>
      <w:r>
        <w:rPr>
          <w:rFonts w:hint="eastAsia" w:cs="Times New Roman"/>
          <w:sz w:val="32"/>
          <w:szCs w:val="32"/>
          <w:lang w:val="en-US" w:eastAsia="zh-CN"/>
        </w:rPr>
        <w:t>花城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保租房项目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年度目标任务，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计划2023年12月完成项目建设，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业主单位为人和兴工发展建设集团有限公司，目前该项目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正在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建设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。</w:t>
      </w:r>
    </w:p>
    <w:p w14:paraId="39CD8502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 w14:paraId="0E582CB7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 w14:paraId="3621765D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2023年度保障性租赁住房项目3个，1个已完成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其合同约定建设内容，工程质量符合相关规范要求，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2个项目正在建设中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。</w:t>
      </w:r>
    </w:p>
    <w:p w14:paraId="09E40F5B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kern w:val="21"/>
          <w:sz w:val="32"/>
          <w:szCs w:val="32"/>
          <w:lang w:bidi="ar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宋体"/>
          <w:lang w:val="zh-CN"/>
        </w:rPr>
        <w:t>通过项目实施，切实缓解了我区</w:t>
      </w:r>
      <w:r>
        <w:rPr>
          <w:rFonts w:ascii="Times New Roman" w:hAnsi="Times New Roman" w:eastAsia="仿宋_GB2312"/>
          <w:kern w:val="21"/>
          <w:sz w:val="32"/>
          <w:szCs w:val="32"/>
          <w:lang w:bidi="ar"/>
        </w:rPr>
        <w:t>新市民、新青年等群体住房困难问题</w:t>
      </w:r>
      <w:r>
        <w:rPr>
          <w:rFonts w:hint="eastAsia" w:ascii="Times New Roman" w:hAnsi="Times New Roman"/>
          <w:kern w:val="21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/>
          <w:kern w:val="21"/>
          <w:sz w:val="32"/>
          <w:szCs w:val="32"/>
          <w:lang w:bidi="ar"/>
        </w:rPr>
        <w:t>稳步推进</w:t>
      </w:r>
      <w:r>
        <w:rPr>
          <w:rFonts w:hint="eastAsia"/>
          <w:kern w:val="21"/>
          <w:sz w:val="32"/>
          <w:szCs w:val="32"/>
          <w:lang w:val="en-US" w:eastAsia="zh-CN" w:bidi="ar"/>
        </w:rPr>
        <w:t>我区</w:t>
      </w:r>
      <w:r>
        <w:rPr>
          <w:rFonts w:hint="eastAsia" w:ascii="Times New Roman" w:hAnsi="Times New Roman" w:eastAsia="仿宋_GB2312"/>
          <w:kern w:val="21"/>
          <w:sz w:val="32"/>
          <w:szCs w:val="32"/>
          <w:lang w:bidi="ar"/>
        </w:rPr>
        <w:t>保障性租赁住房供给，缓解住房租赁市场结构性供给不足</w:t>
      </w:r>
      <w:r>
        <w:rPr>
          <w:rFonts w:hint="eastAsia"/>
          <w:kern w:val="21"/>
          <w:sz w:val="32"/>
          <w:szCs w:val="32"/>
          <w:lang w:eastAsia="zh-CN" w:bidi="ar"/>
        </w:rPr>
        <w:t>。</w:t>
      </w:r>
    </w:p>
    <w:p w14:paraId="3722EA63"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 w14:paraId="181D61E9"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 w14:paraId="3D8FFAC0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cs="Times New Roman"/>
          <w:kern w:val="0"/>
          <w:sz w:val="32"/>
          <w:szCs w:val="32"/>
          <w:lang w:eastAsia="zh-CN"/>
        </w:rPr>
      </w:pPr>
      <w:r>
        <w:rPr>
          <w:rFonts w:hint="eastAsia" w:cs="Times New Roman"/>
          <w:kern w:val="0"/>
          <w:sz w:val="32"/>
          <w:szCs w:val="32"/>
          <w:lang w:eastAsia="zh-CN"/>
        </w:rPr>
        <w:t>个别月份补贴存在支付不及时的情况。</w:t>
      </w:r>
    </w:p>
    <w:p w14:paraId="38CC0507"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 w14:paraId="7446A2F1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建议区财政局将该笔专项资金纳入年度预算，确保按时</w:t>
      </w:r>
      <w:r>
        <w:rPr>
          <w:rFonts w:hint="eastAsia"/>
          <w:kern w:val="0"/>
          <w:sz w:val="32"/>
          <w:szCs w:val="32"/>
          <w:lang w:eastAsia="zh-CN"/>
        </w:rPr>
        <w:t>发放到位</w:t>
      </w:r>
      <w:r>
        <w:rPr>
          <w:rFonts w:eastAsia="仿宋_GB2312"/>
          <w:kern w:val="0"/>
          <w:sz w:val="32"/>
          <w:szCs w:val="32"/>
        </w:rPr>
        <w:t>。</w:t>
      </w:r>
    </w:p>
    <w:p w14:paraId="79418490">
      <w:pPr>
        <w:adjustRightInd w:val="0"/>
        <w:snapToGrid w:val="0"/>
        <w:spacing w:line="560" w:lineRule="exact"/>
        <w:ind w:firstLine="7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43E4F"/>
    <w:multiLevelType w:val="multilevel"/>
    <w:tmpl w:val="12A43E4F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  <w:rPr>
        <w:rFonts w:hint="eastAsia" w:ascii="黑体" w:hAnsi="黑体" w:eastAsia="黑体"/>
        <w:color w:val="auto"/>
      </w:rPr>
    </w:lvl>
    <w:lvl w:ilvl="2" w:tentative="0">
      <w:start w:val="1"/>
      <w:numFmt w:val="decimal"/>
      <w:suff w:val="space"/>
      <w:lvlText w:val="%1.%2.%3"/>
      <w:lvlJc w:val="left"/>
      <w:pPr>
        <w:ind w:left="1134" w:firstLine="0"/>
      </w:pPr>
      <w:rPr>
        <w:rFonts w:hint="eastAsia"/>
        <w:color w:val="auto"/>
      </w:rPr>
    </w:lvl>
    <w:lvl w:ilvl="3" w:tentative="0">
      <w:start w:val="1"/>
      <w:numFmt w:val="decimal"/>
      <w:pStyle w:val="2"/>
      <w:suff w:val="space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（%5）"/>
      <w:lvlJc w:val="left"/>
      <w:pPr>
        <w:ind w:left="1418" w:firstLine="0"/>
      </w:pPr>
      <w:rPr>
        <w:rFonts w:hint="default"/>
        <w:lang w:val="en-US"/>
      </w:rPr>
    </w:lvl>
    <w:lvl w:ilvl="5" w:tentative="0">
      <w:start w:val="1"/>
      <w:numFmt w:val="decimal"/>
      <w:lvlText w:val="%1.%2.%3.%4.%5.%6"/>
      <w:lvlJc w:val="left"/>
      <w:pPr>
        <w:tabs>
          <w:tab w:val="left" w:pos="3460"/>
        </w:tabs>
        <w:ind w:left="34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027"/>
        </w:tabs>
        <w:ind w:left="40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594"/>
        </w:tabs>
        <w:ind w:left="45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302"/>
        </w:tabs>
        <w:ind w:left="53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jU0NTNhNDNkZGU1OGVjYTViMDNhNzdiZDg1MWUifQ=="/>
  </w:docVars>
  <w:rsids>
    <w:rsidRoot w:val="291C455A"/>
    <w:rsid w:val="003414A3"/>
    <w:rsid w:val="00490474"/>
    <w:rsid w:val="00515A0C"/>
    <w:rsid w:val="00866E99"/>
    <w:rsid w:val="00FA5FA5"/>
    <w:rsid w:val="0EDB478C"/>
    <w:rsid w:val="1DEB27E0"/>
    <w:rsid w:val="1F753B1C"/>
    <w:rsid w:val="291C455A"/>
    <w:rsid w:val="2E3A4912"/>
    <w:rsid w:val="324C0F18"/>
    <w:rsid w:val="351726B0"/>
    <w:rsid w:val="36926D0C"/>
    <w:rsid w:val="3A854764"/>
    <w:rsid w:val="46C83CEC"/>
    <w:rsid w:val="49C76CAB"/>
    <w:rsid w:val="4A5815B8"/>
    <w:rsid w:val="4AD337D1"/>
    <w:rsid w:val="4DAF2BCF"/>
    <w:rsid w:val="4DDB6F66"/>
    <w:rsid w:val="509C1156"/>
    <w:rsid w:val="520918F2"/>
    <w:rsid w:val="5E383752"/>
    <w:rsid w:val="5FFD692F"/>
    <w:rsid w:val="600E72A1"/>
    <w:rsid w:val="60B50F16"/>
    <w:rsid w:val="612C49B3"/>
    <w:rsid w:val="67302E47"/>
    <w:rsid w:val="6B254FE2"/>
    <w:rsid w:val="6BF85525"/>
    <w:rsid w:val="6C6F75E5"/>
    <w:rsid w:val="74C53EB9"/>
    <w:rsid w:val="77D2179F"/>
    <w:rsid w:val="78001FCB"/>
    <w:rsid w:val="792F2AEE"/>
    <w:rsid w:val="79906309"/>
    <w:rsid w:val="7ACC0BF7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spacing w:before="48" w:after="48"/>
      <w:ind w:firstLine="200"/>
      <w:outlineLvl w:val="3"/>
    </w:pPr>
    <w:rPr>
      <w:rFonts w:ascii="Times New Roman" w:hAnsi="Times New Roman" w:eastAsia="宋体" w:cs="Times New Roman"/>
      <w:b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1354</Words>
  <Characters>1446</Characters>
  <Lines>6</Lines>
  <Paragraphs>1</Paragraphs>
  <TotalTime>0</TotalTime>
  <ScaleCrop>false</ScaleCrop>
  <LinksUpToDate>false</LinksUpToDate>
  <CharactersWithSpaces>1450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杜茜</cp:lastModifiedBy>
  <dcterms:modified xsi:type="dcterms:W3CDTF">2024-12-26T10:26:00Z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FF22CDCD9FCC4CF19CB2F818293E649C</vt:lpwstr>
  </property>
</Properties>
</file>