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5.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er4.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footer6.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708"/>
        <w:pBdr/>
        <w:spacing w:line="600" w:lineRule="exact"/>
        <w:ind/>
        <w:jc w:val="left"/>
        <w:outlineLvl w:val="0"/>
        <w:rPr>
          <w:rFonts w:ascii="方正小标宋简体" w:hAnsi="宋体" w:eastAsia="方正小标宋简体"/>
          <w:color w:val="000000"/>
          <w:sz w:val="30"/>
          <w:szCs w:val="30"/>
        </w:rPr>
      </w:pPr>
      <w:r/>
      <w:bookmarkStart w:id="0" w:name="_Toc15306267"/>
      <w:r>
        <w:rPr>
          <w:rFonts w:ascii="方正小标宋简体" w:hAnsi="宋体" w:eastAsia="方正小标宋简体"/>
          <w:color w:val="000000"/>
          <w:sz w:val="30"/>
          <w:szCs w:val="30"/>
        </w:rPr>
      </w:r>
      <w:r>
        <w:rPr>
          <w:rFonts w:ascii="方正小标宋简体" w:hAnsi="宋体" w:eastAsia="方正小标宋简体"/>
          <w:color w:val="000000"/>
          <w:sz w:val="30"/>
          <w:szCs w:val="30"/>
        </w:rPr>
      </w:r>
    </w:p>
    <w:p>
      <w:pPr>
        <w:pStyle w:val="708"/>
        <w:pBdr/>
        <w:spacing w:line="600" w:lineRule="exact"/>
        <w:ind/>
        <w:jc w:val="center"/>
        <w:outlineLvl w:val="0"/>
        <w:rPr>
          <w:rFonts w:ascii="方正小标宋简体" w:hAnsi="宋体" w:eastAsia="方正小标宋简体"/>
          <w:color w:val="000000"/>
          <w:sz w:val="72"/>
          <w:szCs w:val="72"/>
        </w:rPr>
      </w:pPr>
      <w:r>
        <w:rPr>
          <w:rFonts w:ascii="方正小标宋简体" w:hAnsi="宋体" w:eastAsia="方正小标宋简体"/>
          <w:color w:val="000000"/>
          <w:sz w:val="72"/>
          <w:szCs w:val="72"/>
        </w:rPr>
      </w:r>
      <w:r>
        <w:rPr>
          <w:rFonts w:ascii="方正小标宋简体" w:hAnsi="宋体" w:eastAsia="方正小标宋简体"/>
          <w:color w:val="000000"/>
          <w:sz w:val="72"/>
          <w:szCs w:val="72"/>
        </w:rPr>
      </w:r>
    </w:p>
    <w:p>
      <w:pPr>
        <w:pStyle w:val="708"/>
        <w:pBdr/>
        <w:spacing w:line="600" w:lineRule="exact"/>
        <w:ind/>
        <w:jc w:val="center"/>
        <w:outlineLvl w:val="0"/>
        <w:rPr>
          <w:rFonts w:ascii="方正小标宋简体" w:hAnsi="宋体" w:eastAsia="方正小标宋简体"/>
          <w:color w:val="000000"/>
          <w:sz w:val="72"/>
          <w:szCs w:val="72"/>
        </w:rPr>
      </w:pPr>
      <w:r>
        <w:rPr>
          <w:rFonts w:ascii="方正小标宋简体" w:hAnsi="宋体" w:eastAsia="方正小标宋简体"/>
          <w:color w:val="000000"/>
          <w:sz w:val="72"/>
          <w:szCs w:val="72"/>
        </w:rPr>
      </w:r>
      <w:r>
        <w:rPr>
          <w:rFonts w:ascii="方正小标宋简体" w:hAnsi="宋体" w:eastAsia="方正小标宋简体"/>
          <w:color w:val="000000"/>
          <w:sz w:val="72"/>
          <w:szCs w:val="72"/>
        </w:rPr>
      </w:r>
    </w:p>
    <w:p>
      <w:pPr>
        <w:pStyle w:val="708"/>
        <w:pBdr/>
        <w:spacing w:line="600" w:lineRule="exact"/>
        <w:ind/>
        <w:jc w:val="center"/>
        <w:outlineLvl w:val="0"/>
        <w:rPr>
          <w:rFonts w:ascii="方正小标宋简体" w:hAnsi="宋体" w:eastAsia="方正小标宋简体"/>
          <w:color w:val="000000"/>
          <w:sz w:val="72"/>
          <w:szCs w:val="72"/>
        </w:rPr>
      </w:pPr>
      <w:r>
        <w:rPr>
          <w:rFonts w:ascii="方正小标宋简体" w:hAnsi="宋体" w:eastAsia="方正小标宋简体"/>
          <w:color w:val="000000"/>
          <w:sz w:val="72"/>
          <w:szCs w:val="72"/>
        </w:rPr>
      </w:r>
      <w:r>
        <w:rPr>
          <w:rFonts w:ascii="方正小标宋简体" w:hAnsi="宋体" w:eastAsia="方正小标宋简体"/>
          <w:color w:val="000000"/>
          <w:sz w:val="72"/>
          <w:szCs w:val="72"/>
        </w:rPr>
      </w:r>
    </w:p>
    <w:p>
      <w:pPr>
        <w:pStyle w:val="708"/>
        <w:pBdr/>
        <w:spacing w:line="360" w:lineRule="auto"/>
        <w:ind/>
        <w:jc w:val="center"/>
        <w:outlineLvl w:val="0"/>
        <w:rPr>
          <w:rFonts w:ascii="方正小标宋简体" w:hAnsi="宋体" w:eastAsia="方正小标宋简体"/>
          <w:color w:val="000000"/>
          <w:sz w:val="72"/>
          <w:szCs w:val="72"/>
        </w:rPr>
      </w:pPr>
      <w:r/>
      <w:bookmarkStart w:id="1" w:name="_Toc15377193"/>
      <w:r/>
      <w:bookmarkStart w:id="2" w:name="_Toc15378441"/>
      <w:r/>
      <w:bookmarkStart w:id="3" w:name="_Toc15396475"/>
      <w:r/>
      <w:bookmarkStart w:id="4" w:name="_Toc15377425"/>
      <w:r/>
      <w:bookmarkStart w:id="5" w:name="_Toc15396597"/>
      <w:r>
        <w:rPr>
          <w:rFonts w:ascii="黑体" w:hAnsi="黑体" w:eastAsia="黑体"/>
          <w:color w:val="000000"/>
          <w:sz w:val="72"/>
          <w:szCs w:val="72"/>
        </w:rPr>
        <w:t xml:space="preserve">20</w:t>
      </w:r>
      <w:bookmarkEnd w:id="0"/>
      <w:r/>
      <w:bookmarkStart w:id="6" w:name="_GoBack"/>
      <w:r>
        <w:rPr>
          <w:rFonts w:ascii="黑体" w:hAnsi="黑体" w:eastAsia="黑体"/>
          <w:color w:val="000000"/>
          <w:sz w:val="72"/>
          <w:szCs w:val="72"/>
        </w:rPr>
        <w:t xml:space="preserve">20</w:t>
      </w:r>
      <w:r>
        <w:rPr>
          <w:rFonts w:hint="eastAsia" w:ascii="方正小标宋简体" w:hAnsi="宋体" w:eastAsia="方正小标宋简体"/>
          <w:color w:val="000000"/>
          <w:sz w:val="72"/>
          <w:szCs w:val="72"/>
        </w:rPr>
        <w:t xml:space="preserve">年度</w:t>
      </w:r>
      <w:bookmarkEnd w:id="1"/>
      <w:r/>
      <w:bookmarkEnd w:id="2"/>
      <w:r/>
      <w:bookmarkEnd w:id="3"/>
      <w:r/>
      <w:bookmarkEnd w:id="4"/>
      <w:r/>
      <w:bookmarkEnd w:id="5"/>
      <w:r>
        <w:rPr>
          <w:rFonts w:ascii="方正小标宋简体" w:hAnsi="宋体" w:eastAsia="方正小标宋简体"/>
          <w:color w:val="000000"/>
          <w:sz w:val="72"/>
          <w:szCs w:val="72"/>
        </w:rPr>
      </w:r>
      <w:r>
        <w:rPr>
          <w:rFonts w:ascii="方正小标宋简体" w:hAnsi="宋体" w:eastAsia="方正小标宋简体"/>
          <w:color w:val="000000"/>
          <w:sz w:val="72"/>
          <w:szCs w:val="72"/>
        </w:rPr>
      </w:r>
    </w:p>
    <w:p>
      <w:pPr>
        <w:pStyle w:val="708"/>
        <w:pBdr/>
        <w:spacing w:line="360" w:lineRule="auto"/>
        <w:ind/>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 xml:space="preserve">仁和区</w:t>
      </w:r>
      <w:bookmarkEnd w:id="6"/>
      <w:r/>
      <w:bookmarkStart w:id="7" w:name="_Toc15306268"/>
      <w:r>
        <w:rPr>
          <w:rFonts w:hint="eastAsia" w:ascii="方正小标宋简体" w:hAnsi="宋体" w:eastAsia="方正小标宋简体"/>
          <w:color w:val="000000"/>
          <w:sz w:val="72"/>
          <w:szCs w:val="72"/>
        </w:rPr>
        <w:t xml:space="preserve">建设工程质量安全站</w:t>
      </w:r>
      <w:r>
        <w:rPr>
          <w:rFonts w:hint="eastAsia" w:ascii="方正小标宋简体" w:hAnsi="宋体" w:eastAsia="方正小标宋简体"/>
          <w:color w:val="000000"/>
          <w:sz w:val="72"/>
          <w:szCs w:val="72"/>
        </w:rPr>
      </w:r>
      <w:r>
        <w:rPr>
          <w:rFonts w:hint="eastAsia" w:ascii="方正小标宋简体" w:hAnsi="宋体" w:eastAsia="方正小标宋简体"/>
          <w:color w:val="000000"/>
          <w:sz w:val="72"/>
          <w:szCs w:val="72"/>
        </w:rPr>
      </w:r>
    </w:p>
    <w:p>
      <w:pPr>
        <w:pStyle w:val="708"/>
        <w:pBdr/>
        <w:spacing w:line="360" w:lineRule="auto"/>
        <w:ind/>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 xml:space="preserve">部门决算</w:t>
      </w:r>
      <w:bookmarkEnd w:id="7"/>
      <w:r>
        <w:rPr>
          <w:rFonts w:hint="eastAsia" w:ascii="方正小标宋简体" w:hAnsi="宋体" w:eastAsia="方正小标宋简体"/>
          <w:color w:val="000000"/>
          <w:sz w:val="72"/>
          <w:szCs w:val="72"/>
        </w:rPr>
        <w:t xml:space="preserve">编制说明</w:t>
      </w:r>
      <w:r>
        <w:rPr>
          <w:rFonts w:ascii="方正小标宋简体" w:hAnsi="宋体" w:eastAsia="方正小标宋简体"/>
          <w:color w:val="000000"/>
          <w:sz w:val="72"/>
          <w:szCs w:val="72"/>
        </w:rPr>
      </w:r>
      <w:r>
        <w:rPr>
          <w:rFonts w:ascii="方正小标宋简体" w:hAnsi="宋体" w:eastAsia="方正小标宋简体"/>
          <w:color w:val="000000"/>
          <w:sz w:val="72"/>
          <w:szCs w:val="72"/>
        </w:rPr>
      </w:r>
    </w:p>
    <w:p>
      <w:pPr>
        <w:pStyle w:val="708"/>
        <w:widowControl w:val="true"/>
        <w:pBdr/>
        <w:spacing/>
        <w:ind/>
        <w:jc w:val="center"/>
        <w:rPr>
          <w:rFonts w:hint="eastAsia" w:ascii="黑体" w:hAnsi="黑体" w:eastAsia="黑体"/>
          <w:color w:val="000000"/>
          <w:sz w:val="48"/>
          <w:szCs w:val="48"/>
        </w:rPr>
      </w:pPr>
      <w:r>
        <w:rPr>
          <w:rFonts w:hint="eastAsia" w:ascii="黑体" w:hAnsi="黑体" w:eastAsia="黑体"/>
          <w:color w:val="000000"/>
          <w:sz w:val="48"/>
          <w:szCs w:val="48"/>
        </w:rPr>
      </w:r>
      <w:r>
        <w:rPr>
          <w:rFonts w:hint="eastAsia" w:ascii="黑体" w:hAnsi="黑体" w:eastAsia="黑体"/>
          <w:color w:val="000000"/>
          <w:sz w:val="48"/>
          <w:szCs w:val="48"/>
        </w:rPr>
      </w:r>
    </w:p>
    <w:p>
      <w:pPr>
        <w:pStyle w:val="708"/>
        <w:widowControl w:val="true"/>
        <w:pBdr/>
        <w:spacing/>
        <w:ind/>
        <w:jc w:val="center"/>
        <w:rPr>
          <w:rFonts w:hint="eastAsia" w:ascii="黑体" w:hAnsi="黑体" w:eastAsia="黑体"/>
          <w:color w:val="000000"/>
          <w:sz w:val="48"/>
          <w:szCs w:val="48"/>
        </w:rPr>
      </w:pPr>
      <w:r>
        <w:rPr>
          <w:rFonts w:hint="eastAsia" w:ascii="黑体" w:hAnsi="黑体" w:eastAsia="黑体"/>
          <w:color w:val="000000"/>
          <w:sz w:val="48"/>
          <w:szCs w:val="48"/>
        </w:rPr>
      </w:r>
      <w:r>
        <w:rPr>
          <w:rFonts w:hint="eastAsia" w:ascii="黑体" w:hAnsi="黑体" w:eastAsia="黑体"/>
          <w:color w:val="000000"/>
          <w:sz w:val="48"/>
          <w:szCs w:val="48"/>
        </w:rPr>
      </w:r>
    </w:p>
    <w:p>
      <w:pPr>
        <w:pStyle w:val="708"/>
        <w:widowControl w:val="true"/>
        <w:pBdr/>
        <w:spacing/>
        <w:ind/>
        <w:jc w:val="center"/>
        <w:rPr>
          <w:rFonts w:hint="eastAsia" w:ascii="黑体" w:hAnsi="黑体" w:eastAsia="黑体"/>
          <w:color w:val="000000"/>
          <w:sz w:val="48"/>
          <w:szCs w:val="48"/>
        </w:rPr>
      </w:pPr>
      <w:r>
        <w:rPr>
          <w:rFonts w:hint="eastAsia" w:ascii="黑体" w:hAnsi="黑体" w:eastAsia="黑体"/>
          <w:color w:val="000000"/>
          <w:sz w:val="48"/>
          <w:szCs w:val="48"/>
        </w:rPr>
      </w:r>
      <w:r>
        <w:rPr>
          <w:rFonts w:hint="eastAsia" w:ascii="黑体" w:hAnsi="黑体" w:eastAsia="黑体"/>
          <w:color w:val="000000"/>
          <w:sz w:val="48"/>
          <w:szCs w:val="48"/>
        </w:rPr>
      </w:r>
    </w:p>
    <w:p>
      <w:pPr>
        <w:pStyle w:val="708"/>
        <w:widowControl w:val="true"/>
        <w:pBdr/>
        <w:spacing/>
        <w:ind/>
        <w:jc w:val="center"/>
        <w:rPr>
          <w:rFonts w:hint="eastAsia" w:ascii="黑体" w:hAnsi="黑体" w:eastAsia="黑体"/>
          <w:color w:val="000000"/>
          <w:sz w:val="48"/>
          <w:szCs w:val="48"/>
        </w:rPr>
      </w:pPr>
      <w:r>
        <w:rPr>
          <w:rFonts w:hint="eastAsia" w:ascii="黑体" w:hAnsi="黑体" w:eastAsia="黑体"/>
          <w:color w:val="000000"/>
          <w:sz w:val="48"/>
          <w:szCs w:val="48"/>
        </w:rPr>
      </w:r>
      <w:r>
        <w:rPr>
          <w:rFonts w:hint="eastAsia" w:ascii="黑体" w:hAnsi="黑体" w:eastAsia="黑体"/>
          <w:color w:val="000000"/>
          <w:sz w:val="48"/>
          <w:szCs w:val="48"/>
        </w:rPr>
      </w:r>
    </w:p>
    <w:p>
      <w:pPr>
        <w:pStyle w:val="708"/>
        <w:widowControl w:val="true"/>
        <w:pBdr/>
        <w:spacing/>
        <w:ind/>
        <w:jc w:val="center"/>
        <w:rPr>
          <w:rFonts w:hint="eastAsia" w:ascii="黑体" w:hAnsi="黑体" w:eastAsia="黑体"/>
          <w:color w:val="000000"/>
          <w:sz w:val="48"/>
          <w:szCs w:val="48"/>
        </w:rPr>
      </w:pPr>
      <w:r>
        <w:rPr>
          <w:rFonts w:hint="eastAsia" w:ascii="黑体" w:hAnsi="黑体" w:eastAsia="黑体"/>
          <w:color w:val="000000"/>
          <w:sz w:val="48"/>
          <w:szCs w:val="48"/>
        </w:rPr>
      </w:r>
      <w:r>
        <w:rPr>
          <w:rFonts w:hint="eastAsia" w:ascii="黑体" w:hAnsi="黑体" w:eastAsia="黑体"/>
          <w:color w:val="000000"/>
          <w:sz w:val="48"/>
          <w:szCs w:val="48"/>
        </w:rPr>
      </w:r>
    </w:p>
    <w:p>
      <w:pPr>
        <w:pStyle w:val="708"/>
        <w:widowControl w:val="true"/>
        <w:pBdr/>
        <w:spacing/>
        <w:ind/>
        <w:jc w:val="center"/>
        <w:rPr>
          <w:rFonts w:hint="eastAsia" w:ascii="黑体" w:hAnsi="黑体" w:eastAsia="黑体"/>
          <w:color w:val="000000"/>
          <w:sz w:val="48"/>
          <w:szCs w:val="48"/>
        </w:rPr>
      </w:pPr>
      <w:r>
        <w:rPr>
          <w:rFonts w:hint="eastAsia" w:ascii="黑体" w:hAnsi="黑体" w:eastAsia="黑体"/>
          <w:color w:val="000000"/>
          <w:sz w:val="48"/>
          <w:szCs w:val="48"/>
        </w:rPr>
      </w:r>
      <w:r>
        <w:rPr>
          <w:rFonts w:hint="eastAsia" w:ascii="黑体" w:hAnsi="黑体" w:eastAsia="黑体"/>
          <w:color w:val="000000"/>
          <w:sz w:val="48"/>
          <w:szCs w:val="48"/>
        </w:rPr>
      </w:r>
    </w:p>
    <w:p>
      <w:pPr>
        <w:pStyle w:val="708"/>
        <w:widowControl w:val="true"/>
        <w:pBdr/>
        <w:spacing/>
        <w:ind/>
        <w:jc w:val="center"/>
        <w:rPr>
          <w:rFonts w:hint="eastAsia" w:ascii="黑体" w:hAnsi="黑体" w:eastAsia="黑体"/>
          <w:color w:val="000000"/>
          <w:sz w:val="48"/>
          <w:szCs w:val="48"/>
        </w:rPr>
      </w:pPr>
      <w:r>
        <w:rPr>
          <w:rFonts w:hint="eastAsia" w:ascii="黑体" w:hAnsi="黑体" w:eastAsia="黑体"/>
          <w:color w:val="000000"/>
          <w:sz w:val="48"/>
          <w:szCs w:val="48"/>
        </w:rPr>
      </w:r>
      <w:r>
        <w:rPr>
          <w:rFonts w:hint="eastAsia" w:ascii="黑体" w:hAnsi="黑体" w:eastAsia="黑体"/>
          <w:color w:val="000000"/>
          <w:sz w:val="48"/>
          <w:szCs w:val="48"/>
        </w:rPr>
      </w:r>
    </w:p>
    <w:p>
      <w:pPr>
        <w:pStyle w:val="708"/>
        <w:widowControl w:val="true"/>
        <w:pBdr/>
        <w:spacing/>
        <w:ind/>
        <w:jc w:val="center"/>
        <w:rPr>
          <w:rFonts w:hint="eastAsia" w:ascii="黑体" w:hAnsi="黑体" w:eastAsia="黑体"/>
          <w:color w:val="000000"/>
          <w:sz w:val="48"/>
          <w:szCs w:val="48"/>
        </w:rPr>
      </w:pPr>
      <w:r>
        <w:rPr>
          <w:rFonts w:hint="eastAsia" w:ascii="黑体" w:hAnsi="黑体" w:eastAsia="黑体"/>
          <w:color w:val="000000"/>
          <w:sz w:val="48"/>
          <w:szCs w:val="48"/>
        </w:rPr>
      </w:r>
      <w:r>
        <w:rPr>
          <w:rFonts w:hint="eastAsia" w:ascii="黑体" w:hAnsi="黑体" w:eastAsia="黑体"/>
          <w:color w:val="000000"/>
          <w:sz w:val="48"/>
          <w:szCs w:val="48"/>
        </w:rPr>
      </w:r>
    </w:p>
    <w:p>
      <w:pPr>
        <w:pStyle w:val="708"/>
        <w:widowControl w:val="true"/>
        <w:pBdr/>
        <w:spacing/>
        <w:ind/>
        <w:jc w:val="center"/>
        <w:rPr>
          <w:rFonts w:hint="eastAsia" w:ascii="黑体" w:hAnsi="黑体" w:eastAsia="黑体"/>
          <w:color w:val="000000"/>
          <w:sz w:val="48"/>
          <w:szCs w:val="48"/>
        </w:rPr>
      </w:pPr>
      <w:r>
        <w:rPr>
          <w:rFonts w:hint="eastAsia" w:ascii="黑体" w:hAnsi="黑体" w:eastAsia="黑体"/>
          <w:color w:val="000000"/>
          <w:sz w:val="48"/>
          <w:szCs w:val="48"/>
        </w:rPr>
      </w:r>
      <w:r>
        <w:rPr>
          <w:rFonts w:hint="eastAsia" w:ascii="黑体" w:hAnsi="黑体" w:eastAsia="黑体"/>
          <w:color w:val="000000"/>
          <w:sz w:val="48"/>
          <w:szCs w:val="48"/>
        </w:rPr>
      </w:r>
    </w:p>
    <w:p>
      <w:pPr>
        <w:pStyle w:val="708"/>
        <w:widowControl w:val="true"/>
        <w:pBdr/>
        <w:spacing/>
        <w:ind/>
        <w:jc w:val="center"/>
        <w:rPr>
          <w:rFonts w:hint="eastAsia" w:ascii="黑体" w:hAnsi="黑体" w:eastAsia="黑体"/>
          <w:color w:val="000000"/>
          <w:sz w:val="48"/>
          <w:szCs w:val="48"/>
        </w:rPr>
      </w:pPr>
      <w:r>
        <w:rPr>
          <w:rFonts w:hint="eastAsia" w:ascii="黑体" w:hAnsi="黑体" w:eastAsia="黑体"/>
          <w:color w:val="000000"/>
          <w:sz w:val="48"/>
          <w:szCs w:val="48"/>
        </w:rPr>
      </w:r>
      <w:r>
        <w:rPr>
          <w:rFonts w:hint="eastAsia" w:ascii="黑体" w:hAnsi="黑体" w:eastAsia="黑体"/>
          <w:color w:val="000000"/>
          <w:sz w:val="48"/>
          <w:szCs w:val="48"/>
        </w:rPr>
      </w:r>
    </w:p>
    <w:p>
      <w:pPr>
        <w:pStyle w:val="708"/>
        <w:widowControl w:val="true"/>
        <w:pBdr/>
        <w:spacing/>
        <w:ind/>
        <w:jc w:val="center"/>
        <w:rPr>
          <w:rFonts w:hint="eastAsia" w:ascii="黑体" w:hAnsi="黑体" w:eastAsia="黑体"/>
          <w:color w:val="000000"/>
          <w:sz w:val="48"/>
          <w:szCs w:val="48"/>
        </w:rPr>
        <w:sectPr>
          <w:headerReference w:type="default" r:id="rId9"/>
          <w:footerReference w:type="default" r:id="rId10"/>
          <w:footnotePr/>
          <w:endnotePr/>
          <w:type w:val="nextPage"/>
          <w:pgSz w:h="16838" w:orient="landscape" w:w="11906"/>
          <w:pgMar w:top="1440" w:right="1418" w:bottom="1440" w:left="1418" w:header="851" w:footer="992" w:gutter="0"/>
          <w:pgNumType w:start="1"/>
          <w:cols w:num="1" w:sep="0" w:space="1701" w:equalWidth="1"/>
          <w:titlePg/>
        </w:sectPr>
      </w:pPr>
      <w:r>
        <w:rPr>
          <w:rFonts w:hint="eastAsia" w:ascii="黑体" w:hAnsi="黑体" w:eastAsia="黑体"/>
          <w:color w:val="000000"/>
          <w:sz w:val="48"/>
          <w:szCs w:val="48"/>
        </w:rPr>
      </w:r>
      <w:r>
        <w:rPr>
          <w:rFonts w:hint="eastAsia" w:ascii="黑体" w:hAnsi="黑体" w:eastAsia="黑体"/>
          <w:color w:val="000000"/>
          <w:sz w:val="48"/>
          <w:szCs w:val="48"/>
        </w:rPr>
      </w:r>
    </w:p>
    <w:p>
      <w:pPr>
        <w:pStyle w:val="708"/>
        <w:widowControl w:val="true"/>
        <w:pBdr/>
        <w:spacing/>
        <w:ind/>
        <w:jc w:val="center"/>
        <w:rPr>
          <w:rFonts w:ascii="黑体" w:hAnsi="黑体" w:eastAsia="黑体"/>
          <w:color w:val="000000"/>
          <w:sz w:val="48"/>
          <w:szCs w:val="48"/>
        </w:rPr>
      </w:pPr>
      <w:r>
        <w:rPr>
          <w:rFonts w:hint="eastAsia" w:ascii="黑体" w:hAnsi="黑体" w:eastAsia="黑体"/>
          <w:color w:val="000000"/>
          <w:sz w:val="48"/>
          <w:szCs w:val="48"/>
        </w:rPr>
        <w:t xml:space="preserve">目录</w:t>
      </w:r>
      <w:r>
        <w:rPr>
          <w:rFonts w:ascii="黑体" w:hAnsi="黑体" w:eastAsia="黑体"/>
          <w:color w:val="000000"/>
          <w:sz w:val="48"/>
          <w:szCs w:val="48"/>
        </w:rPr>
      </w:r>
      <w:r>
        <w:rPr>
          <w:rFonts w:ascii="黑体" w:hAnsi="黑体" w:eastAsia="黑体"/>
          <w:color w:val="000000"/>
          <w:sz w:val="48"/>
          <w:szCs w:val="48"/>
        </w:rPr>
      </w:r>
    </w:p>
    <w:p>
      <w:pPr>
        <w:pStyle w:val="708"/>
        <w:widowControl w:val="true"/>
        <w:pBdr/>
        <w:spacing/>
        <w:ind/>
        <w:jc w:val="center"/>
        <w:rPr>
          <w:rFonts w:ascii="黑体" w:hAnsi="黑体" w:eastAsia="黑体"/>
          <w:sz w:val="28"/>
          <w:szCs w:val="28"/>
        </w:rPr>
      </w:pPr>
      <w:r>
        <w:rPr>
          <w:rFonts w:ascii="黑体" w:hAnsi="黑体" w:eastAsia="黑体"/>
          <w:sz w:val="28"/>
          <w:szCs w:val="28"/>
        </w:rPr>
      </w:r>
      <w:r>
        <w:rPr>
          <w:rFonts w:ascii="黑体" w:hAnsi="黑体" w:eastAsia="黑体"/>
          <w:sz w:val="28"/>
          <w:szCs w:val="28"/>
        </w:rPr>
      </w:r>
    </w:p>
    <w:p>
      <w:pPr>
        <w:pStyle w:val="726"/>
        <w:pBdr/>
        <w:tabs>
          <w:tab w:val="right" w:leader="dot" w:pos="8296"/>
        </w:tabs>
        <w:spacing/>
        <w:ind/>
        <w:rPr/>
      </w:pPr>
      <w:r>
        <w:rPr>
          <w:rFonts w:hint="eastAsia"/>
        </w:rPr>
        <w:t xml:space="preserve">公开时间：</w:t>
      </w:r>
      <w:r>
        <w:t xml:space="preserve">2021</w:t>
      </w:r>
      <w:r>
        <w:rPr>
          <w:rFonts w:hint="eastAsia"/>
        </w:rPr>
        <w:t xml:space="preserve">年9月25日</w:t>
      </w:r>
      <w:r/>
    </w:p>
    <w:p>
      <w:pPr>
        <w:pStyle w:val="708"/>
        <w:pBdr/>
        <w:spacing/>
        <w:ind/>
        <w:rPr/>
      </w:pPr>
      <w:r/>
      <w:r/>
    </w:p>
    <w:p>
      <w:pPr>
        <w:pStyle w:val="726"/>
        <w:pBdr/>
        <w:tabs>
          <w:tab w:val="right" w:leader="dot" w:pos="8296"/>
        </w:tabs>
        <w:spacing w:before="0" w:line="440" w:lineRule="exact"/>
        <w:ind/>
        <w:jc w:val="left"/>
        <w:rPr>
          <w:rFonts w:hint="eastAsia" w:eastAsia="仿宋"/>
          <w:sz w:val="24"/>
          <w:szCs w:val="24"/>
          <w:lang w:eastAsia="zh-CN"/>
        </w:rPr>
      </w:pPr>
      <w:r>
        <w:rPr>
          <w:rFonts w:hint="eastAsia"/>
          <w:sz w:val="24"/>
        </w:rPr>
        <w:t xml:space="preserve">第一部分</w:t>
      </w:r>
      <w:r>
        <w:rPr>
          <w:sz w:val="24"/>
        </w:rPr>
        <w:t xml:space="preserve"> </w:t>
      </w:r>
      <w:r>
        <w:rPr>
          <w:rFonts w:hint="eastAsia"/>
          <w:sz w:val="24"/>
        </w:rPr>
        <w:t xml:space="preserve">部门概况..................................................</w:t>
      </w:r>
      <w:r>
        <w:rPr>
          <w:rFonts w:hint="eastAsia"/>
          <w:sz w:val="24"/>
          <w:lang w:val="en-US" w:eastAsia="zh-CN"/>
        </w:rPr>
        <w:t xml:space="preserve">1</w:t>
      </w:r>
      <w:r>
        <w:rPr>
          <w:rFonts w:hint="eastAsia" w:eastAsia="仿宋"/>
          <w:sz w:val="24"/>
          <w:szCs w:val="24"/>
          <w:lang w:eastAsia="zh-CN"/>
        </w:rPr>
      </w:r>
      <w:r>
        <w:rPr>
          <w:rFonts w:hint="eastAsia" w:eastAsia="仿宋"/>
          <w:sz w:val="24"/>
          <w:szCs w:val="24"/>
          <w:lang w:eastAsia="zh-CN"/>
        </w:rPr>
      </w:r>
    </w:p>
    <w:p>
      <w:pPr>
        <w:pStyle w:val="727"/>
        <w:pBdr/>
        <w:tabs>
          <w:tab w:val="right" w:leader="dot" w:pos="8296"/>
        </w:tabs>
        <w:spacing w:line="440" w:lineRule="exact"/>
        <w:ind/>
        <w:jc w:val="left"/>
        <w:rPr>
          <w:rFonts w:hint="eastAsia"/>
          <w:sz w:val="24"/>
          <w:lang w:val="en-US" w:eastAsia="zh-CN"/>
        </w:rPr>
      </w:pPr>
      <w:r>
        <w:rPr>
          <w:rFonts w:hint="eastAsia"/>
          <w:sz w:val="24"/>
        </w:rPr>
        <w:t xml:space="preserve">一、基本职能及主要工作</w:t>
      </w:r>
      <w:r>
        <w:rPr>
          <w:sz w:val="24"/>
        </w:rPr>
        <w:t xml:space="preserve">………………………………………………</w:t>
      </w:r>
      <w:r>
        <w:rPr>
          <w:rFonts w:hint="eastAsia"/>
          <w:sz w:val="24"/>
        </w:rPr>
        <w:t xml:space="preserve">.</w:t>
      </w:r>
      <w:r>
        <w:rPr>
          <w:sz w:val="24"/>
        </w:rPr>
        <w:t xml:space="preserve">……</w:t>
      </w:r>
      <w:r>
        <w:rPr>
          <w:rFonts w:hint="eastAsia"/>
          <w:sz w:val="24"/>
        </w:rPr>
        <w:t xml:space="preserve">..</w:t>
      </w:r>
      <w:r>
        <w:rPr>
          <w:rFonts w:hint="eastAsia"/>
          <w:sz w:val="24"/>
          <w:lang w:val="en-US" w:eastAsia="zh-CN"/>
        </w:rPr>
        <w:t xml:space="preserve">1</w:t>
      </w:r>
      <w:r>
        <w:rPr>
          <w:rFonts w:hint="eastAsia"/>
          <w:sz w:val="24"/>
          <w:lang w:val="en-US" w:eastAsia="zh-CN"/>
        </w:rPr>
      </w:r>
      <w:r>
        <w:rPr>
          <w:rFonts w:hint="eastAsia"/>
          <w:sz w:val="24"/>
          <w:lang w:val="en-US" w:eastAsia="zh-CN"/>
        </w:rPr>
      </w:r>
    </w:p>
    <w:p>
      <w:pPr>
        <w:pStyle w:val="727"/>
        <w:pBdr/>
        <w:tabs>
          <w:tab w:val="right" w:leader="dot" w:pos="8296"/>
        </w:tabs>
        <w:spacing w:line="440" w:lineRule="exact"/>
        <w:ind/>
        <w:jc w:val="left"/>
        <w:rPr>
          <w:rFonts w:hint="eastAsia" w:ascii="仿宋" w:hAnsi="仿宋" w:eastAsia="宋体"/>
          <w:sz w:val="24"/>
          <w:lang w:eastAsia="zh-CN"/>
        </w:rPr>
      </w:pPr>
      <w:r>
        <w:rPr>
          <w:rFonts w:hint="eastAsia"/>
          <w:sz w:val="24"/>
        </w:rPr>
        <w:t xml:space="preserve">二、机构设置</w:t>
      </w:r>
      <w:r>
        <w:rPr>
          <w:sz w:val="24"/>
        </w:rPr>
        <w:t xml:space="preserve">……………………………………………………………………</w:t>
      </w:r>
      <w:r>
        <w:rPr>
          <w:rFonts w:hint="eastAsia"/>
          <w:sz w:val="24"/>
          <w:lang w:val="en-US" w:eastAsia="zh-CN"/>
        </w:rPr>
        <w:t xml:space="preserve">2</w:t>
      </w:r>
      <w:r>
        <w:rPr>
          <w:rFonts w:hint="eastAsia" w:ascii="仿宋" w:hAnsi="仿宋" w:eastAsia="宋体"/>
          <w:sz w:val="24"/>
          <w:lang w:eastAsia="zh-CN"/>
        </w:rPr>
      </w:r>
      <w:r>
        <w:rPr>
          <w:rFonts w:hint="eastAsia" w:ascii="仿宋" w:hAnsi="仿宋" w:eastAsia="宋体"/>
          <w:sz w:val="24"/>
          <w:lang w:eastAsia="zh-CN"/>
        </w:rPr>
      </w:r>
    </w:p>
    <w:p>
      <w:pPr>
        <w:pStyle w:val="726"/>
        <w:pBdr/>
        <w:tabs>
          <w:tab w:val="right" w:leader="dot" w:pos="8296"/>
        </w:tabs>
        <w:spacing w:before="0" w:line="440" w:lineRule="exact"/>
        <w:ind/>
        <w:jc w:val="left"/>
        <w:rPr>
          <w:rFonts w:hint="eastAsia" w:eastAsia="仿宋"/>
          <w:sz w:val="24"/>
          <w:szCs w:val="24"/>
          <w:lang w:eastAsia="zh-CN"/>
        </w:rPr>
      </w:pPr>
      <w:r>
        <w:rPr>
          <w:rFonts w:hint="eastAsia"/>
          <w:sz w:val="24"/>
        </w:rPr>
        <w:t xml:space="preserve">第二部分 部门决算情况说明....................................</w:t>
      </w:r>
      <w:r>
        <w:rPr>
          <w:rFonts w:hint="eastAsia"/>
          <w:sz w:val="24"/>
          <w:lang w:val="en-US" w:eastAsia="zh-CN"/>
        </w:rPr>
        <w:t xml:space="preserve">..</w:t>
      </w:r>
      <w:r>
        <w:rPr>
          <w:rFonts w:hint="eastAsia"/>
          <w:sz w:val="24"/>
        </w:rPr>
        <w:t xml:space="preserve">....</w:t>
      </w:r>
      <w:r>
        <w:rPr>
          <w:rFonts w:hint="eastAsia"/>
          <w:sz w:val="24"/>
          <w:lang w:val="en-US" w:eastAsia="zh-CN"/>
        </w:rPr>
        <w:t xml:space="preserve">3</w:t>
      </w:r>
      <w:r>
        <w:rPr>
          <w:rFonts w:hint="eastAsia" w:eastAsia="仿宋"/>
          <w:sz w:val="24"/>
          <w:szCs w:val="24"/>
          <w:lang w:eastAsia="zh-CN"/>
        </w:rPr>
      </w:r>
      <w:r>
        <w:rPr>
          <w:rFonts w:hint="eastAsia" w:eastAsia="仿宋"/>
          <w:sz w:val="24"/>
          <w:szCs w:val="24"/>
          <w:lang w:eastAsia="zh-CN"/>
        </w:rPr>
      </w:r>
    </w:p>
    <w:p>
      <w:pPr>
        <w:pStyle w:val="727"/>
        <w:pBdr/>
        <w:tabs>
          <w:tab w:val="right" w:leader="dot" w:pos="8296"/>
        </w:tabs>
        <w:spacing w:line="440" w:lineRule="exact"/>
        <w:ind/>
        <w:jc w:val="left"/>
        <w:rPr>
          <w:rFonts w:hint="eastAsia" w:ascii="宋体" w:hAnsi="宋体" w:eastAsia="宋体"/>
          <w:sz w:val="24"/>
          <w:lang w:eastAsia="zh-CN"/>
        </w:rPr>
      </w:pPr>
      <w:r>
        <w:rPr>
          <w:rFonts w:hint="eastAsia" w:ascii="宋体" w:hAnsi="宋体"/>
          <w:sz w:val="24"/>
        </w:rPr>
        <w:t xml:space="preserve">一、收入支出决算总体情况说明</w:t>
      </w:r>
      <w:r>
        <w:rPr>
          <w:sz w:val="24"/>
        </w:rPr>
        <w:t xml:space="preserve">………………………………………………</w:t>
      </w:r>
      <w:r>
        <w:rPr>
          <w:rFonts w:hint="eastAsia"/>
          <w:sz w:val="24"/>
          <w:lang w:val="en-US" w:eastAsia="zh-CN"/>
        </w:rPr>
        <w:t xml:space="preserve">3</w:t>
      </w:r>
      <w:r>
        <w:rPr>
          <w:rFonts w:hint="eastAsia" w:ascii="宋体" w:hAnsi="宋体" w:eastAsia="宋体"/>
          <w:sz w:val="24"/>
          <w:lang w:eastAsia="zh-CN"/>
        </w:rPr>
      </w:r>
      <w:r>
        <w:rPr>
          <w:rFonts w:hint="eastAsia" w:ascii="宋体" w:hAnsi="宋体" w:eastAsia="宋体"/>
          <w:sz w:val="24"/>
          <w:lang w:eastAsia="zh-CN"/>
        </w:rPr>
      </w:r>
    </w:p>
    <w:p>
      <w:pPr>
        <w:pStyle w:val="727"/>
        <w:pBdr/>
        <w:tabs>
          <w:tab w:val="right" w:leader="dot" w:pos="8296"/>
        </w:tabs>
        <w:spacing w:line="440" w:lineRule="exact"/>
        <w:ind/>
        <w:jc w:val="left"/>
        <w:rPr>
          <w:rFonts w:hint="eastAsia" w:ascii="宋体" w:hAnsi="宋体" w:eastAsia="宋体"/>
          <w:sz w:val="24"/>
          <w:lang w:eastAsia="zh-CN"/>
        </w:rPr>
      </w:pPr>
      <w:r>
        <w:rPr>
          <w:rFonts w:hint="eastAsia" w:ascii="宋体" w:hAnsi="宋体"/>
          <w:sz w:val="24"/>
        </w:rPr>
        <w:t xml:space="preserve">二、收入决算情况说明</w:t>
      </w:r>
      <w:r>
        <w:rPr>
          <w:sz w:val="24"/>
        </w:rPr>
        <w:t xml:space="preserve">…………………………………………………………</w:t>
      </w:r>
      <w:r>
        <w:rPr>
          <w:rFonts w:hint="eastAsia"/>
          <w:sz w:val="24"/>
          <w:lang w:val="en-US" w:eastAsia="zh-CN"/>
        </w:rPr>
        <w:t xml:space="preserve">4</w:t>
      </w:r>
      <w:r>
        <w:rPr>
          <w:rFonts w:hint="eastAsia" w:ascii="宋体" w:hAnsi="宋体" w:eastAsia="宋体"/>
          <w:sz w:val="24"/>
          <w:lang w:eastAsia="zh-CN"/>
        </w:rPr>
      </w:r>
      <w:r>
        <w:rPr>
          <w:rFonts w:hint="eastAsia" w:ascii="宋体" w:hAnsi="宋体" w:eastAsia="宋体"/>
          <w:sz w:val="24"/>
          <w:lang w:eastAsia="zh-CN"/>
        </w:rPr>
      </w:r>
    </w:p>
    <w:p>
      <w:pPr>
        <w:pStyle w:val="727"/>
        <w:pBdr/>
        <w:tabs>
          <w:tab w:val="right" w:leader="dot" w:pos="8296"/>
        </w:tabs>
        <w:spacing w:line="440" w:lineRule="exact"/>
        <w:ind/>
        <w:jc w:val="left"/>
        <w:rPr>
          <w:rFonts w:hint="eastAsia" w:ascii="宋体" w:hAnsi="宋体" w:eastAsia="宋体"/>
          <w:sz w:val="24"/>
          <w:lang w:eastAsia="zh-CN"/>
        </w:rPr>
      </w:pPr>
      <w:r>
        <w:rPr>
          <w:rFonts w:hint="eastAsia" w:ascii="宋体" w:hAnsi="宋体"/>
          <w:sz w:val="24"/>
        </w:rPr>
        <w:t xml:space="preserve">三、支出决算情况说明</w:t>
      </w:r>
      <w:r>
        <w:rPr>
          <w:sz w:val="24"/>
        </w:rPr>
        <w:t xml:space="preserve">…………………………………………………………</w:t>
      </w:r>
      <w:r>
        <w:rPr>
          <w:rFonts w:hint="eastAsia"/>
          <w:sz w:val="24"/>
          <w:lang w:val="en-US" w:eastAsia="zh-CN"/>
        </w:rPr>
        <w:t xml:space="preserve">4</w:t>
      </w:r>
      <w:r>
        <w:rPr>
          <w:rFonts w:hint="eastAsia" w:ascii="宋体" w:hAnsi="宋体" w:eastAsia="宋体"/>
          <w:sz w:val="24"/>
          <w:lang w:eastAsia="zh-CN"/>
        </w:rPr>
      </w:r>
      <w:r>
        <w:rPr>
          <w:rFonts w:hint="eastAsia" w:ascii="宋体" w:hAnsi="宋体" w:eastAsia="宋体"/>
          <w:sz w:val="24"/>
          <w:lang w:eastAsia="zh-CN"/>
        </w:rPr>
      </w:r>
    </w:p>
    <w:p>
      <w:pPr>
        <w:pStyle w:val="727"/>
        <w:pBdr/>
        <w:tabs>
          <w:tab w:val="right" w:leader="dot" w:pos="8296"/>
        </w:tabs>
        <w:spacing w:line="440" w:lineRule="exact"/>
        <w:ind/>
        <w:jc w:val="left"/>
        <w:rPr>
          <w:rFonts w:hint="eastAsia" w:ascii="宋体" w:hAnsi="宋体" w:eastAsia="宋体"/>
          <w:sz w:val="24"/>
          <w:lang w:eastAsia="zh-CN"/>
        </w:rPr>
      </w:pPr>
      <w:r>
        <w:rPr>
          <w:rFonts w:hint="eastAsia" w:ascii="宋体" w:hAnsi="宋体"/>
          <w:sz w:val="24"/>
        </w:rPr>
        <w:t xml:space="preserve">四、财政拨款收入支出决算总体情况说明</w:t>
      </w:r>
      <w:r>
        <w:rPr>
          <w:sz w:val="24"/>
        </w:rPr>
        <w:t xml:space="preserve">……………………………</w:t>
      </w:r>
      <w:r>
        <w:rPr>
          <w:rFonts w:hint="eastAsia"/>
          <w:sz w:val="24"/>
        </w:rPr>
        <w:t xml:space="preserve">..</w:t>
      </w:r>
      <w:r>
        <w:rPr>
          <w:sz w:val="24"/>
        </w:rPr>
        <w:t xml:space="preserve">…</w:t>
      </w:r>
      <w:r>
        <w:rPr>
          <w:rFonts w:hint="eastAsia"/>
          <w:sz w:val="24"/>
        </w:rPr>
        <w:t xml:space="preserve">..</w:t>
      </w:r>
      <w:r>
        <w:rPr>
          <w:sz w:val="24"/>
        </w:rPr>
        <w:t xml:space="preserve">…</w:t>
      </w:r>
      <w:r>
        <w:rPr>
          <w:rFonts w:hint="eastAsia"/>
          <w:sz w:val="24"/>
          <w:lang w:val="en-US" w:eastAsia="zh-CN"/>
        </w:rPr>
        <w:t xml:space="preserve">5</w:t>
      </w:r>
      <w:r>
        <w:rPr>
          <w:rFonts w:hint="eastAsia" w:ascii="宋体" w:hAnsi="宋体" w:eastAsia="宋体"/>
          <w:sz w:val="24"/>
          <w:lang w:eastAsia="zh-CN"/>
        </w:rPr>
      </w:r>
      <w:r>
        <w:rPr>
          <w:rFonts w:hint="eastAsia" w:ascii="宋体" w:hAnsi="宋体" w:eastAsia="宋体"/>
          <w:sz w:val="24"/>
          <w:lang w:eastAsia="zh-CN"/>
        </w:rPr>
      </w:r>
    </w:p>
    <w:p>
      <w:pPr>
        <w:pStyle w:val="727"/>
        <w:pBdr/>
        <w:tabs>
          <w:tab w:val="right" w:leader="dot" w:pos="8296"/>
        </w:tabs>
        <w:spacing w:line="440" w:lineRule="exact"/>
        <w:ind/>
        <w:jc w:val="left"/>
        <w:rPr>
          <w:rFonts w:hint="eastAsia" w:ascii="宋体" w:hAnsi="宋体" w:eastAsia="宋体"/>
          <w:sz w:val="24"/>
          <w:lang w:eastAsia="zh-CN"/>
        </w:rPr>
      </w:pPr>
      <w:r>
        <w:rPr>
          <w:rFonts w:hint="eastAsia" w:ascii="宋体" w:hAnsi="宋体"/>
          <w:sz w:val="24"/>
        </w:rPr>
        <w:t xml:space="preserve">五、一般公共预算财政拨款支出决算情况说明</w:t>
      </w:r>
      <w:r>
        <w:rPr>
          <w:sz w:val="24"/>
        </w:rPr>
        <w:t xml:space="preserve">………………………………</w:t>
      </w:r>
      <w:r>
        <w:rPr>
          <w:rFonts w:hint="eastAsia"/>
          <w:sz w:val="24"/>
          <w:lang w:val="en-US" w:eastAsia="zh-CN"/>
        </w:rPr>
        <w:t xml:space="preserve">5</w:t>
      </w:r>
      <w:r>
        <w:rPr>
          <w:rFonts w:hint="eastAsia" w:ascii="宋体" w:hAnsi="宋体" w:eastAsia="宋体"/>
          <w:sz w:val="24"/>
          <w:lang w:eastAsia="zh-CN"/>
        </w:rPr>
      </w:r>
      <w:r>
        <w:rPr>
          <w:rFonts w:hint="eastAsia" w:ascii="宋体" w:hAnsi="宋体" w:eastAsia="宋体"/>
          <w:sz w:val="24"/>
          <w:lang w:eastAsia="zh-CN"/>
        </w:rPr>
      </w:r>
    </w:p>
    <w:p>
      <w:pPr>
        <w:pStyle w:val="727"/>
        <w:pBdr/>
        <w:tabs>
          <w:tab w:val="right" w:leader="dot" w:pos="8296"/>
        </w:tabs>
        <w:spacing w:line="440" w:lineRule="exact"/>
        <w:ind/>
        <w:jc w:val="left"/>
        <w:rPr>
          <w:rFonts w:hint="eastAsia" w:ascii="宋体" w:hAnsi="宋体" w:eastAsia="宋体"/>
          <w:sz w:val="24"/>
          <w:lang w:eastAsia="zh-CN"/>
        </w:rPr>
      </w:pPr>
      <w:r>
        <w:rPr>
          <w:rFonts w:hint="eastAsia" w:ascii="宋体" w:hAnsi="宋体"/>
          <w:sz w:val="24"/>
        </w:rPr>
        <w:t xml:space="preserve">六、一般公共预算财政拨款基本支出决算情况说明</w:t>
      </w:r>
      <w:r>
        <w:rPr>
          <w:sz w:val="24"/>
        </w:rPr>
        <w:t xml:space="preserve">…………………………</w:t>
      </w:r>
      <w:r>
        <w:rPr>
          <w:rFonts w:hint="eastAsia"/>
          <w:sz w:val="24"/>
          <w:lang w:val="en-US" w:eastAsia="zh-CN"/>
        </w:rPr>
        <w:t xml:space="preserve">8</w:t>
      </w:r>
      <w:r>
        <w:rPr>
          <w:rFonts w:hint="eastAsia" w:ascii="宋体" w:hAnsi="宋体" w:eastAsia="宋体"/>
          <w:sz w:val="24"/>
          <w:lang w:eastAsia="zh-CN"/>
        </w:rPr>
      </w:r>
      <w:r>
        <w:rPr>
          <w:rFonts w:hint="eastAsia" w:ascii="宋体" w:hAnsi="宋体" w:eastAsia="宋体"/>
          <w:sz w:val="24"/>
          <w:lang w:eastAsia="zh-CN"/>
        </w:rPr>
      </w:r>
    </w:p>
    <w:p>
      <w:pPr>
        <w:pStyle w:val="727"/>
        <w:pBdr/>
        <w:tabs>
          <w:tab w:val="right" w:leader="dot" w:pos="8296"/>
        </w:tabs>
        <w:spacing w:line="440" w:lineRule="exact"/>
        <w:ind/>
        <w:jc w:val="left"/>
        <w:rPr>
          <w:rFonts w:hint="eastAsia" w:ascii="宋体" w:hAnsi="宋体" w:eastAsia="宋体"/>
          <w:sz w:val="24"/>
          <w:lang w:eastAsia="zh-CN"/>
        </w:rPr>
      </w:pPr>
      <w:r>
        <w:rPr>
          <w:rFonts w:hint="eastAsia" w:ascii="宋体" w:hAnsi="宋体"/>
          <w:sz w:val="24"/>
        </w:rPr>
        <w:t xml:space="preserve">七、</w:t>
      </w:r>
      <w:r>
        <w:rPr>
          <w:rFonts w:ascii="宋体" w:hAnsi="宋体"/>
          <w:sz w:val="24"/>
        </w:rPr>
        <w:t xml:space="preserve">“</w:t>
      </w:r>
      <w:r>
        <w:rPr>
          <w:rFonts w:hint="eastAsia" w:ascii="宋体" w:hAnsi="宋体"/>
          <w:sz w:val="24"/>
        </w:rPr>
        <w:t xml:space="preserve">三公”经费财政拨款支出决算情况说明</w:t>
      </w:r>
      <w:r>
        <w:rPr>
          <w:sz w:val="24"/>
        </w:rPr>
        <w:t xml:space="preserve">…………………………</w:t>
      </w:r>
      <w:r>
        <w:rPr>
          <w:rFonts w:hint="eastAsia"/>
          <w:sz w:val="24"/>
        </w:rPr>
        <w:t xml:space="preserve">.</w:t>
      </w:r>
      <w:r>
        <w:rPr>
          <w:sz w:val="24"/>
        </w:rPr>
        <w:t xml:space="preserve">……</w:t>
      </w:r>
      <w:r>
        <w:rPr>
          <w:rFonts w:hint="eastAsia"/>
          <w:sz w:val="24"/>
          <w:lang w:val="en-US" w:eastAsia="zh-CN"/>
        </w:rPr>
        <w:t xml:space="preserve">8</w:t>
      </w:r>
      <w:r>
        <w:rPr>
          <w:rFonts w:hint="eastAsia" w:ascii="宋体" w:hAnsi="宋体" w:eastAsia="宋体"/>
          <w:sz w:val="24"/>
          <w:lang w:eastAsia="zh-CN"/>
        </w:rPr>
      </w:r>
      <w:r>
        <w:rPr>
          <w:rFonts w:hint="eastAsia" w:ascii="宋体" w:hAnsi="宋体" w:eastAsia="宋体"/>
          <w:sz w:val="24"/>
          <w:lang w:eastAsia="zh-CN"/>
        </w:rPr>
      </w:r>
    </w:p>
    <w:p>
      <w:pPr>
        <w:pStyle w:val="727"/>
        <w:pBdr/>
        <w:tabs>
          <w:tab w:val="right" w:leader="dot" w:pos="8296"/>
        </w:tabs>
        <w:spacing w:line="440" w:lineRule="exact"/>
        <w:ind/>
        <w:jc w:val="left"/>
        <w:rPr>
          <w:rFonts w:hint="eastAsia" w:ascii="宋体" w:hAnsi="宋体" w:eastAsia="宋体"/>
          <w:sz w:val="24"/>
          <w:lang w:eastAsia="zh-CN"/>
        </w:rPr>
      </w:pPr>
      <w:r>
        <w:rPr>
          <w:rFonts w:hint="eastAsia" w:ascii="宋体" w:hAnsi="宋体"/>
          <w:sz w:val="24"/>
        </w:rPr>
        <w:t xml:space="preserve">八、政府性基金预算支出决算情况说明</w:t>
      </w:r>
      <w:r>
        <w:rPr>
          <w:sz w:val="24"/>
        </w:rPr>
        <w:t xml:space="preserve">………………………………………</w:t>
      </w:r>
      <w:r>
        <w:rPr>
          <w:rFonts w:hint="eastAsia"/>
          <w:sz w:val="24"/>
          <w:lang w:val="en-US" w:eastAsia="zh-CN"/>
        </w:rPr>
        <w:t xml:space="preserve">9</w:t>
      </w:r>
      <w:r>
        <w:rPr>
          <w:rFonts w:hint="eastAsia" w:ascii="宋体" w:hAnsi="宋体" w:eastAsia="宋体"/>
          <w:sz w:val="24"/>
          <w:lang w:eastAsia="zh-CN"/>
        </w:rPr>
      </w:r>
      <w:r>
        <w:rPr>
          <w:rFonts w:hint="eastAsia" w:ascii="宋体" w:hAnsi="宋体" w:eastAsia="宋体"/>
          <w:sz w:val="24"/>
          <w:lang w:eastAsia="zh-CN"/>
        </w:rPr>
      </w:r>
    </w:p>
    <w:p>
      <w:pPr>
        <w:pStyle w:val="727"/>
        <w:pBdr/>
        <w:tabs>
          <w:tab w:val="right" w:leader="dot" w:pos="8296"/>
        </w:tabs>
        <w:spacing w:line="440" w:lineRule="exact"/>
        <w:ind/>
        <w:jc w:val="left"/>
        <w:rPr>
          <w:rFonts w:ascii="宋体" w:hAnsi="宋体" w:eastAsia="宋体"/>
          <w:sz w:val="24"/>
          <w:lang w:val="en-US" w:eastAsia="zh-CN"/>
        </w:rPr>
      </w:pPr>
      <w:r>
        <w:rPr>
          <w:rFonts w:hint="eastAsia" w:ascii="宋体" w:hAnsi="宋体"/>
          <w:sz w:val="24"/>
        </w:rPr>
        <w:t xml:space="preserve">九、</w:t>
      </w:r>
      <w:r>
        <w:rPr>
          <w:rFonts w:ascii="宋体" w:hAnsi="宋体"/>
          <w:sz w:val="24"/>
        </w:rPr>
        <w:t xml:space="preserve"> </w:t>
      </w:r>
      <w:r>
        <w:rPr>
          <w:rFonts w:hint="eastAsia" w:ascii="宋体" w:hAnsi="宋体"/>
          <w:sz w:val="24"/>
        </w:rPr>
        <w:t xml:space="preserve">国有资本经营预算支出决算情况说明</w:t>
      </w:r>
      <w:r>
        <w:rPr>
          <w:sz w:val="24"/>
        </w:rPr>
        <w:t xml:space="preserve">……………………………</w:t>
      </w:r>
      <w:r>
        <w:rPr>
          <w:rFonts w:hint="eastAsia"/>
          <w:sz w:val="24"/>
        </w:rPr>
        <w:t xml:space="preserve">..</w:t>
      </w:r>
      <w:r>
        <w:rPr>
          <w:sz w:val="24"/>
        </w:rPr>
        <w:t xml:space="preserve">……</w:t>
      </w:r>
      <w:r>
        <w:rPr>
          <w:rFonts w:hint="eastAsia"/>
          <w:sz w:val="24"/>
          <w:lang w:val="en-US" w:eastAsia="zh-CN"/>
        </w:rPr>
        <w:t xml:space="preserve">10</w:t>
      </w:r>
      <w:r>
        <w:rPr>
          <w:rFonts w:ascii="宋体" w:hAnsi="宋体" w:eastAsia="宋体"/>
          <w:sz w:val="24"/>
          <w:lang w:val="en-US" w:eastAsia="zh-CN"/>
        </w:rPr>
      </w:r>
      <w:r>
        <w:rPr>
          <w:rFonts w:ascii="宋体" w:hAnsi="宋体" w:eastAsia="宋体"/>
          <w:sz w:val="24"/>
          <w:lang w:val="en-US" w:eastAsia="zh-CN"/>
        </w:rPr>
      </w:r>
    </w:p>
    <w:p>
      <w:pPr>
        <w:pStyle w:val="708"/>
        <w:pBdr/>
        <w:spacing w:line="440" w:lineRule="exact"/>
        <w:ind w:firstLine="480"/>
        <w:jc w:val="left"/>
        <w:rPr>
          <w:rFonts w:hint="eastAsia" w:ascii="宋体" w:hAnsi="宋体" w:eastAsia="宋体"/>
          <w:sz w:val="24"/>
          <w:lang w:eastAsia="zh-CN"/>
        </w:rPr>
      </w:pPr>
      <w:r>
        <w:rPr>
          <w:rStyle w:val="731"/>
          <w:rFonts w:hint="eastAsia" w:ascii="宋体" w:hAnsi="宋体"/>
          <w:color w:val="000000"/>
          <w:sz w:val="24"/>
          <w:u w:val="none"/>
        </w:rPr>
        <w:t xml:space="preserve">十、</w:t>
      </w:r>
      <w:r>
        <w:rPr>
          <w:rFonts w:hint="eastAsia" w:ascii="宋体" w:hAnsi="宋体"/>
          <w:sz w:val="24"/>
        </w:rPr>
        <w:t xml:space="preserve">其他重要事项的情况说明</w:t>
      </w:r>
      <w:r>
        <w:rPr>
          <w:sz w:val="24"/>
        </w:rPr>
        <w:t xml:space="preserve">…………………………………………………</w:t>
      </w:r>
      <w:r>
        <w:rPr>
          <w:rFonts w:hint="eastAsia"/>
          <w:sz w:val="24"/>
        </w:rPr>
        <w:t xml:space="preserve">1</w:t>
      </w:r>
      <w:r>
        <w:rPr>
          <w:rFonts w:hint="eastAsia"/>
          <w:sz w:val="24"/>
          <w:lang w:val="en-US" w:eastAsia="zh-CN"/>
        </w:rPr>
        <w:t xml:space="preserve">0</w:t>
      </w:r>
      <w:r>
        <w:rPr>
          <w:rFonts w:hint="eastAsia" w:ascii="宋体" w:hAnsi="宋体" w:eastAsia="宋体"/>
          <w:sz w:val="24"/>
          <w:lang w:eastAsia="zh-CN"/>
        </w:rPr>
      </w:r>
      <w:r>
        <w:rPr>
          <w:rFonts w:hint="eastAsia" w:ascii="宋体" w:hAnsi="宋体" w:eastAsia="宋体"/>
          <w:sz w:val="24"/>
          <w:lang w:eastAsia="zh-CN"/>
        </w:rPr>
      </w:r>
    </w:p>
    <w:p>
      <w:pPr>
        <w:pStyle w:val="726"/>
        <w:pBdr/>
        <w:tabs>
          <w:tab w:val="right" w:leader="dot" w:pos="8296"/>
        </w:tabs>
        <w:spacing w:before="0" w:line="440" w:lineRule="exact"/>
        <w:ind/>
        <w:jc w:val="left"/>
        <w:rPr>
          <w:rFonts w:eastAsia="仿宋"/>
          <w:sz w:val="24"/>
          <w:szCs w:val="24"/>
          <w:lang w:val="en-US" w:eastAsia="zh-CN"/>
        </w:rPr>
      </w:pPr>
      <w:r>
        <w:rPr>
          <w:rFonts w:hint="eastAsia"/>
          <w:sz w:val="24"/>
        </w:rPr>
        <w:t xml:space="preserve">第三部分</w:t>
      </w:r>
      <w:r>
        <w:rPr>
          <w:sz w:val="24"/>
        </w:rPr>
        <w:t xml:space="preserve"> </w:t>
      </w:r>
      <w:r>
        <w:rPr>
          <w:rFonts w:hint="eastAsia"/>
          <w:sz w:val="24"/>
        </w:rPr>
        <w:t xml:space="preserve">名词解释..................................................</w:t>
      </w:r>
      <w:r>
        <w:rPr>
          <w:rFonts w:hint="eastAsia"/>
          <w:sz w:val="24"/>
          <w:lang w:val="en-US" w:eastAsia="zh-CN"/>
        </w:rPr>
        <w:t xml:space="preserve">13</w:t>
      </w:r>
      <w:r>
        <w:rPr>
          <w:rFonts w:eastAsia="仿宋"/>
          <w:sz w:val="24"/>
          <w:szCs w:val="24"/>
          <w:lang w:val="en-US" w:eastAsia="zh-CN"/>
        </w:rPr>
      </w:r>
      <w:r>
        <w:rPr>
          <w:rFonts w:eastAsia="仿宋"/>
          <w:sz w:val="24"/>
          <w:szCs w:val="24"/>
          <w:lang w:val="en-US" w:eastAsia="zh-CN"/>
        </w:rPr>
      </w:r>
    </w:p>
    <w:p>
      <w:pPr>
        <w:pStyle w:val="726"/>
        <w:pBdr/>
        <w:tabs>
          <w:tab w:val="right" w:leader="dot" w:pos="8296"/>
        </w:tabs>
        <w:spacing w:before="0" w:line="440" w:lineRule="exact"/>
        <w:ind/>
        <w:jc w:val="left"/>
        <w:rPr>
          <w:rFonts w:eastAsia="仿宋"/>
          <w:sz w:val="24"/>
          <w:szCs w:val="24"/>
          <w:lang w:val="en-US" w:eastAsia="zh-CN"/>
        </w:rPr>
      </w:pPr>
      <w:r>
        <w:rPr>
          <w:rFonts w:hint="eastAsia"/>
          <w:sz w:val="24"/>
        </w:rPr>
        <w:t xml:space="preserve">第四部分</w:t>
      </w:r>
      <w:r>
        <w:rPr>
          <w:sz w:val="24"/>
        </w:rPr>
        <w:t xml:space="preserve"> </w:t>
      </w:r>
      <w:r>
        <w:rPr>
          <w:rFonts w:hint="eastAsia"/>
          <w:sz w:val="24"/>
        </w:rPr>
        <w:t xml:space="preserve">附件......................................................</w:t>
      </w:r>
      <w:r>
        <w:rPr>
          <w:rFonts w:hint="eastAsia"/>
          <w:sz w:val="24"/>
          <w:lang w:val="en-US" w:eastAsia="zh-CN"/>
        </w:rPr>
        <w:t xml:space="preserve">16</w:t>
      </w:r>
      <w:r>
        <w:rPr>
          <w:rFonts w:eastAsia="仿宋"/>
          <w:sz w:val="24"/>
          <w:szCs w:val="24"/>
          <w:lang w:val="en-US" w:eastAsia="zh-CN"/>
        </w:rPr>
      </w:r>
      <w:r>
        <w:rPr>
          <w:rFonts w:eastAsia="仿宋"/>
          <w:sz w:val="24"/>
          <w:szCs w:val="24"/>
          <w:lang w:val="en-US" w:eastAsia="zh-CN"/>
        </w:rPr>
      </w:r>
    </w:p>
    <w:p>
      <w:pPr>
        <w:pStyle w:val="727"/>
        <w:pBdr/>
        <w:tabs>
          <w:tab w:val="right" w:leader="dot" w:pos="8296"/>
        </w:tabs>
        <w:spacing w:line="440" w:lineRule="exact"/>
        <w:ind/>
        <w:jc w:val="left"/>
        <w:rPr>
          <w:rFonts w:ascii="仿宋" w:hAnsi="仿宋" w:eastAsia="宋体"/>
          <w:sz w:val="24"/>
          <w:lang w:val="en-US" w:eastAsia="zh-CN"/>
        </w:rPr>
      </w:pPr>
      <w:r>
        <w:rPr>
          <w:rFonts w:hint="eastAsia"/>
          <w:sz w:val="24"/>
        </w:rPr>
        <w:t xml:space="preserve">附件</w:t>
      </w:r>
      <w:r>
        <w:rPr>
          <w:sz w:val="24"/>
        </w:rPr>
        <w:t xml:space="preserve">1……………………………………………………………………………</w:t>
      </w:r>
      <w:r>
        <w:rPr>
          <w:rFonts w:hint="eastAsia"/>
          <w:sz w:val="24"/>
          <w:lang w:val="en-US" w:eastAsia="zh-CN"/>
        </w:rPr>
        <w:t xml:space="preserve">16</w:t>
      </w:r>
      <w:r>
        <w:rPr>
          <w:rFonts w:ascii="仿宋" w:hAnsi="仿宋" w:eastAsia="宋体"/>
          <w:sz w:val="24"/>
          <w:lang w:val="en-US" w:eastAsia="zh-CN"/>
        </w:rPr>
      </w:r>
      <w:r>
        <w:rPr>
          <w:rFonts w:ascii="仿宋" w:hAnsi="仿宋" w:eastAsia="宋体"/>
          <w:sz w:val="24"/>
          <w:lang w:val="en-US" w:eastAsia="zh-CN"/>
        </w:rPr>
      </w:r>
    </w:p>
    <w:p>
      <w:pPr>
        <w:pStyle w:val="726"/>
        <w:pBdr/>
        <w:tabs>
          <w:tab w:val="right" w:leader="dot" w:pos="8296"/>
        </w:tabs>
        <w:spacing w:before="0" w:line="440" w:lineRule="exact"/>
        <w:ind/>
        <w:jc w:val="left"/>
        <w:rPr>
          <w:rFonts w:eastAsia="仿宋"/>
          <w:sz w:val="24"/>
          <w:szCs w:val="24"/>
          <w:lang w:val="en-US" w:eastAsia="zh-CN"/>
        </w:rPr>
      </w:pPr>
      <w:r>
        <w:rPr>
          <w:rFonts w:hint="eastAsia"/>
          <w:sz w:val="24"/>
        </w:rPr>
        <w:t xml:space="preserve">第五部分</w:t>
      </w:r>
      <w:r>
        <w:rPr>
          <w:sz w:val="24"/>
        </w:rPr>
        <w:t xml:space="preserve"> </w:t>
      </w:r>
      <w:r>
        <w:rPr>
          <w:rFonts w:hint="eastAsia"/>
          <w:sz w:val="24"/>
        </w:rPr>
        <w:t xml:space="preserve">附表......................................................</w:t>
      </w:r>
      <w:r>
        <w:rPr>
          <w:rFonts w:hint="eastAsia"/>
          <w:sz w:val="24"/>
          <w:lang w:val="en-US" w:eastAsia="zh-CN"/>
        </w:rPr>
        <w:t xml:space="preserve">21</w:t>
      </w:r>
      <w:r>
        <w:rPr>
          <w:rFonts w:eastAsia="仿宋"/>
          <w:sz w:val="24"/>
          <w:szCs w:val="24"/>
          <w:lang w:val="en-US" w:eastAsia="zh-CN"/>
        </w:rPr>
      </w:r>
      <w:r>
        <w:rPr>
          <w:rFonts w:eastAsia="仿宋"/>
          <w:sz w:val="24"/>
          <w:szCs w:val="24"/>
          <w:lang w:val="en-US" w:eastAsia="zh-CN"/>
        </w:rPr>
      </w:r>
    </w:p>
    <w:p>
      <w:pPr>
        <w:pStyle w:val="727"/>
        <w:pBdr/>
        <w:tabs>
          <w:tab w:val="right" w:leader="dot" w:pos="8296"/>
        </w:tabs>
        <w:spacing w:line="440" w:lineRule="exact"/>
        <w:ind/>
        <w:jc w:val="left"/>
        <w:rPr>
          <w:rFonts w:ascii="宋体" w:hAnsi="宋体" w:eastAsia="宋体"/>
          <w:sz w:val="24"/>
          <w:lang w:val="en-US" w:eastAsia="zh-CN"/>
        </w:rPr>
      </w:pPr>
      <w:r>
        <w:rPr>
          <w:rFonts w:hint="eastAsia" w:ascii="宋体" w:hAnsi="宋体"/>
          <w:sz w:val="24"/>
        </w:rPr>
        <w:t xml:space="preserve">一、收入支出决算总表</w:t>
      </w:r>
      <w:r>
        <w:rPr>
          <w:sz w:val="24"/>
        </w:rPr>
        <w:t xml:space="preserve">…………………………………………………………</w:t>
      </w:r>
      <w:r>
        <w:rPr>
          <w:rFonts w:hint="eastAsia"/>
          <w:sz w:val="24"/>
          <w:lang w:val="en-US" w:eastAsia="zh-CN"/>
        </w:rPr>
        <w:t xml:space="preserve">21</w:t>
      </w:r>
      <w:r>
        <w:rPr>
          <w:rFonts w:ascii="宋体" w:hAnsi="宋体" w:eastAsia="宋体"/>
          <w:sz w:val="24"/>
          <w:lang w:val="en-US" w:eastAsia="zh-CN"/>
        </w:rPr>
      </w:r>
      <w:r>
        <w:rPr>
          <w:rFonts w:ascii="宋体" w:hAnsi="宋体" w:eastAsia="宋体"/>
          <w:sz w:val="24"/>
          <w:lang w:val="en-US" w:eastAsia="zh-CN"/>
        </w:rPr>
      </w:r>
    </w:p>
    <w:p>
      <w:pPr>
        <w:pStyle w:val="727"/>
        <w:pBdr/>
        <w:tabs>
          <w:tab w:val="right" w:leader="dot" w:pos="8296"/>
        </w:tabs>
        <w:spacing w:line="440" w:lineRule="exact"/>
        <w:ind/>
        <w:jc w:val="left"/>
        <w:rPr>
          <w:rFonts w:ascii="宋体" w:hAnsi="宋体" w:eastAsia="宋体"/>
          <w:sz w:val="24"/>
          <w:lang w:val="en-US" w:eastAsia="zh-CN"/>
        </w:rPr>
      </w:pPr>
      <w:r>
        <w:rPr>
          <w:rFonts w:hint="eastAsia" w:ascii="宋体" w:hAnsi="宋体"/>
          <w:sz w:val="24"/>
        </w:rPr>
        <w:t xml:space="preserve">二、收入决算表</w:t>
      </w:r>
      <w:r>
        <w:rPr>
          <w:sz w:val="24"/>
        </w:rPr>
        <w:t xml:space="preserve">…………………………………………………………………</w:t>
      </w:r>
      <w:r>
        <w:rPr>
          <w:rFonts w:hint="eastAsia"/>
          <w:sz w:val="24"/>
          <w:lang w:val="en-US" w:eastAsia="zh-CN"/>
        </w:rPr>
        <w:t xml:space="preserve">21</w:t>
      </w:r>
      <w:r>
        <w:rPr>
          <w:rFonts w:ascii="宋体" w:hAnsi="宋体" w:eastAsia="宋体"/>
          <w:sz w:val="24"/>
          <w:lang w:val="en-US" w:eastAsia="zh-CN"/>
        </w:rPr>
      </w:r>
      <w:r>
        <w:rPr>
          <w:rFonts w:ascii="宋体" w:hAnsi="宋体" w:eastAsia="宋体"/>
          <w:sz w:val="24"/>
          <w:lang w:val="en-US" w:eastAsia="zh-CN"/>
        </w:rPr>
      </w:r>
    </w:p>
    <w:p>
      <w:pPr>
        <w:pStyle w:val="727"/>
        <w:pBdr/>
        <w:tabs>
          <w:tab w:val="right" w:leader="dot" w:pos="8296"/>
        </w:tabs>
        <w:spacing w:line="440" w:lineRule="exact"/>
        <w:ind/>
        <w:jc w:val="left"/>
        <w:rPr>
          <w:rFonts w:ascii="宋体" w:hAnsi="宋体" w:eastAsia="宋体"/>
          <w:sz w:val="24"/>
          <w:lang w:val="en-US" w:eastAsia="zh-CN"/>
        </w:rPr>
      </w:pPr>
      <w:r>
        <w:rPr>
          <w:rFonts w:hint="eastAsia" w:ascii="宋体" w:hAnsi="宋体"/>
          <w:sz w:val="24"/>
        </w:rPr>
        <w:t xml:space="preserve">三、支出决算表</w:t>
      </w:r>
      <w:r>
        <w:rPr>
          <w:sz w:val="24"/>
        </w:rPr>
        <w:t xml:space="preserve">…………………………………………………………………</w:t>
      </w:r>
      <w:r>
        <w:rPr>
          <w:rFonts w:hint="eastAsia"/>
          <w:sz w:val="24"/>
          <w:lang w:val="en-US" w:eastAsia="zh-CN"/>
        </w:rPr>
        <w:t xml:space="preserve">21</w:t>
      </w:r>
      <w:r>
        <w:rPr>
          <w:rFonts w:ascii="宋体" w:hAnsi="宋体" w:eastAsia="宋体"/>
          <w:sz w:val="24"/>
          <w:lang w:val="en-US" w:eastAsia="zh-CN"/>
        </w:rPr>
      </w:r>
      <w:r>
        <w:rPr>
          <w:rFonts w:ascii="宋体" w:hAnsi="宋体" w:eastAsia="宋体"/>
          <w:sz w:val="24"/>
          <w:lang w:val="en-US" w:eastAsia="zh-CN"/>
        </w:rPr>
      </w:r>
    </w:p>
    <w:p>
      <w:pPr>
        <w:pStyle w:val="727"/>
        <w:pBdr/>
        <w:tabs>
          <w:tab w:val="right" w:leader="dot" w:pos="8296"/>
        </w:tabs>
        <w:spacing w:line="440" w:lineRule="exact"/>
        <w:ind/>
        <w:jc w:val="left"/>
        <w:rPr>
          <w:rFonts w:ascii="宋体" w:hAnsi="宋体" w:eastAsia="宋体"/>
          <w:sz w:val="24"/>
          <w:lang w:val="en-US" w:eastAsia="zh-CN"/>
        </w:rPr>
      </w:pPr>
      <w:r>
        <w:rPr>
          <w:rFonts w:hint="eastAsia" w:ascii="宋体" w:hAnsi="宋体"/>
          <w:sz w:val="24"/>
        </w:rPr>
        <w:t xml:space="preserve">四、财政拨款收入支出决算总表</w:t>
      </w:r>
      <w:r>
        <w:rPr>
          <w:sz w:val="24"/>
        </w:rPr>
        <w:t xml:space="preserve">………………………………………………</w:t>
      </w:r>
      <w:r>
        <w:rPr>
          <w:rFonts w:hint="eastAsia"/>
          <w:sz w:val="24"/>
          <w:lang w:val="en-US" w:eastAsia="zh-CN"/>
        </w:rPr>
        <w:t xml:space="preserve">21</w:t>
      </w:r>
      <w:r>
        <w:rPr>
          <w:rFonts w:ascii="宋体" w:hAnsi="宋体" w:eastAsia="宋体"/>
          <w:sz w:val="24"/>
          <w:lang w:val="en-US" w:eastAsia="zh-CN"/>
        </w:rPr>
      </w:r>
      <w:r>
        <w:rPr>
          <w:rFonts w:ascii="宋体" w:hAnsi="宋体" w:eastAsia="宋体"/>
          <w:sz w:val="24"/>
          <w:lang w:val="en-US" w:eastAsia="zh-CN"/>
        </w:rPr>
      </w:r>
    </w:p>
    <w:p>
      <w:pPr>
        <w:pStyle w:val="727"/>
        <w:pBdr/>
        <w:tabs>
          <w:tab w:val="right" w:leader="dot" w:pos="8296"/>
        </w:tabs>
        <w:spacing w:line="440" w:lineRule="exact"/>
        <w:ind/>
        <w:jc w:val="left"/>
        <w:rPr>
          <w:rFonts w:ascii="宋体" w:hAnsi="宋体" w:eastAsia="宋体"/>
          <w:sz w:val="24"/>
          <w:lang w:val="en-US" w:eastAsia="zh-CN"/>
        </w:rPr>
      </w:pPr>
      <w:r>
        <w:rPr>
          <w:rFonts w:hint="eastAsia" w:ascii="宋体" w:hAnsi="宋体"/>
          <w:sz w:val="24"/>
        </w:rPr>
        <w:t xml:space="preserve">五、财政拨款支出决算明细表</w:t>
      </w:r>
      <w:r>
        <w:rPr>
          <w:sz w:val="24"/>
        </w:rPr>
        <w:t xml:space="preserve">…………………………………………………</w:t>
      </w:r>
      <w:r>
        <w:rPr>
          <w:rFonts w:hint="eastAsia"/>
          <w:sz w:val="24"/>
          <w:lang w:val="en-US" w:eastAsia="zh-CN"/>
        </w:rPr>
        <w:t xml:space="preserve">21</w:t>
      </w:r>
      <w:r>
        <w:rPr>
          <w:rFonts w:ascii="宋体" w:hAnsi="宋体" w:eastAsia="宋体"/>
          <w:sz w:val="24"/>
          <w:lang w:val="en-US" w:eastAsia="zh-CN"/>
        </w:rPr>
      </w:r>
      <w:r>
        <w:rPr>
          <w:rFonts w:ascii="宋体" w:hAnsi="宋体" w:eastAsia="宋体"/>
          <w:sz w:val="24"/>
          <w:lang w:val="en-US" w:eastAsia="zh-CN"/>
        </w:rPr>
      </w:r>
    </w:p>
    <w:p>
      <w:pPr>
        <w:pStyle w:val="727"/>
        <w:pBdr/>
        <w:tabs>
          <w:tab w:val="right" w:leader="dot" w:pos="8296"/>
        </w:tabs>
        <w:spacing w:line="440" w:lineRule="exact"/>
        <w:ind/>
        <w:jc w:val="left"/>
        <w:rPr>
          <w:rFonts w:ascii="宋体" w:hAnsi="宋体" w:eastAsia="宋体"/>
          <w:sz w:val="24"/>
          <w:lang w:val="en-US" w:eastAsia="zh-CN"/>
        </w:rPr>
      </w:pPr>
      <w:r>
        <w:rPr>
          <w:rFonts w:hint="eastAsia" w:ascii="宋体" w:hAnsi="宋体"/>
          <w:sz w:val="24"/>
        </w:rPr>
        <w:t xml:space="preserve">六、一般公共预算财政拨款支出决算表</w:t>
      </w:r>
      <w:r>
        <w:rPr>
          <w:sz w:val="24"/>
        </w:rPr>
        <w:t xml:space="preserve">………………………………………</w:t>
      </w:r>
      <w:r>
        <w:rPr>
          <w:rFonts w:hint="eastAsia"/>
          <w:sz w:val="24"/>
          <w:lang w:val="en-US" w:eastAsia="zh-CN"/>
        </w:rPr>
        <w:t xml:space="preserve">21</w:t>
      </w:r>
      <w:r>
        <w:rPr>
          <w:rFonts w:ascii="宋体" w:hAnsi="宋体" w:eastAsia="宋体"/>
          <w:sz w:val="24"/>
          <w:lang w:val="en-US" w:eastAsia="zh-CN"/>
        </w:rPr>
      </w:r>
      <w:r>
        <w:rPr>
          <w:rFonts w:ascii="宋体" w:hAnsi="宋体" w:eastAsia="宋体"/>
          <w:sz w:val="24"/>
          <w:lang w:val="en-US" w:eastAsia="zh-CN"/>
        </w:rPr>
      </w:r>
    </w:p>
    <w:p>
      <w:pPr>
        <w:pStyle w:val="727"/>
        <w:pBdr/>
        <w:tabs>
          <w:tab w:val="right" w:leader="dot" w:pos="8296"/>
        </w:tabs>
        <w:spacing w:line="440" w:lineRule="exact"/>
        <w:ind/>
        <w:jc w:val="left"/>
        <w:rPr>
          <w:rFonts w:ascii="宋体" w:hAnsi="宋体" w:eastAsia="宋体"/>
          <w:sz w:val="24"/>
          <w:lang w:val="en-US" w:eastAsia="zh-CN"/>
        </w:rPr>
      </w:pPr>
      <w:r>
        <w:rPr>
          <w:rFonts w:hint="eastAsia" w:ascii="宋体" w:hAnsi="宋体"/>
          <w:sz w:val="24"/>
        </w:rPr>
        <w:t xml:space="preserve">七、一般公共预算财政拨款支出决算明细表</w:t>
      </w:r>
      <w:r>
        <w:rPr>
          <w:sz w:val="24"/>
        </w:rPr>
        <w:t xml:space="preserve">…………………………………</w:t>
      </w:r>
      <w:r>
        <w:rPr>
          <w:rFonts w:hint="eastAsia"/>
          <w:sz w:val="24"/>
          <w:lang w:val="en-US" w:eastAsia="zh-CN"/>
        </w:rPr>
        <w:t xml:space="preserve">21</w:t>
      </w:r>
      <w:r>
        <w:rPr>
          <w:rFonts w:ascii="宋体" w:hAnsi="宋体" w:eastAsia="宋体"/>
          <w:sz w:val="24"/>
          <w:lang w:val="en-US" w:eastAsia="zh-CN"/>
        </w:rPr>
      </w:r>
      <w:r>
        <w:rPr>
          <w:rFonts w:ascii="宋体" w:hAnsi="宋体" w:eastAsia="宋体"/>
          <w:sz w:val="24"/>
          <w:lang w:val="en-US" w:eastAsia="zh-CN"/>
        </w:rPr>
      </w:r>
    </w:p>
    <w:p>
      <w:pPr>
        <w:pStyle w:val="727"/>
        <w:pBdr/>
        <w:tabs>
          <w:tab w:val="right" w:leader="dot" w:pos="8296"/>
        </w:tabs>
        <w:spacing w:line="440" w:lineRule="exact"/>
        <w:ind/>
        <w:jc w:val="left"/>
        <w:rPr>
          <w:rFonts w:hint="eastAsia" w:ascii="宋体" w:hAnsi="宋体"/>
          <w:sz w:val="24"/>
        </w:rPr>
        <w:sectPr>
          <w:footerReference w:type="default" r:id="rId11"/>
          <w:footerReference w:type="first" r:id="rId12"/>
          <w:footnotePr/>
          <w:endnotePr/>
          <w:type w:val="nextPage"/>
          <w:pgSz w:h="16838" w:orient="landscape" w:w="11906"/>
          <w:pgMar w:top="1440" w:right="1418" w:bottom="1440" w:left="1418" w:header="851" w:footer="992" w:gutter="0"/>
          <w:pgNumType w:start="1"/>
          <w:cols w:num="1" w:sep="0" w:space="1701" w:equalWidth="1"/>
          <w:titlePg/>
        </w:sectPr>
      </w:pPr>
      <w:r>
        <w:rPr>
          <w:rFonts w:hint="eastAsia" w:ascii="宋体" w:hAnsi="宋体"/>
          <w:sz w:val="24"/>
        </w:rPr>
      </w:r>
      <w:r>
        <w:rPr>
          <w:rFonts w:hint="eastAsia" w:ascii="宋体" w:hAnsi="宋体"/>
          <w:sz w:val="24"/>
        </w:rPr>
      </w:r>
    </w:p>
    <w:p>
      <w:pPr>
        <w:pStyle w:val="727"/>
        <w:pBdr/>
        <w:tabs>
          <w:tab w:val="right" w:leader="dot" w:pos="8296"/>
        </w:tabs>
        <w:spacing w:line="440" w:lineRule="exact"/>
        <w:ind/>
        <w:jc w:val="left"/>
        <w:rPr>
          <w:rFonts w:hint="eastAsia" w:ascii="宋体" w:hAnsi="宋体"/>
          <w:sz w:val="24"/>
        </w:rPr>
      </w:pPr>
      <w:r>
        <w:rPr>
          <w:rFonts w:hint="eastAsia" w:ascii="宋体" w:hAnsi="宋体"/>
          <w:sz w:val="24"/>
        </w:rPr>
        <w:t xml:space="preserve">八、一般公共预算财政拨款基本支出决算表</w:t>
      </w:r>
      <w:r>
        <w:rPr>
          <w:sz w:val="24"/>
        </w:rPr>
        <w:t xml:space="preserve">……………………………</w:t>
      </w:r>
      <w:r>
        <w:rPr>
          <w:rFonts w:hint="eastAsia"/>
          <w:sz w:val="24"/>
        </w:rPr>
        <w:t xml:space="preserve">..</w:t>
      </w:r>
      <w:r>
        <w:rPr>
          <w:sz w:val="24"/>
        </w:rPr>
        <w:t xml:space="preserve">…</w:t>
      </w:r>
      <w:r>
        <w:rPr>
          <w:rFonts w:hint="eastAsia"/>
          <w:sz w:val="24"/>
        </w:rPr>
        <w:t xml:space="preserve">28</w:t>
      </w:r>
      <w:r>
        <w:rPr>
          <w:rFonts w:hint="eastAsia" w:ascii="宋体" w:hAnsi="宋体"/>
          <w:sz w:val="24"/>
        </w:rPr>
      </w:r>
      <w:r>
        <w:rPr>
          <w:rFonts w:hint="eastAsia" w:ascii="宋体" w:hAnsi="宋体"/>
          <w:sz w:val="24"/>
        </w:rPr>
      </w:r>
    </w:p>
    <w:p>
      <w:pPr>
        <w:pStyle w:val="727"/>
        <w:pBdr/>
        <w:tabs>
          <w:tab w:val="right" w:leader="dot" w:pos="8296"/>
        </w:tabs>
        <w:spacing w:line="440" w:lineRule="exact"/>
        <w:ind/>
        <w:jc w:val="left"/>
        <w:rPr>
          <w:rFonts w:hint="eastAsia" w:ascii="宋体" w:hAnsi="宋体"/>
          <w:sz w:val="24"/>
        </w:rPr>
      </w:pPr>
      <w:r>
        <w:rPr>
          <w:rFonts w:hint="eastAsia" w:ascii="宋体" w:hAnsi="宋体"/>
          <w:sz w:val="24"/>
        </w:rPr>
        <w:t xml:space="preserve">九、一般公共预算财政拨款项目支出决算表</w:t>
      </w:r>
      <w:r>
        <w:rPr>
          <w:sz w:val="24"/>
        </w:rPr>
        <w:t xml:space="preserve">……………………………</w:t>
      </w:r>
      <w:r>
        <w:rPr>
          <w:rFonts w:hint="eastAsia"/>
          <w:sz w:val="24"/>
        </w:rPr>
        <w:t xml:space="preserve">..</w:t>
      </w:r>
      <w:r>
        <w:rPr>
          <w:sz w:val="24"/>
        </w:rPr>
        <w:t xml:space="preserve">…</w:t>
      </w:r>
      <w:r>
        <w:rPr>
          <w:rFonts w:hint="eastAsia"/>
          <w:sz w:val="24"/>
        </w:rPr>
        <w:t xml:space="preserve">28</w:t>
      </w:r>
      <w:r>
        <w:rPr>
          <w:rFonts w:hint="eastAsia" w:ascii="宋体" w:hAnsi="宋体"/>
          <w:sz w:val="24"/>
        </w:rPr>
      </w:r>
      <w:r>
        <w:rPr>
          <w:rFonts w:hint="eastAsia" w:ascii="宋体" w:hAnsi="宋体"/>
          <w:sz w:val="24"/>
        </w:rPr>
      </w:r>
    </w:p>
    <w:p>
      <w:pPr>
        <w:pStyle w:val="727"/>
        <w:pBdr/>
        <w:tabs>
          <w:tab w:val="right" w:leader="dot" w:pos="8296"/>
        </w:tabs>
        <w:spacing w:line="440" w:lineRule="exact"/>
        <w:ind/>
        <w:jc w:val="left"/>
        <w:rPr>
          <w:rFonts w:hint="eastAsia" w:ascii="宋体" w:hAnsi="宋体"/>
          <w:sz w:val="24"/>
        </w:rPr>
      </w:pPr>
      <w:r>
        <w:rPr>
          <w:rFonts w:hint="eastAsia" w:ascii="宋体" w:hAnsi="宋体"/>
          <w:sz w:val="24"/>
        </w:rPr>
        <w:t xml:space="preserve">十、一般公共预算财政拨款“三公”经费支出决算表</w:t>
      </w:r>
      <w:r>
        <w:rPr>
          <w:sz w:val="24"/>
        </w:rPr>
        <w:t xml:space="preserve">……………</w:t>
      </w:r>
      <w:r>
        <w:rPr>
          <w:rFonts w:hint="eastAsia"/>
          <w:sz w:val="24"/>
        </w:rPr>
        <w:t xml:space="preserve">..</w:t>
      </w:r>
      <w:r>
        <w:rPr>
          <w:sz w:val="24"/>
        </w:rPr>
        <w:t xml:space="preserve">………</w:t>
      </w:r>
      <w:r>
        <w:rPr>
          <w:rFonts w:hint="eastAsia"/>
          <w:sz w:val="24"/>
        </w:rPr>
        <w:t xml:space="preserve">28</w:t>
      </w:r>
      <w:r>
        <w:rPr>
          <w:rFonts w:hint="eastAsia" w:ascii="宋体" w:hAnsi="宋体"/>
          <w:sz w:val="24"/>
        </w:rPr>
      </w:r>
      <w:r>
        <w:rPr>
          <w:rFonts w:hint="eastAsia" w:ascii="宋体" w:hAnsi="宋体"/>
          <w:sz w:val="24"/>
        </w:rPr>
      </w:r>
    </w:p>
    <w:p>
      <w:pPr>
        <w:pStyle w:val="727"/>
        <w:pBdr/>
        <w:tabs>
          <w:tab w:val="right" w:leader="dot" w:pos="8296"/>
        </w:tabs>
        <w:spacing w:line="440" w:lineRule="exact"/>
        <w:ind/>
        <w:jc w:val="left"/>
        <w:rPr>
          <w:rFonts w:hint="eastAsia" w:ascii="宋体" w:hAnsi="宋体"/>
          <w:sz w:val="24"/>
        </w:rPr>
      </w:pPr>
      <w:r>
        <w:rPr>
          <w:rFonts w:hint="eastAsia" w:ascii="宋体" w:hAnsi="宋体"/>
          <w:sz w:val="24"/>
        </w:rPr>
        <w:t xml:space="preserve">十一、政府性基金预算财政拨款收入支出决算表</w:t>
      </w:r>
      <w:r>
        <w:rPr>
          <w:sz w:val="24"/>
        </w:rPr>
        <w:t xml:space="preserve">……………………</w:t>
      </w:r>
      <w:r>
        <w:rPr>
          <w:rFonts w:hint="eastAsia"/>
          <w:sz w:val="24"/>
        </w:rPr>
        <w:t xml:space="preserve">..</w:t>
      </w:r>
      <w:r>
        <w:rPr>
          <w:sz w:val="24"/>
        </w:rPr>
        <w:t xml:space="preserve">……</w:t>
      </w:r>
      <w:r>
        <w:rPr>
          <w:rFonts w:hint="eastAsia"/>
          <w:sz w:val="24"/>
        </w:rPr>
        <w:t xml:space="preserve">28</w:t>
      </w:r>
      <w:r>
        <w:rPr>
          <w:rFonts w:hint="eastAsia" w:ascii="宋体" w:hAnsi="宋体"/>
          <w:sz w:val="24"/>
        </w:rPr>
      </w:r>
      <w:r>
        <w:rPr>
          <w:rFonts w:hint="eastAsia" w:ascii="宋体" w:hAnsi="宋体"/>
          <w:sz w:val="24"/>
        </w:rPr>
      </w:r>
    </w:p>
    <w:p>
      <w:pPr>
        <w:pStyle w:val="727"/>
        <w:pBdr/>
        <w:tabs>
          <w:tab w:val="right" w:leader="dot" w:pos="8296"/>
        </w:tabs>
        <w:spacing w:line="440" w:lineRule="exact"/>
        <w:ind/>
        <w:jc w:val="left"/>
        <w:rPr>
          <w:rFonts w:hint="eastAsia" w:ascii="宋体" w:hAnsi="宋体"/>
          <w:sz w:val="24"/>
        </w:rPr>
      </w:pPr>
      <w:r>
        <w:rPr>
          <w:rFonts w:hint="eastAsia" w:ascii="宋体" w:hAnsi="宋体"/>
          <w:sz w:val="24"/>
        </w:rPr>
        <w:t xml:space="preserve">十二、政府性基金预算财政拨款“三公”经费支出决算表</w:t>
      </w:r>
      <w:r>
        <w:rPr>
          <w:sz w:val="24"/>
        </w:rPr>
        <w:t xml:space="preserve">……………</w:t>
      </w:r>
      <w:r>
        <w:rPr>
          <w:rFonts w:hint="eastAsia"/>
          <w:sz w:val="24"/>
        </w:rPr>
        <w:t xml:space="preserve">..</w:t>
      </w:r>
      <w:r>
        <w:rPr>
          <w:sz w:val="24"/>
        </w:rPr>
        <w:t xml:space="preserve">…</w:t>
      </w:r>
      <w:r>
        <w:rPr>
          <w:rFonts w:hint="eastAsia"/>
          <w:sz w:val="24"/>
        </w:rPr>
        <w:t xml:space="preserve">28</w:t>
      </w:r>
      <w:r>
        <w:rPr>
          <w:rFonts w:hint="eastAsia" w:ascii="宋体" w:hAnsi="宋体"/>
          <w:sz w:val="24"/>
        </w:rPr>
      </w:r>
      <w:r>
        <w:rPr>
          <w:rFonts w:hint="eastAsia" w:ascii="宋体" w:hAnsi="宋体"/>
          <w:sz w:val="24"/>
        </w:rPr>
      </w:r>
    </w:p>
    <w:p>
      <w:pPr>
        <w:pStyle w:val="727"/>
        <w:pBdr/>
        <w:tabs>
          <w:tab w:val="right" w:leader="dot" w:pos="8296"/>
        </w:tabs>
        <w:spacing w:line="440" w:lineRule="exact"/>
        <w:ind/>
        <w:jc w:val="left"/>
        <w:rPr>
          <w:rFonts w:hint="eastAsia" w:ascii="宋体" w:hAnsi="宋体"/>
          <w:sz w:val="24"/>
        </w:rPr>
      </w:pPr>
      <w:r>
        <w:rPr>
          <w:rFonts w:hint="eastAsia" w:ascii="宋体" w:hAnsi="宋体"/>
          <w:sz w:val="24"/>
        </w:rPr>
        <w:t xml:space="preserve">十三、国有资本经营预算财政拨款收入支出决算表</w:t>
      </w:r>
      <w:r>
        <w:rPr>
          <w:sz w:val="24"/>
        </w:rPr>
        <w:t xml:space="preserve">……………………</w:t>
      </w:r>
      <w:r>
        <w:rPr>
          <w:rFonts w:hint="eastAsia"/>
          <w:sz w:val="24"/>
        </w:rPr>
        <w:t xml:space="preserve">..</w:t>
      </w:r>
      <w:r>
        <w:rPr>
          <w:sz w:val="24"/>
        </w:rPr>
        <w:t xml:space="preserve">…</w:t>
      </w:r>
      <w:r>
        <w:rPr>
          <w:rFonts w:hint="eastAsia"/>
          <w:sz w:val="24"/>
        </w:rPr>
        <w:t xml:space="preserve">28</w:t>
      </w:r>
      <w:r>
        <w:rPr>
          <w:rFonts w:hint="eastAsia" w:ascii="宋体" w:hAnsi="宋体"/>
          <w:sz w:val="24"/>
        </w:rPr>
      </w:r>
      <w:r>
        <w:rPr>
          <w:rFonts w:hint="eastAsia" w:ascii="宋体" w:hAnsi="宋体"/>
          <w:sz w:val="24"/>
        </w:rPr>
      </w:r>
    </w:p>
    <w:p>
      <w:pPr>
        <w:pStyle w:val="727"/>
        <w:pBdr/>
        <w:tabs>
          <w:tab w:val="right" w:leader="dot" w:pos="8296"/>
        </w:tabs>
        <w:spacing w:line="440" w:lineRule="exact"/>
        <w:ind/>
        <w:jc w:val="left"/>
        <w:rPr>
          <w:rFonts w:hint="eastAsia" w:ascii="仿宋" w:hAnsi="仿宋" w:eastAsia="仿宋"/>
          <w:sz w:val="24"/>
        </w:rPr>
      </w:pPr>
      <w:r>
        <w:rPr>
          <w:rFonts w:hint="eastAsia" w:ascii="宋体" w:hAnsi="宋体"/>
          <w:sz w:val="24"/>
        </w:rPr>
        <w:t xml:space="preserve">十四、国有资本经营预算财政拨款支出决算表</w:t>
      </w:r>
      <w:r>
        <w:rPr>
          <w:sz w:val="24"/>
        </w:rPr>
        <w:t xml:space="preserve">………………………</w:t>
      </w:r>
      <w:r>
        <w:rPr>
          <w:rFonts w:hint="eastAsia"/>
          <w:sz w:val="24"/>
        </w:rPr>
        <w:t xml:space="preserve">..</w:t>
      </w:r>
      <w:r>
        <w:rPr>
          <w:sz w:val="24"/>
        </w:rPr>
        <w:t xml:space="preserve">……</w:t>
      </w:r>
      <w:r>
        <w:rPr>
          <w:rFonts w:hint="eastAsia"/>
          <w:sz w:val="24"/>
        </w:rPr>
        <w:t xml:space="preserve">28</w:t>
      </w:r>
      <w:r>
        <w:rPr>
          <w:rFonts w:hint="eastAsia" w:ascii="仿宋" w:hAnsi="仿宋" w:eastAsia="仿宋"/>
          <w:sz w:val="24"/>
        </w:rPr>
      </w:r>
      <w:r>
        <w:rPr>
          <w:rFonts w:hint="eastAsia" w:ascii="仿宋" w:hAnsi="仿宋" w:eastAsia="仿宋"/>
          <w:sz w:val="24"/>
        </w:rPr>
      </w:r>
    </w:p>
    <w:p>
      <w:pPr>
        <w:pStyle w:val="708"/>
        <w:widowControl w:val="true"/>
        <w:pBdr/>
        <w:spacing w:line="440" w:lineRule="exact"/>
        <w:ind/>
        <w:jc w:val="left"/>
        <w:rPr>
          <w:rFonts w:ascii="仿宋" w:hAnsi="仿宋" w:eastAsia="仿宋"/>
          <w:bCs/>
          <w:sz w:val="24"/>
        </w:rPr>
        <w:sectPr>
          <w:footerReference w:type="default" r:id="rId13"/>
          <w:footerReference w:type="first" r:id="rId14"/>
          <w:footnotePr/>
          <w:endnotePr/>
          <w:type w:val="nextPage"/>
          <w:pgSz w:h="16838" w:orient="landscape" w:w="11906"/>
          <w:pgMar w:top="1440" w:right="1418" w:bottom="1440" w:left="1418" w:header="851" w:footer="992" w:gutter="0"/>
          <w:pgNumType w:start="1"/>
          <w:cols w:num="1" w:sep="0" w:space="1701" w:equalWidth="1"/>
        </w:sectPr>
      </w:pPr>
      <w:r/>
      <w:bookmarkStart w:id="8" w:name="_Toc15396599"/>
      <w:r/>
      <w:bookmarkStart w:id="9" w:name="_Toc15377196"/>
      <w:r>
        <w:rPr>
          <w:rFonts w:ascii="仿宋" w:hAnsi="仿宋" w:eastAsia="仿宋"/>
          <w:bCs/>
          <w:sz w:val="24"/>
        </w:rPr>
      </w:r>
      <w:r>
        <w:rPr>
          <w:rFonts w:ascii="仿宋" w:hAnsi="仿宋" w:eastAsia="仿宋"/>
          <w:bCs/>
          <w:sz w:val="24"/>
        </w:rPr>
      </w:r>
    </w:p>
    <w:p>
      <w:pPr>
        <w:pStyle w:val="708"/>
        <w:widowControl w:val="true"/>
        <w:pBdr/>
        <w:spacing w:line="440" w:lineRule="exact"/>
        <w:ind/>
        <w:jc w:val="left"/>
        <w:rPr>
          <w:rFonts w:ascii="仿宋" w:hAnsi="仿宋" w:eastAsia="仿宋"/>
          <w:bCs/>
          <w:sz w:val="24"/>
        </w:rPr>
      </w:pPr>
      <w:r>
        <w:rPr>
          <w:rFonts w:ascii="仿宋" w:hAnsi="仿宋" w:eastAsia="仿宋"/>
          <w:bCs/>
          <w:sz w:val="24"/>
        </w:rPr>
      </w:r>
      <w:r>
        <w:rPr>
          <w:rFonts w:ascii="仿宋" w:hAnsi="仿宋" w:eastAsia="仿宋"/>
          <w:bCs/>
          <w:sz w:val="24"/>
        </w:rPr>
      </w:r>
    </w:p>
    <w:p>
      <w:pPr>
        <w:pStyle w:val="709"/>
        <w:pBdr/>
        <w:spacing/>
        <w:ind/>
        <w:jc w:val="center"/>
        <w:rPr>
          <w:rStyle w:val="714"/>
          <w:rFonts w:ascii="黑体" w:hAnsi="黑体" w:eastAsia="黑体"/>
          <w:b w:val="0"/>
        </w:rPr>
      </w:pPr>
      <w:r>
        <w:rPr>
          <w:rFonts w:hint="eastAsia" w:ascii="黑体" w:hAnsi="黑体" w:eastAsia="黑体"/>
          <w:b w:val="0"/>
        </w:rPr>
        <w:t xml:space="preserve">第一部分</w:t>
      </w:r>
      <w:r>
        <w:rPr>
          <w:rFonts w:ascii="黑体" w:hAnsi="黑体" w:eastAsia="黑体"/>
          <w:b w:val="0"/>
        </w:rPr>
        <w:t xml:space="preserve"> </w:t>
      </w:r>
      <w:r>
        <w:rPr>
          <w:rStyle w:val="714"/>
          <w:rFonts w:hint="eastAsia" w:ascii="黑体" w:hAnsi="黑体" w:eastAsia="黑体"/>
        </w:rPr>
        <w:t xml:space="preserve">部门概况</w:t>
      </w:r>
      <w:bookmarkEnd w:id="8"/>
      <w:r/>
      <w:bookmarkEnd w:id="9"/>
      <w:r>
        <w:rPr>
          <w:rStyle w:val="714"/>
          <w:rFonts w:ascii="黑体" w:hAnsi="黑体" w:eastAsia="黑体"/>
          <w:b w:val="0"/>
        </w:rPr>
      </w:r>
      <w:r>
        <w:rPr>
          <w:rStyle w:val="714"/>
          <w:rFonts w:ascii="黑体" w:hAnsi="黑体" w:eastAsia="黑体"/>
          <w:b w:val="0"/>
        </w:rPr>
      </w:r>
    </w:p>
    <w:p>
      <w:pPr>
        <w:pStyle w:val="708"/>
        <w:widowControl w:val="true"/>
        <w:pBdr/>
        <w:spacing/>
        <w:ind/>
        <w:jc w:val="left"/>
        <w:rPr>
          <w:rFonts w:ascii="黑体" w:eastAsia="黑体"/>
          <w:color w:val="000000"/>
          <w:sz w:val="32"/>
          <w:szCs w:val="32"/>
        </w:rPr>
      </w:pPr>
      <w:r>
        <w:rPr>
          <w:rFonts w:ascii="黑体" w:eastAsia="黑体"/>
          <w:color w:val="000000"/>
          <w:sz w:val="32"/>
          <w:szCs w:val="32"/>
        </w:rPr>
      </w:r>
      <w:r>
        <w:rPr>
          <w:rFonts w:ascii="黑体" w:eastAsia="黑体"/>
          <w:color w:val="000000"/>
          <w:sz w:val="32"/>
          <w:szCs w:val="32"/>
        </w:rPr>
      </w:r>
    </w:p>
    <w:p>
      <w:pPr>
        <w:pStyle w:val="710"/>
        <w:pBdr/>
        <w:spacing/>
        <w:ind w:firstLine="960"/>
        <w:rPr>
          <w:rStyle w:val="715"/>
          <w:rFonts w:ascii="仿宋" w:hAnsi="仿宋" w:eastAsia="仿宋"/>
        </w:rPr>
      </w:pPr>
      <w:r/>
      <w:bookmarkStart w:id="10" w:name="_Toc15396600"/>
      <w:r/>
      <w:bookmarkStart w:id="11" w:name="_Toc15377197"/>
      <w:r>
        <w:rPr>
          <w:rFonts w:hint="eastAsia" w:ascii="黑体" w:hAnsi="黑体" w:eastAsia="黑体"/>
          <w:b w:val="0"/>
          <w:color w:val="000000"/>
        </w:rPr>
        <w:t xml:space="preserve">一、基</w:t>
      </w:r>
      <w:r>
        <w:rPr>
          <w:rStyle w:val="715"/>
          <w:rFonts w:hint="eastAsia" w:ascii="黑体" w:hAnsi="黑体" w:eastAsia="黑体"/>
        </w:rPr>
        <w:t xml:space="preserve">本职能及主要工作</w:t>
      </w:r>
      <w:bookmarkEnd w:id="10"/>
      <w:r/>
      <w:bookmarkEnd w:id="11"/>
      <w:r>
        <w:rPr>
          <w:rStyle w:val="715"/>
          <w:rFonts w:ascii="仿宋" w:hAnsi="仿宋" w:eastAsia="仿宋"/>
        </w:rPr>
      </w:r>
      <w:r>
        <w:rPr>
          <w:rStyle w:val="715"/>
          <w:rFonts w:ascii="仿宋" w:hAnsi="仿宋" w:eastAsia="仿宋"/>
        </w:rPr>
      </w:r>
    </w:p>
    <w:p>
      <w:pPr>
        <w:pStyle w:val="717"/>
        <w:pBdr/>
        <w:spacing w:before="93" w:line="600" w:lineRule="exact"/>
        <w:ind w:firstLine="672"/>
        <w:outlineLvl w:val="2"/>
        <w:rPr>
          <w:rFonts w:hint="eastAsia" w:ascii="仿宋" w:hAnsi="仿宋" w:eastAsia="仿宋"/>
          <w:bCs/>
          <w:color w:val="000000"/>
          <w:sz w:val="32"/>
          <w:szCs w:val="32"/>
          <w:lang w:eastAsia="zh-CN"/>
        </w:rPr>
      </w:pPr>
      <w:r/>
      <w:bookmarkStart w:id="12" w:name="_Toc15377198"/>
      <w:r/>
      <w:bookmarkStart w:id="13" w:name="_Toc15378445"/>
      <w:r>
        <w:rPr>
          <w:rFonts w:hint="eastAsia" w:ascii="仿宋" w:hAnsi="仿宋" w:eastAsia="仿宋"/>
          <w:bCs/>
          <w:color w:val="000000"/>
          <w:sz w:val="32"/>
          <w:szCs w:val="32"/>
        </w:rPr>
        <w:t xml:space="preserve">（一）主要职能。</w:t>
      </w:r>
      <w:bookmarkEnd w:id="12"/>
      <w:r/>
      <w:bookmarkEnd w:id="13"/>
      <w:r>
        <w:rPr>
          <w:rFonts w:hint="eastAsia" w:ascii="仿宋" w:hAnsi="仿宋" w:eastAsia="仿宋"/>
          <w:bCs/>
          <w:color w:val="000000"/>
          <w:sz w:val="32"/>
          <w:szCs w:val="32"/>
          <w:lang w:eastAsia="zh-CN"/>
        </w:rPr>
      </w:r>
      <w:r>
        <w:rPr>
          <w:rFonts w:hint="eastAsia" w:ascii="仿宋" w:hAnsi="仿宋" w:eastAsia="仿宋"/>
          <w:bCs/>
          <w:color w:val="000000"/>
          <w:sz w:val="32"/>
          <w:szCs w:val="32"/>
          <w:lang w:eastAsia="zh-CN"/>
        </w:rPr>
      </w:r>
    </w:p>
    <w:p>
      <w:pPr>
        <w:pStyle w:val="717"/>
        <w:pBdr/>
        <w:spacing w:before="93" w:line="600" w:lineRule="exact"/>
        <w:ind w:firstLine="672"/>
        <w:outlineLvl w:val="2"/>
        <w:rPr>
          <w:rFonts w:ascii="仿宋" w:hAnsi="仿宋" w:eastAsia="仿宋"/>
          <w:sz w:val="32"/>
          <w:szCs w:val="32"/>
          <w:lang w:val="en-US" w:eastAsia="zh-CN"/>
        </w:rPr>
      </w:pPr>
      <w:r>
        <w:rPr>
          <w:rFonts w:hint="eastAsia" w:ascii="仿宋" w:hAnsi="仿宋" w:eastAsia="仿宋"/>
          <w:sz w:val="32"/>
          <w:szCs w:val="32"/>
          <w:lang w:val="en-US" w:eastAsia="zh-CN"/>
        </w:rPr>
        <w:t xml:space="preserve">依据中华人民共和国《建筑法》、《安全生产法》、国务院《建设工程质量管理条例》、《建设工程安全生产管理条例》等法律、法规、规章，按工程建设标准、规范、规程、审查合格的施工图设计文件，对我区行政区域内房屋建筑和市政基础设施的工程质量和施工现场安全生产文明施工进行强制性监督管理。</w:t>
      </w:r>
      <w:r>
        <w:rPr>
          <w:rFonts w:ascii="仿宋" w:hAnsi="仿宋" w:eastAsia="仿宋"/>
          <w:sz w:val="32"/>
          <w:szCs w:val="32"/>
          <w:lang w:val="en-US" w:eastAsia="zh-CN"/>
        </w:rPr>
      </w:r>
      <w:r>
        <w:rPr>
          <w:rFonts w:ascii="仿宋" w:hAnsi="仿宋" w:eastAsia="仿宋"/>
          <w:sz w:val="32"/>
          <w:szCs w:val="32"/>
          <w:lang w:val="en-US" w:eastAsia="zh-CN"/>
        </w:rPr>
      </w:r>
    </w:p>
    <w:p>
      <w:pPr>
        <w:pStyle w:val="717"/>
        <w:pBdr/>
        <w:spacing w:before="93" w:line="600" w:lineRule="exact"/>
        <w:ind w:firstLine="672"/>
        <w:outlineLvl w:val="2"/>
        <w:rPr>
          <w:rFonts w:hint="eastAsia" w:ascii="仿宋" w:hAnsi="仿宋" w:eastAsia="仿宋"/>
          <w:bCs/>
          <w:color w:val="000000"/>
          <w:sz w:val="32"/>
          <w:szCs w:val="32"/>
        </w:rPr>
      </w:pPr>
      <w:r/>
      <w:bookmarkStart w:id="14" w:name="_Toc15378446"/>
      <w:r/>
      <w:bookmarkStart w:id="15" w:name="_Toc15377199"/>
      <w:r>
        <w:rPr>
          <w:rFonts w:hint="eastAsia" w:ascii="仿宋" w:hAnsi="仿宋" w:eastAsia="仿宋"/>
          <w:bCs/>
          <w:color w:val="000000"/>
          <w:sz w:val="32"/>
          <w:szCs w:val="32"/>
        </w:rPr>
        <w:t xml:space="preserve">（二）</w:t>
      </w:r>
      <w:r>
        <w:rPr>
          <w:rFonts w:ascii="仿宋" w:hAnsi="仿宋" w:eastAsia="仿宋"/>
          <w:bCs/>
          <w:color w:val="000000"/>
          <w:sz w:val="32"/>
          <w:szCs w:val="32"/>
        </w:rPr>
        <w:t xml:space="preserve">2020</w:t>
      </w:r>
      <w:r>
        <w:rPr>
          <w:rFonts w:hint="eastAsia" w:ascii="仿宋" w:hAnsi="仿宋" w:eastAsia="仿宋"/>
          <w:bCs/>
          <w:color w:val="000000"/>
          <w:sz w:val="32"/>
          <w:szCs w:val="32"/>
        </w:rPr>
        <w:t xml:space="preserve">年重点工作完成情况。</w:t>
      </w:r>
      <w:bookmarkEnd w:id="14"/>
      <w:r/>
      <w:bookmarkEnd w:id="15"/>
      <w:r>
        <w:rPr>
          <w:rFonts w:hint="eastAsia" w:ascii="仿宋" w:hAnsi="仿宋" w:eastAsia="仿宋"/>
          <w:bCs/>
          <w:color w:val="000000"/>
          <w:sz w:val="32"/>
          <w:szCs w:val="32"/>
        </w:rPr>
      </w:r>
      <w:r>
        <w:rPr>
          <w:rFonts w:hint="eastAsia" w:ascii="仿宋" w:hAnsi="仿宋" w:eastAsia="仿宋"/>
          <w:bCs/>
          <w:color w:val="000000"/>
          <w:sz w:val="32"/>
          <w:szCs w:val="32"/>
        </w:rPr>
      </w:r>
    </w:p>
    <w:p>
      <w:pPr>
        <w:pStyle w:val="717"/>
        <w:pBdr/>
        <w:spacing w:before="93" w:line="600" w:lineRule="exact"/>
        <w:ind w:firstLine="672"/>
        <w:outlineLvl w:val="2"/>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开展工程质量安全提升行动，</w:t>
      </w:r>
      <w:r>
        <w:rPr>
          <w:rFonts w:hint="eastAsia" w:ascii="仿宋" w:hAnsi="仿宋" w:eastAsia="仿宋" w:cs="Times New Roman"/>
          <w:sz w:val="32"/>
          <w:szCs w:val="32"/>
          <w:lang w:val="en-US" w:eastAsia="zh-CN"/>
        </w:rPr>
        <w:t xml:space="preserve">紧紧围绕“落实主体责任”和“强化政府监管”两个重点，巩固工程质量治理两年行动成果。开展日常质量安全监督检查1200余人次，填写质量安全监督检查记录700余份；开展质量安全环保专项检查12次，针对存在安全和环保问题较多的建设项目，向建设各责任单位下发了限期整改通知单72份，停工整改通知单18份。竣工验收项目面积约70.9万平方米，工程质量验收合格率100%。深入推进建筑工地扬尘治理和噪音防治工作，加大对各在建项目安全文明施工检查力度，督促各责任主体单位严格落实“六必须、六不准”的要求，进一步改善城区环境质量。</w:t>
      </w:r>
      <w:r>
        <w:rPr>
          <w:rFonts w:hint="eastAsia" w:ascii="仿宋" w:hAnsi="仿宋" w:eastAsia="仿宋" w:cs="Times New Roman"/>
          <w:sz w:val="32"/>
          <w:szCs w:val="32"/>
          <w:lang w:val="en-US" w:eastAsia="zh-CN"/>
        </w:rPr>
      </w:r>
      <w:r>
        <w:rPr>
          <w:rFonts w:hint="eastAsia" w:ascii="仿宋" w:hAnsi="仿宋" w:eastAsia="仿宋" w:cs="Times New Roman"/>
          <w:sz w:val="32"/>
          <w:szCs w:val="32"/>
          <w:lang w:val="en-US" w:eastAsia="zh-CN"/>
        </w:rPr>
      </w:r>
    </w:p>
    <w:p>
      <w:pPr>
        <w:pStyle w:val="710"/>
        <w:pBdr/>
        <w:spacing/>
        <w:ind w:firstLine="960"/>
        <w:rPr>
          <w:rStyle w:val="715"/>
        </w:rPr>
      </w:pPr>
      <w:r/>
      <w:bookmarkStart w:id="16" w:name="_Toc15377200"/>
      <w:r/>
      <w:bookmarkStart w:id="17" w:name="_Toc15396601"/>
      <w:r>
        <w:rPr>
          <w:rFonts w:hint="eastAsia" w:ascii="黑体" w:eastAsia="黑体"/>
          <w:b w:val="0"/>
          <w:color w:val="000000"/>
        </w:rPr>
        <w:t xml:space="preserve">二、</w:t>
      </w:r>
      <w:r>
        <w:rPr>
          <w:rFonts w:hint="eastAsia" w:ascii="黑体" w:hAnsi="黑体" w:eastAsia="黑体"/>
          <w:b w:val="0"/>
          <w:color w:val="000000"/>
        </w:rPr>
        <w:t xml:space="preserve">机</w:t>
      </w:r>
      <w:r>
        <w:rPr>
          <w:rStyle w:val="715"/>
          <w:rFonts w:hint="eastAsia" w:ascii="黑体" w:hAnsi="黑体" w:eastAsia="黑体"/>
        </w:rPr>
        <w:t xml:space="preserve">构设置</w:t>
      </w:r>
      <w:bookmarkEnd w:id="16"/>
      <w:r/>
      <w:bookmarkEnd w:id="17"/>
      <w:r>
        <w:rPr>
          <w:rStyle w:val="715"/>
        </w:rPr>
      </w:r>
      <w:r>
        <w:rPr>
          <w:rStyle w:val="715"/>
        </w:rPr>
      </w:r>
    </w:p>
    <w:p>
      <w:pPr>
        <w:pStyle w:val="708"/>
        <w:pBdr/>
        <w:spacing/>
        <w:ind w:firstLine="800"/>
        <w:rPr>
          <w:rFonts w:hint="eastAsia" w:ascii="仿宋" w:hAnsi="仿宋" w:eastAsia="仿宋"/>
          <w:sz w:val="32"/>
          <w:szCs w:val="32"/>
        </w:rPr>
      </w:pPr>
      <w:r>
        <w:rPr>
          <w:rFonts w:hint="eastAsia" w:ascii="仿宋" w:hAnsi="仿宋" w:eastAsia="仿宋"/>
          <w:sz w:val="32"/>
          <w:szCs w:val="32"/>
        </w:rPr>
        <w:t xml:space="preserve">仁和区建设工程质量安全站属一级预算单位，下设独立编制机构</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个，其中行政机构0个，参照公务员法管理的事业机构</w:t>
      </w:r>
      <w:r>
        <w:rPr>
          <w:rFonts w:hint="eastAsia" w:ascii="仿宋" w:hAnsi="仿宋" w:eastAsia="仿宋"/>
          <w:bCs/>
          <w:sz w:val="32"/>
          <w:szCs w:val="32"/>
          <w:lang w:val="en-US" w:eastAsia="zh-CN"/>
        </w:rPr>
        <w:t xml:space="preserve">0</w:t>
      </w:r>
      <w:r>
        <w:rPr>
          <w:rFonts w:hint="eastAsia" w:ascii="仿宋" w:hAnsi="仿宋" w:eastAsia="仿宋"/>
          <w:sz w:val="32"/>
          <w:szCs w:val="32"/>
        </w:rPr>
        <w:t xml:space="preserve">个，其他事业机构</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个。</w:t>
      </w:r>
      <w:r>
        <w:rPr>
          <w:rFonts w:hint="eastAsia" w:ascii="仿宋" w:hAnsi="仿宋" w:eastAsia="仿宋"/>
          <w:sz w:val="32"/>
          <w:szCs w:val="32"/>
        </w:rPr>
      </w:r>
      <w:r>
        <w:rPr>
          <w:rFonts w:hint="eastAsia" w:ascii="仿宋" w:hAnsi="仿宋" w:eastAsia="仿宋"/>
          <w:sz w:val="32"/>
          <w:szCs w:val="32"/>
        </w:rPr>
      </w:r>
    </w:p>
    <w:p>
      <w:pPr>
        <w:pStyle w:val="717"/>
        <w:pBdr/>
        <w:spacing w:before="93" w:line="600" w:lineRule="exact"/>
        <w:ind w:firstLine="672"/>
        <w:rPr>
          <w:rFonts w:ascii="仿宋" w:hAnsi="仿宋" w:eastAsia="仿宋"/>
          <w:color w:val="000000"/>
          <w:sz w:val="32"/>
          <w:szCs w:val="32"/>
        </w:rPr>
      </w:pPr>
      <w:r>
        <w:rPr>
          <w:rFonts w:hint="eastAsia" w:ascii="仿宋" w:hAnsi="仿宋" w:eastAsia="仿宋"/>
          <w:sz w:val="32"/>
          <w:szCs w:val="32"/>
        </w:rPr>
        <w:t xml:space="preserve">仁和区建设工程质量安全站</w:t>
      </w:r>
      <w:r>
        <w:rPr>
          <w:rFonts w:hint="eastAsia" w:ascii="仿宋" w:hAnsi="仿宋" w:eastAsia="仿宋"/>
          <w:color w:val="000000"/>
          <w:sz w:val="32"/>
          <w:szCs w:val="32"/>
        </w:rPr>
        <w:t xml:space="preserve">纳入</w:t>
      </w:r>
      <w:r>
        <w:rPr>
          <w:rFonts w:ascii="仿宋" w:hAnsi="仿宋" w:eastAsia="仿宋"/>
          <w:color w:val="000000"/>
          <w:sz w:val="32"/>
          <w:szCs w:val="32"/>
        </w:rPr>
        <w:t xml:space="preserve">20</w:t>
      </w:r>
      <w:r>
        <w:rPr>
          <w:rFonts w:hint="eastAsia" w:ascii="仿宋" w:hAnsi="仿宋" w:eastAsia="仿宋"/>
          <w:color w:val="000000"/>
          <w:sz w:val="32"/>
          <w:szCs w:val="32"/>
          <w:lang w:eastAsia="zh-CN"/>
        </w:rPr>
        <w:t xml:space="preserve">20</w:t>
      </w:r>
      <w:r>
        <w:rPr>
          <w:rFonts w:hint="eastAsia" w:ascii="仿宋" w:hAnsi="仿宋" w:eastAsia="仿宋"/>
          <w:color w:val="000000"/>
          <w:sz w:val="32"/>
          <w:szCs w:val="32"/>
        </w:rPr>
        <w:t xml:space="preserve">年度部门决算编制</w:t>
      </w:r>
      <w:r>
        <w:rPr>
          <w:rFonts w:hint="eastAsia" w:ascii="仿宋" w:hAnsi="仿宋" w:eastAsia="仿宋"/>
          <w:color w:val="000000"/>
          <w:sz w:val="32"/>
          <w:szCs w:val="32"/>
          <w:lang w:eastAsia="zh-CN"/>
        </w:rPr>
        <w:t xml:space="preserve">。</w:t>
      </w:r>
      <w:r>
        <w:rPr>
          <w:rFonts w:ascii="仿宋" w:hAnsi="仿宋" w:eastAsia="仿宋"/>
          <w:color w:val="000000"/>
          <w:sz w:val="32"/>
          <w:szCs w:val="32"/>
        </w:rPr>
        <w:br w:type="page" w:clear="all"/>
      </w:r>
      <w:r>
        <w:rPr>
          <w:rFonts w:ascii="仿宋" w:hAnsi="仿宋" w:eastAsia="仿宋"/>
          <w:color w:val="000000"/>
          <w:sz w:val="32"/>
          <w:szCs w:val="32"/>
        </w:rPr>
      </w:r>
      <w:r>
        <w:rPr>
          <w:rFonts w:ascii="仿宋" w:hAnsi="仿宋" w:eastAsia="仿宋"/>
          <w:color w:val="000000"/>
          <w:sz w:val="32"/>
          <w:szCs w:val="32"/>
        </w:rPr>
      </w:r>
    </w:p>
    <w:p>
      <w:pPr>
        <w:pStyle w:val="709"/>
        <w:pBdr/>
        <w:spacing/>
        <w:ind w:right="440"/>
        <w:jc w:val="right"/>
        <w:rPr>
          <w:rStyle w:val="714"/>
          <w:rFonts w:ascii="黑体" w:hAnsi="黑体" w:eastAsia="黑体"/>
        </w:rPr>
      </w:pPr>
      <w:r/>
      <w:bookmarkStart w:id="18" w:name="_Toc15377204"/>
      <w:r/>
      <w:bookmarkStart w:id="19" w:name="_Toc15396602"/>
      <w:r>
        <w:rPr>
          <w:rFonts w:hint="eastAsia" w:ascii="黑体" w:hAnsi="黑体" w:eastAsia="黑体"/>
          <w:b w:val="0"/>
          <w:color w:val="000000"/>
        </w:rPr>
        <w:t xml:space="preserve">第二部分</w:t>
      </w:r>
      <w:r>
        <w:rPr>
          <w:rFonts w:ascii="黑体" w:hAnsi="黑体" w:eastAsia="黑体"/>
          <w:color w:val="000000"/>
        </w:rPr>
        <w:t xml:space="preserve"> </w:t>
      </w:r>
      <w:r>
        <w:rPr>
          <w:rStyle w:val="714"/>
          <w:rFonts w:ascii="黑体" w:hAnsi="黑体" w:eastAsia="黑体"/>
        </w:rPr>
        <w:t xml:space="preserve">2020</w:t>
      </w:r>
      <w:r>
        <w:rPr>
          <w:rStyle w:val="714"/>
          <w:rFonts w:hint="eastAsia" w:ascii="黑体" w:hAnsi="黑体" w:eastAsia="黑体"/>
        </w:rPr>
        <w:t xml:space="preserve">年度部门决算情况说明</w:t>
      </w:r>
      <w:bookmarkEnd w:id="18"/>
      <w:r/>
      <w:bookmarkEnd w:id="19"/>
      <w:r>
        <w:rPr>
          <w:rStyle w:val="714"/>
          <w:rFonts w:ascii="黑体" w:hAnsi="黑体" w:eastAsia="黑体"/>
        </w:rPr>
      </w:r>
      <w:r>
        <w:rPr>
          <w:rStyle w:val="714"/>
          <w:rFonts w:ascii="黑体" w:hAnsi="黑体" w:eastAsia="黑体"/>
        </w:rPr>
      </w:r>
    </w:p>
    <w:p>
      <w:pPr>
        <w:pStyle w:val="708"/>
        <w:pBdr/>
        <w:spacing/>
        <w:ind/>
        <w:rPr/>
      </w:pPr>
      <w:r/>
      <w:r/>
    </w:p>
    <w:p>
      <w:pPr>
        <w:pStyle w:val="736"/>
        <w:numPr>
          <w:ilvl w:val="0"/>
          <w:numId w:val="1"/>
        </w:numPr>
        <w:pBdr/>
        <w:spacing w:line="600" w:lineRule="exact"/>
        <w:ind/>
        <w:outlineLvl w:val="1"/>
        <w:rPr>
          <w:rStyle w:val="715"/>
          <w:rFonts w:ascii="黑体" w:hAnsi="黑体" w:eastAsia="黑体"/>
          <w:b w:val="0"/>
        </w:rPr>
      </w:pPr>
      <w:r/>
      <w:bookmarkStart w:id="20" w:name="_Toc15396603"/>
      <w:r/>
      <w:bookmarkStart w:id="21" w:name="_Toc15377205"/>
      <w:r>
        <w:rPr>
          <w:rFonts w:hint="eastAsia" w:ascii="黑体" w:hAnsi="黑体" w:eastAsia="黑体"/>
          <w:color w:val="000000"/>
          <w:sz w:val="32"/>
          <w:szCs w:val="32"/>
        </w:rPr>
        <w:t xml:space="preserve">收</w:t>
      </w:r>
      <w:r>
        <w:rPr>
          <w:rStyle w:val="715"/>
          <w:rFonts w:hint="eastAsia" w:ascii="黑体" w:hAnsi="黑体" w:eastAsia="黑体"/>
          <w:b w:val="0"/>
        </w:rPr>
        <w:t xml:space="preserve">入支出决算总体情况说明</w:t>
      </w:r>
      <w:bookmarkEnd w:id="20"/>
      <w:r/>
      <w:bookmarkEnd w:id="21"/>
      <w:r>
        <w:rPr>
          <w:rStyle w:val="715"/>
          <w:rFonts w:ascii="黑体" w:hAnsi="黑体" w:eastAsia="黑体"/>
          <w:b w:val="0"/>
        </w:rPr>
      </w:r>
      <w:r>
        <w:rPr>
          <w:rStyle w:val="715"/>
          <w:rFonts w:ascii="黑体" w:hAnsi="黑体" w:eastAsia="黑体"/>
          <w:b w:val="0"/>
        </w:rPr>
      </w:r>
    </w:p>
    <w:p>
      <w:pPr>
        <w:pStyle w:val="708"/>
        <w:pBd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 xml:space="preserve">2020</w:t>
      </w:r>
      <w:r>
        <w:rPr>
          <w:rFonts w:hint="eastAsia" w:ascii="仿宋" w:hAnsi="仿宋" w:eastAsia="仿宋"/>
          <w:color w:val="000000"/>
          <w:sz w:val="32"/>
          <w:szCs w:val="32"/>
        </w:rPr>
        <w:t xml:space="preserve">年度收入</w:t>
      </w:r>
      <w:r>
        <w:rPr>
          <w:rFonts w:ascii="仿宋" w:hAnsi="仿宋" w:eastAsia="仿宋"/>
          <w:color w:val="000000"/>
          <w:sz w:val="32"/>
          <w:szCs w:val="32"/>
        </w:rPr>
        <w:t xml:space="preserve">172.53</w:t>
      </w:r>
      <w:r>
        <w:rPr>
          <w:rFonts w:hint="eastAsia" w:ascii="仿宋" w:hAnsi="仿宋" w:eastAsia="仿宋"/>
          <w:color w:val="000000"/>
          <w:sz w:val="32"/>
          <w:szCs w:val="32"/>
        </w:rPr>
        <w:t xml:space="preserve">万元，2019年结转0.08万元。与</w:t>
      </w:r>
      <w:r>
        <w:rPr>
          <w:rFonts w:ascii="仿宋" w:hAnsi="仿宋" w:eastAsia="仿宋"/>
          <w:color w:val="000000"/>
          <w:sz w:val="32"/>
          <w:szCs w:val="32"/>
        </w:rPr>
        <w:t xml:space="preserve">2019</w:t>
      </w:r>
      <w:r>
        <w:rPr>
          <w:rFonts w:hint="eastAsia" w:ascii="仿宋" w:hAnsi="仿宋" w:eastAsia="仿宋"/>
          <w:color w:val="000000"/>
          <w:sz w:val="32"/>
          <w:szCs w:val="32"/>
        </w:rPr>
        <w:t xml:space="preserve">年相比，减少17万元，下降8.9</w:t>
      </w:r>
      <w:r>
        <w:rPr>
          <w:rFonts w:ascii="仿宋" w:hAnsi="仿宋" w:eastAsia="仿宋"/>
          <w:color w:val="000000"/>
          <w:sz w:val="32"/>
          <w:szCs w:val="32"/>
        </w:rPr>
        <w:t xml:space="preserve">%</w:t>
      </w:r>
      <w:r>
        <w:rPr>
          <w:rFonts w:hint="eastAsia" w:ascii="仿宋" w:hAnsi="仿宋" w:eastAsia="仿宋"/>
          <w:color w:val="000000"/>
          <w:sz w:val="32"/>
          <w:szCs w:val="32"/>
        </w:rPr>
        <w:t xml:space="preserve">。主要变动原因是2020年项目经费减少和人员经费减少。</w:t>
      </w:r>
      <w:r>
        <w:rPr>
          <w:rFonts w:hint="eastAsia" w:ascii="仿宋" w:hAnsi="仿宋" w:eastAsia="仿宋"/>
          <w:color w:val="000000"/>
          <w:sz w:val="32"/>
          <w:szCs w:val="32"/>
        </w:rPr>
      </w:r>
      <w:r>
        <w:rPr>
          <w:rFonts w:hint="eastAsia" w:ascii="仿宋" w:hAnsi="仿宋" w:eastAsia="仿宋"/>
          <w:color w:val="000000"/>
          <w:sz w:val="32"/>
          <w:szCs w:val="32"/>
        </w:rPr>
      </w:r>
    </w:p>
    <w:p>
      <w:pPr>
        <w:pStyle w:val="708"/>
        <w:keepNext w:val="false"/>
        <w:keepLines w:val="false"/>
        <w:widowControl w:val="true"/>
        <w:suppressLineNumbers w:val="false"/>
        <w:pBdr/>
        <w:spacing/>
        <w:ind/>
        <w:jc w:val="center"/>
        <w:rPr/>
      </w:pPr>
      <w:r>
        <w:rPr>
          <w:rFonts w:ascii="宋体" w:hAnsi="宋体" w:eastAsia="宋体" w:cs="宋体"/>
          <w:sz w:val="24"/>
          <w:szCs w:val="24"/>
          <w:lang w:val="en-US" w:eastAsia="zh-CN" w:bidi="ar"/>
        </w:rPr>
        <w:fldChar w:fldCharType="begin"/>
      </w:r>
      <w:r>
        <w:rPr>
          <w:rFonts w:ascii="宋体" w:hAnsi="宋体" w:eastAsia="宋体" w:cs="宋体"/>
          <w:sz w:val="24"/>
          <w:szCs w:val="24"/>
          <w:lang w:val="en-US" w:eastAsia="zh-CN" w:bidi="ar"/>
        </w:rPr>
        <w:instrText xml:space="preserve">INCLUDEPICTURE \d "C:\\Users\\Administrator\\AppData\\Roaming\\Tencent\\Users\\493186321\\QQ\\WinTemp\\RichOle\\7{~IG5%SN2$(@%P2AK`IDNS.png" \* MERGEFORMATINET </w:instrText>
      </w:r>
      <w:r>
        <w:rPr>
          <w:rFonts w:ascii="宋体" w:hAnsi="宋体" w:eastAsia="宋体" w:cs="宋体"/>
          <w:sz w:val="24"/>
          <w:szCs w:val="24"/>
          <w:lang w:val="en-US" w:eastAsia="zh-CN" w:bidi="ar"/>
        </w:rPr>
        <w:fldChar w:fldCharType="separate"/>
      </w:r>
      <w:r>
        <w:rPr>
          <w:rFonts w:ascii="宋体" w:hAnsi="宋体" w:eastAsia="宋体" w:cs="宋体"/>
          <w:sz w:val="24"/>
          <w:szCs w:val="24"/>
          <w:lang w:val="en-US" w:eastAsia="zh-CN" w:bidi="ar"/>
        </w:rPr>
        <mc:AlternateContent>
          <mc:Choice Requires="wpg">
            <w:drawing>
              <wp:inline xmlns:wp="http://schemas.openxmlformats.org/drawingml/2006/wordprocessingDrawing" distT="0" distB="0" distL="0" distR="0">
                <wp:extent cx="4640047" cy="232029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6"/>
                        <a:stretch/>
                      </pic:blipFill>
                      <pic:spPr bwMode="auto">
                        <a:xfrm>
                          <a:off x="0" y="0"/>
                          <a:ext cx="4640047" cy="232029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65.36pt;height:182.70pt;mso-wrap-distance-left:0.00pt;mso-wrap-distance-top:0.00pt;mso-wrap-distance-right:0.00pt;mso-wrap-distance-bottom:0.00pt;z-index:1;" stroked="f">
                <v:imagedata r:id="rId16" o:title=""/>
                <o:lock v:ext="edit" rotation="t"/>
              </v:shape>
            </w:pict>
          </mc:Fallback>
        </mc:AlternateContent>
      </w:r>
      <w:r>
        <w:rPr>
          <w:rFonts w:ascii="宋体" w:hAnsi="宋体" w:eastAsia="宋体" w:cs="宋体"/>
          <w:sz w:val="24"/>
          <w:szCs w:val="24"/>
          <w:lang w:val="en-US" w:eastAsia="zh-CN" w:bidi="ar"/>
        </w:rPr>
        <w:fldChar w:fldCharType="end"/>
      </w:r>
      <w:r/>
    </w:p>
    <w:p>
      <w:pPr>
        <w:pStyle w:val="708"/>
        <w:pBd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 xml:space="preserve">2020</w:t>
      </w:r>
      <w:r>
        <w:rPr>
          <w:rFonts w:hint="eastAsia" w:ascii="仿宋" w:hAnsi="仿宋" w:eastAsia="仿宋"/>
          <w:color w:val="000000"/>
          <w:sz w:val="32"/>
          <w:szCs w:val="32"/>
        </w:rPr>
        <w:t xml:space="preserve">年度支出</w:t>
      </w:r>
      <w:r>
        <w:rPr>
          <w:rFonts w:ascii="仿宋" w:hAnsi="仿宋" w:eastAsia="仿宋"/>
          <w:color w:val="000000"/>
          <w:sz w:val="32"/>
          <w:szCs w:val="32"/>
        </w:rPr>
        <w:t xml:space="preserve">172.61</w:t>
      </w:r>
      <w:r>
        <w:rPr>
          <w:rFonts w:hint="eastAsia" w:ascii="仿宋" w:hAnsi="仿宋" w:eastAsia="仿宋"/>
          <w:color w:val="000000"/>
          <w:sz w:val="32"/>
          <w:szCs w:val="32"/>
        </w:rPr>
        <w:t xml:space="preserve">万元。与</w:t>
      </w:r>
      <w:r>
        <w:rPr>
          <w:rFonts w:ascii="仿宋" w:hAnsi="仿宋" w:eastAsia="仿宋"/>
          <w:color w:val="000000"/>
          <w:sz w:val="32"/>
          <w:szCs w:val="32"/>
        </w:rPr>
        <w:t xml:space="preserve">2019</w:t>
      </w:r>
      <w:r>
        <w:rPr>
          <w:rFonts w:hint="eastAsia" w:ascii="仿宋" w:hAnsi="仿宋" w:eastAsia="仿宋"/>
          <w:color w:val="000000"/>
          <w:sz w:val="32"/>
          <w:szCs w:val="32"/>
        </w:rPr>
        <w:t xml:space="preserve">年相比，减少16.85万元，增长</w:t>
      </w:r>
      <w:r>
        <w:rPr>
          <w:rFonts w:ascii="仿宋" w:hAnsi="仿宋" w:eastAsia="仿宋"/>
          <w:color w:val="000000"/>
          <w:sz w:val="32"/>
          <w:szCs w:val="32"/>
        </w:rPr>
        <w:t xml:space="preserve">/</w:t>
      </w:r>
      <w:r>
        <w:rPr>
          <w:rFonts w:hint="eastAsia" w:ascii="仿宋" w:hAnsi="仿宋" w:eastAsia="仿宋"/>
          <w:color w:val="000000"/>
          <w:sz w:val="32"/>
          <w:szCs w:val="32"/>
        </w:rPr>
        <w:t xml:space="preserve">下降8.9</w:t>
      </w:r>
      <w:r>
        <w:rPr>
          <w:rFonts w:ascii="仿宋" w:hAnsi="仿宋" w:eastAsia="仿宋"/>
          <w:color w:val="000000"/>
          <w:sz w:val="32"/>
          <w:szCs w:val="32"/>
        </w:rPr>
        <w:t xml:space="preserve">%</w:t>
      </w:r>
      <w:r>
        <w:rPr>
          <w:rFonts w:hint="eastAsia" w:ascii="仿宋" w:hAnsi="仿宋" w:eastAsia="仿宋"/>
          <w:color w:val="000000"/>
          <w:sz w:val="32"/>
          <w:szCs w:val="32"/>
        </w:rPr>
        <w:t xml:space="preserve">。主要变动原因是2020年项目经费减少和人员经费减少。</w:t>
      </w:r>
      <w:r>
        <w:rPr>
          <w:rFonts w:hint="eastAsia" w:ascii="仿宋" w:hAnsi="仿宋" w:eastAsia="仿宋"/>
          <w:color w:val="000000"/>
          <w:sz w:val="32"/>
          <w:szCs w:val="32"/>
        </w:rPr>
      </w:r>
      <w:r>
        <w:rPr>
          <w:rFonts w:hint="eastAsia" w:ascii="仿宋" w:hAnsi="仿宋" w:eastAsia="仿宋"/>
          <w:color w:val="000000"/>
          <w:sz w:val="32"/>
          <w:szCs w:val="32"/>
        </w:rPr>
      </w:r>
    </w:p>
    <w:p>
      <w:pPr>
        <w:pStyle w:val="708"/>
        <w:keepNext w:val="false"/>
        <w:keepLines w:val="false"/>
        <w:widowControl w:val="true"/>
        <w:suppressLineNumbers w:val="false"/>
        <w:pBdr/>
        <w:spacing/>
        <w:ind/>
        <w:jc w:val="center"/>
        <w:rPr/>
      </w:pPr>
      <w:r>
        <w:rPr>
          <w:rFonts w:ascii="宋体" w:hAnsi="宋体" w:eastAsia="宋体" w:cs="宋体"/>
          <w:sz w:val="24"/>
          <w:szCs w:val="24"/>
          <w:lang w:val="en-US" w:eastAsia="zh-CN" w:bidi="ar"/>
        </w:rPr>
        <w:fldChar w:fldCharType="begin"/>
      </w:r>
      <w:r>
        <w:rPr>
          <w:rFonts w:ascii="宋体" w:hAnsi="宋体" w:eastAsia="宋体" w:cs="宋体"/>
          <w:sz w:val="24"/>
          <w:szCs w:val="24"/>
          <w:lang w:val="en-US" w:eastAsia="zh-CN" w:bidi="ar"/>
        </w:rPr>
        <w:instrText xml:space="preserve">INCLUDEPICTURE \d "C:\\Users\\Administrator\\AppData\\Roaming\\Tencent\\Users\\493186321\\QQ\\WinTemp\\RichOle\\1U$U7A{$}F86NR8Z`6M98RV.png" \* MERGEFORMATINET </w:instrText>
      </w:r>
      <w:r>
        <w:rPr>
          <w:rFonts w:ascii="宋体" w:hAnsi="宋体" w:eastAsia="宋体" w:cs="宋体"/>
          <w:sz w:val="24"/>
          <w:szCs w:val="24"/>
          <w:lang w:val="en-US" w:eastAsia="zh-CN" w:bidi="ar"/>
        </w:rPr>
        <w:fldChar w:fldCharType="separate"/>
      </w:r>
      <w:r>
        <w:rPr>
          <w:rFonts w:ascii="宋体" w:hAnsi="宋体" w:eastAsia="宋体" w:cs="宋体"/>
          <w:sz w:val="24"/>
          <w:szCs w:val="24"/>
          <w:lang w:val="en-US" w:eastAsia="zh-CN" w:bidi="ar"/>
        </w:rPr>
        <mc:AlternateContent>
          <mc:Choice Requires="wpg">
            <w:drawing>
              <wp:inline xmlns:wp="http://schemas.openxmlformats.org/drawingml/2006/wordprocessingDrawing" distT="0" distB="0" distL="0" distR="0">
                <wp:extent cx="4364596" cy="1811579"/>
                <wp:effectExtent l="0" t="0" r="0" b="0"/>
                <wp:docPr id="2" name="_x0000_i10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7"/>
                        <a:stretch/>
                      </pic:blipFill>
                      <pic:spPr bwMode="auto">
                        <a:xfrm>
                          <a:off x="0" y="0"/>
                          <a:ext cx="4364596" cy="1811579"/>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343.67pt;height:142.64pt;mso-wrap-distance-left:0.00pt;mso-wrap-distance-top:0.00pt;mso-wrap-distance-right:0.00pt;mso-wrap-distance-bottom:0.00pt;z-index:1;" stroked="f">
                <v:imagedata r:id="rId17" o:title=""/>
                <o:lock v:ext="edit" rotation="t"/>
              </v:shape>
            </w:pict>
          </mc:Fallback>
        </mc:AlternateContent>
      </w:r>
      <w:r>
        <w:rPr>
          <w:rFonts w:ascii="宋体" w:hAnsi="宋体" w:eastAsia="宋体" w:cs="宋体"/>
          <w:sz w:val="24"/>
          <w:szCs w:val="24"/>
          <w:lang w:val="en-US" w:eastAsia="zh-CN" w:bidi="ar"/>
        </w:rPr>
        <w:fldChar w:fldCharType="end"/>
      </w:r>
      <w:r/>
    </w:p>
    <w:p>
      <w:pPr>
        <w:pStyle w:val="708"/>
        <w:pBdr/>
        <w:spacing w:line="600" w:lineRule="exact"/>
        <w:ind w:firstLine="640"/>
        <w:rPr>
          <w:rFonts w:ascii="仿宋" w:hAnsi="仿宋" w:eastAsia="仿宋"/>
          <w:color w:val="000000"/>
          <w:sz w:val="32"/>
          <w:szCs w:val="32"/>
        </w:rPr>
      </w:pPr>
      <w:r>
        <w:rPr>
          <w:rFonts w:ascii="仿宋" w:hAnsi="仿宋" w:eastAsia="仿宋"/>
          <w:color w:val="000000"/>
          <w:sz w:val="32"/>
          <w:szCs w:val="32"/>
        </w:rPr>
      </w:r>
      <w:r>
        <w:rPr>
          <w:rFonts w:ascii="仿宋" w:hAnsi="仿宋" w:eastAsia="仿宋"/>
          <w:color w:val="000000"/>
          <w:sz w:val="32"/>
          <w:szCs w:val="32"/>
        </w:rPr>
      </w:r>
    </w:p>
    <w:p>
      <w:pPr>
        <w:pStyle w:val="736"/>
        <w:numPr>
          <w:ilvl w:val="0"/>
          <w:numId w:val="1"/>
        </w:numPr>
        <w:pBdr/>
        <w:spacing w:line="600" w:lineRule="exact"/>
        <w:ind/>
        <w:outlineLvl w:val="1"/>
        <w:rPr>
          <w:rStyle w:val="715"/>
          <w:rFonts w:ascii="黑体" w:hAnsi="黑体" w:eastAsia="黑体"/>
          <w:b w:val="0"/>
        </w:rPr>
      </w:pPr>
      <w:r/>
      <w:bookmarkStart w:id="22" w:name="_Toc15396604"/>
      <w:r/>
      <w:bookmarkStart w:id="23" w:name="_Toc15377206"/>
      <w:r>
        <w:rPr>
          <w:rFonts w:hint="eastAsia" w:ascii="黑体" w:hAnsi="黑体" w:eastAsia="黑体"/>
          <w:color w:val="000000"/>
          <w:sz w:val="32"/>
          <w:szCs w:val="32"/>
        </w:rPr>
        <w:t xml:space="preserve">收</w:t>
      </w:r>
      <w:r>
        <w:rPr>
          <w:rStyle w:val="715"/>
          <w:rFonts w:hint="eastAsia" w:ascii="黑体" w:hAnsi="黑体" w:eastAsia="黑体"/>
          <w:b w:val="0"/>
        </w:rPr>
        <w:t xml:space="preserve">入决算情况说明</w:t>
      </w:r>
      <w:bookmarkEnd w:id="22"/>
      <w:r/>
      <w:bookmarkEnd w:id="23"/>
      <w:r>
        <w:rPr>
          <w:rStyle w:val="715"/>
          <w:rFonts w:ascii="黑体" w:hAnsi="黑体" w:eastAsia="黑体"/>
          <w:b w:val="0"/>
        </w:rPr>
      </w:r>
      <w:r>
        <w:rPr>
          <w:rStyle w:val="715"/>
          <w:rFonts w:ascii="黑体" w:hAnsi="黑体" w:eastAsia="黑体"/>
          <w:b w:val="0"/>
        </w:rPr>
      </w:r>
    </w:p>
    <w:p>
      <w:pPr>
        <w:pStyle w:val="708"/>
        <w:pBdr/>
        <w:spacing w:line="600" w:lineRule="exact"/>
        <w:ind w:firstLine="640"/>
        <w:outlineLvl w:val="1"/>
        <w:rPr>
          <w:rFonts w:hint="eastAsia" w:ascii="仿宋" w:hAnsi="仿宋" w:eastAsia="仿宋"/>
          <w:color w:val="000000"/>
          <w:sz w:val="32"/>
          <w:szCs w:val="32"/>
        </w:rPr>
      </w:pPr>
      <w:r>
        <w:rPr>
          <w:rFonts w:ascii="仿宋" w:hAnsi="仿宋" w:eastAsia="仿宋"/>
          <w:color w:val="000000"/>
          <w:sz w:val="32"/>
          <w:szCs w:val="32"/>
        </w:rPr>
        <w:t xml:space="preserve">2020</w:t>
      </w:r>
      <w:r>
        <w:rPr>
          <w:rFonts w:hint="eastAsia" w:ascii="仿宋" w:hAnsi="仿宋" w:eastAsia="仿宋"/>
          <w:color w:val="000000"/>
          <w:sz w:val="32"/>
          <w:szCs w:val="32"/>
        </w:rPr>
        <w:t xml:space="preserve">年收入合计172.53万元，其中：一般公共预算财政拨款收入172.53万元，占100</w:t>
      </w:r>
      <w:r>
        <w:rPr>
          <w:rFonts w:ascii="仿宋" w:hAnsi="仿宋" w:eastAsia="仿宋"/>
          <w:color w:val="000000"/>
          <w:sz w:val="32"/>
          <w:szCs w:val="32"/>
        </w:rPr>
        <w:t xml:space="preserve">%</w:t>
      </w:r>
      <w:r>
        <w:rPr>
          <w:rFonts w:hint="eastAsia" w:ascii="仿宋" w:hAnsi="仿宋" w:eastAsia="仿宋"/>
          <w:color w:val="000000"/>
          <w:sz w:val="32"/>
          <w:szCs w:val="32"/>
        </w:rPr>
        <w:t xml:space="preserve">；政府性基金预算财政拨款收入0万元，占0</w:t>
      </w:r>
      <w:r>
        <w:rPr>
          <w:rFonts w:ascii="仿宋" w:hAnsi="仿宋" w:eastAsia="仿宋"/>
          <w:color w:val="000000"/>
          <w:sz w:val="32"/>
          <w:szCs w:val="32"/>
        </w:rPr>
        <w:t xml:space="preserve">%</w:t>
      </w:r>
      <w:r>
        <w:rPr>
          <w:rFonts w:hint="eastAsia" w:ascii="仿宋" w:hAnsi="仿宋" w:eastAsia="仿宋"/>
          <w:color w:val="000000"/>
          <w:sz w:val="32"/>
          <w:szCs w:val="32"/>
        </w:rPr>
        <w:t xml:space="preserve">；国有资本经营预算财政拨款收入0万元，占0</w:t>
      </w:r>
      <w:r>
        <w:rPr>
          <w:rFonts w:ascii="仿宋" w:hAnsi="仿宋" w:eastAsia="仿宋"/>
          <w:color w:val="000000"/>
          <w:sz w:val="32"/>
          <w:szCs w:val="32"/>
        </w:rPr>
        <w:t xml:space="preserve">%</w:t>
      </w:r>
      <w:r>
        <w:rPr>
          <w:rFonts w:hint="eastAsia" w:ascii="仿宋" w:hAnsi="仿宋" w:eastAsia="仿宋"/>
          <w:color w:val="000000"/>
          <w:sz w:val="32"/>
          <w:szCs w:val="32"/>
        </w:rPr>
        <w:t xml:space="preserve">；上级补助收入0万元，占0</w:t>
      </w:r>
      <w:r>
        <w:rPr>
          <w:rFonts w:ascii="仿宋" w:hAnsi="仿宋" w:eastAsia="仿宋"/>
          <w:color w:val="000000"/>
          <w:sz w:val="32"/>
          <w:szCs w:val="32"/>
        </w:rPr>
        <w:t xml:space="preserve">%</w:t>
      </w:r>
      <w:r>
        <w:rPr>
          <w:rFonts w:hint="eastAsia" w:ascii="仿宋" w:hAnsi="仿宋" w:eastAsia="仿宋"/>
          <w:color w:val="000000"/>
          <w:sz w:val="32"/>
          <w:szCs w:val="32"/>
        </w:rPr>
        <w:t xml:space="preserve">；事业收入0万元，占0</w:t>
      </w:r>
      <w:r>
        <w:rPr>
          <w:rFonts w:ascii="仿宋" w:hAnsi="仿宋" w:eastAsia="仿宋"/>
          <w:color w:val="000000"/>
          <w:sz w:val="32"/>
          <w:szCs w:val="32"/>
        </w:rPr>
        <w:t xml:space="preserve">%</w:t>
      </w:r>
      <w:r>
        <w:rPr>
          <w:rFonts w:hint="eastAsia" w:ascii="仿宋" w:hAnsi="仿宋" w:eastAsia="仿宋"/>
          <w:color w:val="000000"/>
          <w:sz w:val="32"/>
          <w:szCs w:val="32"/>
        </w:rPr>
        <w:t xml:space="preserve">；经营收入0万元，占0</w:t>
      </w:r>
      <w:r>
        <w:rPr>
          <w:rFonts w:ascii="仿宋" w:hAnsi="仿宋" w:eastAsia="仿宋"/>
          <w:color w:val="000000"/>
          <w:sz w:val="32"/>
          <w:szCs w:val="32"/>
        </w:rPr>
        <w:t xml:space="preserve">%</w:t>
      </w:r>
      <w:r>
        <w:rPr>
          <w:rFonts w:hint="eastAsia" w:ascii="仿宋" w:hAnsi="仿宋" w:eastAsia="仿宋"/>
          <w:color w:val="000000"/>
          <w:sz w:val="32"/>
          <w:szCs w:val="32"/>
        </w:rPr>
        <w:t xml:space="preserve">；附属单位上缴收入0万元，占0</w:t>
      </w:r>
      <w:r>
        <w:rPr>
          <w:rFonts w:ascii="仿宋" w:hAnsi="仿宋" w:eastAsia="仿宋"/>
          <w:color w:val="000000"/>
          <w:sz w:val="32"/>
          <w:szCs w:val="32"/>
        </w:rPr>
        <w:t xml:space="preserve">%</w:t>
      </w:r>
      <w:r>
        <w:rPr>
          <w:rFonts w:hint="eastAsia" w:ascii="仿宋" w:hAnsi="仿宋" w:eastAsia="仿宋"/>
          <w:color w:val="000000"/>
          <w:sz w:val="32"/>
          <w:szCs w:val="32"/>
        </w:rPr>
        <w:t xml:space="preserve">；其他收入0万元，占0</w:t>
      </w:r>
      <w:r>
        <w:rPr>
          <w:rFonts w:ascii="仿宋" w:hAnsi="仿宋" w:eastAsia="仿宋"/>
          <w:color w:val="000000"/>
          <w:sz w:val="32"/>
          <w:szCs w:val="32"/>
        </w:rPr>
        <w:t xml:space="preserve">%</w:t>
      </w:r>
      <w:r>
        <w:rPr>
          <w:rFonts w:hint="eastAsia" w:ascii="仿宋" w:hAnsi="仿宋" w:eastAsia="仿宋"/>
          <w:color w:val="000000"/>
          <w:sz w:val="32"/>
          <w:szCs w:val="32"/>
        </w:rPr>
        <w:t xml:space="preserve">。</w:t>
      </w:r>
      <w:r>
        <w:rPr>
          <w:rFonts w:hint="eastAsia" w:ascii="仿宋" w:hAnsi="仿宋" w:eastAsia="仿宋"/>
          <w:color w:val="000000"/>
          <w:sz w:val="32"/>
          <w:szCs w:val="32"/>
        </w:rPr>
      </w:r>
      <w:r>
        <w:rPr>
          <w:rFonts w:hint="eastAsia" w:ascii="仿宋" w:hAnsi="仿宋" w:eastAsia="仿宋"/>
          <w:color w:val="000000"/>
          <w:sz w:val="32"/>
          <w:szCs w:val="32"/>
        </w:rPr>
      </w:r>
    </w:p>
    <w:p>
      <w:pPr>
        <w:pStyle w:val="708"/>
        <w:keepNext w:val="false"/>
        <w:keepLines w:val="false"/>
        <w:widowControl w:val="true"/>
        <w:suppressLineNumbers w:val="false"/>
        <w:pBdr/>
        <w:spacing/>
        <w:ind/>
        <w:jc w:val="center"/>
        <w:rPr/>
      </w:pPr>
      <w:r>
        <w:rPr>
          <w:rFonts w:ascii="宋体" w:hAnsi="宋体" w:eastAsia="宋体" w:cs="宋体"/>
          <w:sz w:val="24"/>
          <w:szCs w:val="24"/>
          <w:lang w:val="en-US" w:eastAsia="zh-CN" w:bidi="ar"/>
        </w:rPr>
        <w:fldChar w:fldCharType="begin"/>
      </w:r>
      <w:r>
        <w:rPr>
          <w:rFonts w:ascii="宋体" w:hAnsi="宋体" w:eastAsia="宋体" w:cs="宋体"/>
          <w:sz w:val="24"/>
          <w:szCs w:val="24"/>
          <w:lang w:val="en-US" w:eastAsia="zh-CN" w:bidi="ar"/>
        </w:rPr>
        <w:instrText xml:space="preserve">INCLUDEPICTURE \d "C:\\Users\\Administrator\\AppData\\Roaming\\Tencent\\Users\\493186321\\QQ\\WinTemp\\RichOle\\@%M_3C6V]1W@N1J[2)EYA5K.png" \* MERGEFORMATINET </w:instrText>
      </w:r>
      <w:r>
        <w:rPr>
          <w:rFonts w:ascii="宋体" w:hAnsi="宋体" w:eastAsia="宋体" w:cs="宋体"/>
          <w:sz w:val="24"/>
          <w:szCs w:val="24"/>
          <w:lang w:val="en-US" w:eastAsia="zh-CN" w:bidi="ar"/>
        </w:rPr>
        <w:fldChar w:fldCharType="separate"/>
      </w:r>
      <w:r>
        <w:rPr>
          <w:rFonts w:ascii="宋体" w:hAnsi="宋体" w:eastAsia="宋体" w:cs="宋体"/>
          <w:sz w:val="24"/>
          <w:szCs w:val="24"/>
          <w:lang w:val="en-US" w:eastAsia="zh-CN" w:bidi="ar"/>
        </w:rPr>
        <mc:AlternateContent>
          <mc:Choice Requires="wpg">
            <w:drawing>
              <wp:inline xmlns:wp="http://schemas.openxmlformats.org/drawingml/2006/wordprocessingDrawing" distT="0" distB="0" distL="0" distR="0">
                <wp:extent cx="3962400" cy="2085975"/>
                <wp:effectExtent l="0" t="0" r="0" b="0"/>
                <wp:docPr id="3" name="_x0000_i102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8"/>
                        <a:stretch/>
                      </pic:blipFill>
                      <pic:spPr bwMode="auto">
                        <a:xfrm>
                          <a:off x="0" y="0"/>
                          <a:ext cx="3962400" cy="2085975"/>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312.00pt;height:164.25pt;mso-wrap-distance-left:0.00pt;mso-wrap-distance-top:0.00pt;mso-wrap-distance-right:0.00pt;mso-wrap-distance-bottom:0.00pt;z-index:1;" stroked="f">
                <v:imagedata r:id="rId18" o:title=""/>
                <o:lock v:ext="edit" rotation="t"/>
              </v:shape>
            </w:pict>
          </mc:Fallback>
        </mc:AlternateContent>
      </w:r>
      <w:r>
        <w:rPr>
          <w:rFonts w:ascii="宋体" w:hAnsi="宋体" w:eastAsia="宋体" w:cs="宋体"/>
          <w:sz w:val="24"/>
          <w:szCs w:val="24"/>
          <w:lang w:val="en-US" w:eastAsia="zh-CN" w:bidi="ar"/>
        </w:rPr>
        <w:fldChar w:fldCharType="end"/>
      </w:r>
      <w:r/>
    </w:p>
    <w:p>
      <w:pPr>
        <w:pStyle w:val="736"/>
        <w:numPr>
          <w:ilvl w:val="0"/>
          <w:numId w:val="1"/>
        </w:numPr>
        <w:pBdr/>
        <w:spacing w:line="600" w:lineRule="exact"/>
        <w:ind/>
        <w:outlineLvl w:val="1"/>
        <w:rPr>
          <w:rStyle w:val="715"/>
          <w:rFonts w:ascii="黑体" w:hAnsi="黑体" w:eastAsia="黑体"/>
          <w:b w:val="0"/>
        </w:rPr>
      </w:pPr>
      <w:r/>
      <w:bookmarkStart w:id="24" w:name="_Toc15377207"/>
      <w:r/>
      <w:bookmarkStart w:id="25" w:name="_Toc15396605"/>
      <w:r>
        <w:rPr>
          <w:rFonts w:hint="eastAsia" w:ascii="黑体" w:hAnsi="黑体" w:eastAsia="黑体"/>
          <w:color w:val="000000"/>
          <w:sz w:val="32"/>
          <w:szCs w:val="32"/>
        </w:rPr>
        <w:t xml:space="preserve">支</w:t>
      </w:r>
      <w:r>
        <w:rPr>
          <w:rStyle w:val="715"/>
          <w:rFonts w:hint="eastAsia" w:ascii="黑体" w:hAnsi="黑体" w:eastAsia="黑体"/>
          <w:b w:val="0"/>
        </w:rPr>
        <w:t xml:space="preserve">出决算情况说明</w:t>
      </w:r>
      <w:bookmarkEnd w:id="24"/>
      <w:r/>
      <w:bookmarkEnd w:id="25"/>
      <w:r>
        <w:rPr>
          <w:rStyle w:val="715"/>
          <w:rFonts w:ascii="黑体" w:hAnsi="黑体" w:eastAsia="黑体"/>
          <w:b w:val="0"/>
        </w:rPr>
      </w:r>
      <w:r>
        <w:rPr>
          <w:rStyle w:val="715"/>
          <w:rFonts w:ascii="黑体" w:hAnsi="黑体" w:eastAsia="黑体"/>
          <w:b w:val="0"/>
        </w:rPr>
      </w:r>
    </w:p>
    <w:p>
      <w:pPr>
        <w:pStyle w:val="708"/>
        <w:pBdr/>
        <w:spacing w:line="600" w:lineRule="exact"/>
        <w:ind w:firstLine="640"/>
        <w:outlineLvl w:val="1"/>
        <w:rPr>
          <w:rFonts w:hint="eastAsia" w:ascii="仿宋" w:hAnsi="仿宋" w:eastAsia="仿宋"/>
          <w:color w:val="000000"/>
          <w:sz w:val="32"/>
          <w:szCs w:val="32"/>
        </w:rPr>
      </w:pPr>
      <w:r>
        <w:rPr>
          <w:rFonts w:ascii="仿宋" w:hAnsi="仿宋" w:eastAsia="仿宋"/>
          <w:color w:val="000000"/>
          <w:sz w:val="32"/>
          <w:szCs w:val="32"/>
        </w:rPr>
        <w:t xml:space="preserve">2020</w:t>
      </w:r>
      <w:r>
        <w:rPr>
          <w:rFonts w:hint="eastAsia" w:ascii="仿宋" w:hAnsi="仿宋" w:eastAsia="仿宋"/>
          <w:color w:val="000000"/>
          <w:sz w:val="32"/>
          <w:szCs w:val="32"/>
        </w:rPr>
        <w:t xml:space="preserve">年支出合计172.61万元，其中：基本支出162.77万元，占94.3</w:t>
      </w:r>
      <w:r>
        <w:rPr>
          <w:rFonts w:ascii="仿宋" w:hAnsi="仿宋" w:eastAsia="仿宋"/>
          <w:color w:val="000000"/>
          <w:sz w:val="32"/>
          <w:szCs w:val="32"/>
        </w:rPr>
        <w:t xml:space="preserve">%</w:t>
      </w:r>
      <w:r>
        <w:rPr>
          <w:rFonts w:hint="eastAsia" w:ascii="仿宋" w:hAnsi="仿宋" w:eastAsia="仿宋"/>
          <w:color w:val="000000"/>
          <w:sz w:val="32"/>
          <w:szCs w:val="32"/>
        </w:rPr>
        <w:t xml:space="preserve">；项目支出9.84万元，占5.7</w:t>
      </w:r>
      <w:r>
        <w:rPr>
          <w:rFonts w:ascii="仿宋" w:hAnsi="仿宋" w:eastAsia="仿宋"/>
          <w:color w:val="000000"/>
          <w:sz w:val="32"/>
          <w:szCs w:val="32"/>
        </w:rPr>
        <w:t xml:space="preserve">%</w:t>
      </w:r>
      <w:r>
        <w:rPr>
          <w:rFonts w:hint="eastAsia" w:ascii="仿宋" w:hAnsi="仿宋" w:eastAsia="仿宋"/>
          <w:color w:val="000000"/>
          <w:sz w:val="32"/>
          <w:szCs w:val="32"/>
        </w:rPr>
        <w:t xml:space="preserve">；上缴上级支出0万元，占0</w:t>
      </w:r>
      <w:r>
        <w:rPr>
          <w:rFonts w:ascii="仿宋" w:hAnsi="仿宋" w:eastAsia="仿宋"/>
          <w:color w:val="000000"/>
          <w:sz w:val="32"/>
          <w:szCs w:val="32"/>
        </w:rPr>
        <w:t xml:space="preserve">%</w:t>
      </w:r>
      <w:r>
        <w:rPr>
          <w:rFonts w:hint="eastAsia" w:ascii="仿宋" w:hAnsi="仿宋" w:eastAsia="仿宋"/>
          <w:color w:val="000000"/>
          <w:sz w:val="32"/>
          <w:szCs w:val="32"/>
        </w:rPr>
        <w:t xml:space="preserve">；经营支出0万元，占0</w:t>
      </w:r>
      <w:r>
        <w:rPr>
          <w:rFonts w:ascii="仿宋" w:hAnsi="仿宋" w:eastAsia="仿宋"/>
          <w:color w:val="000000"/>
          <w:sz w:val="32"/>
          <w:szCs w:val="32"/>
        </w:rPr>
        <w:t xml:space="preserve">%</w:t>
      </w:r>
      <w:r>
        <w:rPr>
          <w:rFonts w:hint="eastAsia" w:ascii="仿宋" w:hAnsi="仿宋" w:eastAsia="仿宋"/>
          <w:color w:val="000000"/>
          <w:sz w:val="32"/>
          <w:szCs w:val="32"/>
        </w:rPr>
        <w:t xml:space="preserve">；对附属单位补助支出0万元，占0</w:t>
      </w:r>
      <w:r>
        <w:rPr>
          <w:rFonts w:ascii="仿宋" w:hAnsi="仿宋" w:eastAsia="仿宋"/>
          <w:color w:val="000000"/>
          <w:sz w:val="32"/>
          <w:szCs w:val="32"/>
        </w:rPr>
        <w:t xml:space="preserve">%</w:t>
      </w:r>
      <w:r>
        <w:rPr>
          <w:rFonts w:hint="eastAsia" w:ascii="仿宋" w:hAnsi="仿宋" w:eastAsia="仿宋"/>
          <w:color w:val="000000"/>
          <w:sz w:val="32"/>
          <w:szCs w:val="32"/>
        </w:rPr>
        <w:t xml:space="preserve">。</w:t>
      </w:r>
      <w:r>
        <w:rPr>
          <w:rFonts w:hint="eastAsia" w:ascii="仿宋" w:hAnsi="仿宋" w:eastAsia="仿宋"/>
          <w:color w:val="000000"/>
          <w:sz w:val="32"/>
          <w:szCs w:val="32"/>
        </w:rPr>
      </w:r>
      <w:r>
        <w:rPr>
          <w:rFonts w:hint="eastAsia" w:ascii="仿宋" w:hAnsi="仿宋" w:eastAsia="仿宋"/>
          <w:color w:val="000000"/>
          <w:sz w:val="32"/>
          <w:szCs w:val="32"/>
        </w:rPr>
      </w:r>
    </w:p>
    <w:p>
      <w:pPr>
        <w:pStyle w:val="708"/>
        <w:keepNext w:val="false"/>
        <w:keepLines w:val="false"/>
        <w:widowControl w:val="true"/>
        <w:suppressLineNumbers w:val="false"/>
        <w:pBdr/>
        <w:spacing/>
        <w:ind/>
        <w:jc w:val="center"/>
        <w:rPr/>
      </w:pPr>
      <w:r>
        <w:rPr>
          <w:rFonts w:ascii="宋体" w:hAnsi="宋体" w:eastAsia="宋体" w:cs="宋体"/>
          <w:sz w:val="24"/>
          <w:szCs w:val="24"/>
          <w:lang w:val="en-US" w:eastAsia="zh-CN" w:bidi="ar"/>
        </w:rPr>
        <w:fldChar w:fldCharType="begin"/>
      </w:r>
      <w:r>
        <w:rPr>
          <w:rFonts w:ascii="宋体" w:hAnsi="宋体" w:eastAsia="宋体" w:cs="宋体"/>
          <w:sz w:val="24"/>
          <w:szCs w:val="24"/>
          <w:lang w:val="en-US" w:eastAsia="zh-CN" w:bidi="ar"/>
        </w:rPr>
        <w:instrText xml:space="preserve">INCLUDEPICTURE \d "C:\\Users\\Administrator\\AppData\\Roaming\\Tencent\\Users\\493186321\\QQ\\WinTemp\\RichOle\\T_7@RZVV@]%[GK{{F{TUR5L.png" \* MERGEFORMATINET </w:instrText>
      </w:r>
      <w:r>
        <w:rPr>
          <w:rFonts w:ascii="宋体" w:hAnsi="宋体" w:eastAsia="宋体" w:cs="宋体"/>
          <w:sz w:val="24"/>
          <w:szCs w:val="24"/>
          <w:lang w:val="en-US" w:eastAsia="zh-CN" w:bidi="ar"/>
        </w:rPr>
        <w:fldChar w:fldCharType="separate"/>
      </w:r>
      <w:r>
        <w:rPr>
          <w:rFonts w:ascii="宋体" w:hAnsi="宋体" w:eastAsia="宋体" w:cs="宋体"/>
          <w:sz w:val="24"/>
          <w:szCs w:val="24"/>
          <w:lang w:val="en-US" w:eastAsia="zh-CN" w:bidi="ar"/>
        </w:rPr>
        <mc:AlternateContent>
          <mc:Choice Requires="wpg">
            <w:drawing>
              <wp:inline xmlns:wp="http://schemas.openxmlformats.org/drawingml/2006/wordprocessingDrawing" distT="0" distB="0" distL="0" distR="0">
                <wp:extent cx="2861285" cy="1670672"/>
                <wp:effectExtent l="0" t="0" r="0" b="0"/>
                <wp:docPr id="4" name="_x0000_i102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9"/>
                        <a:stretch/>
                      </pic:blipFill>
                      <pic:spPr bwMode="auto">
                        <a:xfrm>
                          <a:off x="0" y="0"/>
                          <a:ext cx="2861285" cy="1670672"/>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225.30pt;height:131.55pt;mso-wrap-distance-left:0.00pt;mso-wrap-distance-top:0.00pt;mso-wrap-distance-right:0.00pt;mso-wrap-distance-bottom:0.00pt;z-index:1;" stroked="f">
                <v:imagedata r:id="rId19" o:title=""/>
                <o:lock v:ext="edit" rotation="t"/>
              </v:shape>
            </w:pict>
          </mc:Fallback>
        </mc:AlternateContent>
      </w:r>
      <w:r>
        <w:rPr>
          <w:rFonts w:ascii="宋体" w:hAnsi="宋体" w:eastAsia="宋体" w:cs="宋体"/>
          <w:sz w:val="24"/>
          <w:szCs w:val="24"/>
          <w:lang w:val="en-US" w:eastAsia="zh-CN" w:bidi="ar"/>
        </w:rPr>
        <w:fldChar w:fldCharType="end"/>
      </w:r>
      <w:r/>
    </w:p>
    <w:p>
      <w:pPr>
        <w:pStyle w:val="708"/>
        <w:keepNext w:val="false"/>
        <w:keepLines w:val="false"/>
        <w:widowControl w:val="true"/>
        <w:suppressLineNumbers w:val="false"/>
        <w:pBdr/>
        <w:spacing/>
        <w:ind/>
        <w:jc w:val="center"/>
        <w:rPr/>
      </w:pPr>
      <w:r/>
      <w:r/>
    </w:p>
    <w:p>
      <w:pPr>
        <w:pStyle w:val="708"/>
        <w:pBdr/>
        <w:spacing w:line="600" w:lineRule="exact"/>
        <w:ind w:firstLine="640"/>
        <w:outlineLvl w:val="1"/>
        <w:rPr>
          <w:rStyle w:val="715"/>
          <w:rFonts w:ascii="黑体" w:hAnsi="黑体" w:eastAsia="黑体"/>
          <w:b w:val="0"/>
        </w:rPr>
      </w:pPr>
      <w:r/>
      <w:bookmarkStart w:id="26" w:name="_Toc15377208"/>
      <w:r/>
      <w:bookmarkStart w:id="27" w:name="_Toc15396606"/>
      <w:r>
        <w:rPr>
          <w:rFonts w:hint="eastAsia" w:ascii="黑体" w:hAnsi="黑体" w:eastAsia="黑体"/>
          <w:color w:val="000000"/>
          <w:sz w:val="32"/>
          <w:szCs w:val="32"/>
        </w:rPr>
        <w:t xml:space="preserve">四、财</w:t>
      </w:r>
      <w:r>
        <w:rPr>
          <w:rStyle w:val="715"/>
          <w:rFonts w:hint="eastAsia" w:ascii="黑体" w:hAnsi="黑体" w:eastAsia="黑体"/>
          <w:b w:val="0"/>
        </w:rPr>
        <w:t xml:space="preserve">政拨款收入支出决算总体情况说明</w:t>
      </w:r>
      <w:bookmarkEnd w:id="26"/>
      <w:r/>
      <w:bookmarkEnd w:id="27"/>
      <w:r>
        <w:rPr>
          <w:rStyle w:val="715"/>
          <w:rFonts w:ascii="黑体" w:hAnsi="黑体" w:eastAsia="黑体"/>
          <w:b w:val="0"/>
        </w:rPr>
      </w:r>
      <w:r>
        <w:rPr>
          <w:rStyle w:val="715"/>
          <w:rFonts w:ascii="黑体" w:hAnsi="黑体" w:eastAsia="黑体"/>
          <w:b w:val="0"/>
        </w:rPr>
      </w:r>
    </w:p>
    <w:p>
      <w:pPr>
        <w:pStyle w:val="708"/>
        <w:pBd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 xml:space="preserve">2020</w:t>
      </w:r>
      <w:r>
        <w:rPr>
          <w:rFonts w:hint="eastAsia" w:ascii="仿宋" w:hAnsi="仿宋" w:eastAsia="仿宋"/>
          <w:color w:val="000000"/>
          <w:sz w:val="32"/>
          <w:szCs w:val="32"/>
        </w:rPr>
        <w:t xml:space="preserve">年财政拨款收入</w:t>
      </w:r>
      <w:r>
        <w:rPr>
          <w:rFonts w:ascii="仿宋" w:hAnsi="仿宋" w:eastAsia="仿宋"/>
          <w:color w:val="000000"/>
          <w:sz w:val="32"/>
          <w:szCs w:val="32"/>
        </w:rPr>
        <w:t xml:space="preserve">172.53</w:t>
      </w:r>
      <w:r>
        <w:rPr>
          <w:rFonts w:hint="eastAsia" w:ascii="仿宋" w:hAnsi="仿宋" w:eastAsia="仿宋"/>
          <w:color w:val="000000"/>
          <w:sz w:val="32"/>
          <w:szCs w:val="32"/>
        </w:rPr>
        <w:t xml:space="preserve">万元，2019年结转0.08万元。与</w:t>
      </w:r>
      <w:r>
        <w:rPr>
          <w:rFonts w:ascii="仿宋" w:hAnsi="仿宋" w:eastAsia="仿宋"/>
          <w:color w:val="000000"/>
          <w:sz w:val="32"/>
          <w:szCs w:val="32"/>
        </w:rPr>
        <w:t xml:space="preserve">2019</w:t>
      </w:r>
      <w:r>
        <w:rPr>
          <w:rFonts w:hint="eastAsia" w:ascii="仿宋" w:hAnsi="仿宋" w:eastAsia="仿宋"/>
          <w:color w:val="000000"/>
          <w:sz w:val="32"/>
          <w:szCs w:val="32"/>
        </w:rPr>
        <w:t xml:space="preserve">年相比，减少17万元，下降8.9</w:t>
      </w:r>
      <w:r>
        <w:rPr>
          <w:rFonts w:ascii="仿宋" w:hAnsi="仿宋" w:eastAsia="仿宋"/>
          <w:color w:val="000000"/>
          <w:sz w:val="32"/>
          <w:szCs w:val="32"/>
        </w:rPr>
        <w:t xml:space="preserve">%</w:t>
      </w:r>
      <w:r>
        <w:rPr>
          <w:rFonts w:hint="eastAsia" w:ascii="仿宋" w:hAnsi="仿宋" w:eastAsia="仿宋"/>
          <w:color w:val="000000"/>
          <w:sz w:val="32"/>
          <w:szCs w:val="32"/>
        </w:rPr>
        <w:t xml:space="preserve">。主要变动原因是2020年项目经费减少和人员经费减少。</w:t>
      </w:r>
      <w:r>
        <w:rPr>
          <w:rFonts w:hint="eastAsia" w:ascii="仿宋" w:hAnsi="仿宋" w:eastAsia="仿宋"/>
          <w:color w:val="000000"/>
          <w:sz w:val="32"/>
          <w:szCs w:val="32"/>
        </w:rPr>
      </w:r>
      <w:r>
        <w:rPr>
          <w:rFonts w:hint="eastAsia" w:ascii="仿宋" w:hAnsi="仿宋" w:eastAsia="仿宋"/>
          <w:color w:val="000000"/>
          <w:sz w:val="32"/>
          <w:szCs w:val="32"/>
        </w:rPr>
      </w:r>
    </w:p>
    <w:p>
      <w:pPr>
        <w:pStyle w:val="708"/>
        <w:keepNext w:val="false"/>
        <w:keepLines w:val="false"/>
        <w:widowControl w:val="true"/>
        <w:suppressLineNumbers w:val="false"/>
        <w:pBdr/>
        <w:spacing/>
        <w:ind/>
        <w:jc w:val="center"/>
        <w:rPr/>
      </w:pPr>
      <w:r>
        <w:rPr>
          <w:rFonts w:ascii="宋体" w:hAnsi="宋体" w:eastAsia="宋体" w:cs="宋体"/>
          <w:sz w:val="24"/>
          <w:szCs w:val="24"/>
          <w:lang w:val="en-US" w:eastAsia="zh-CN" w:bidi="ar"/>
        </w:rPr>
        <w:fldChar w:fldCharType="begin"/>
      </w:r>
      <w:r>
        <w:rPr>
          <w:rFonts w:ascii="宋体" w:hAnsi="宋体" w:eastAsia="宋体" w:cs="宋体"/>
          <w:sz w:val="24"/>
          <w:szCs w:val="24"/>
          <w:lang w:val="en-US" w:eastAsia="zh-CN" w:bidi="ar"/>
        </w:rPr>
        <w:instrText xml:space="preserve">INCLUDEPICTURE \d "C:\\Users\\Administrator\\AppData\\Roaming\\Tencent\\Users\\493186321\\QQ\\WinTemp\\RichOle\\4TDR[ZZ[R%DHN%N7`MWH971.png" \* MERGEFORMATINET </w:instrText>
      </w:r>
      <w:r>
        <w:rPr>
          <w:rFonts w:ascii="宋体" w:hAnsi="宋体" w:eastAsia="宋体" w:cs="宋体"/>
          <w:sz w:val="24"/>
          <w:szCs w:val="24"/>
          <w:lang w:val="en-US" w:eastAsia="zh-CN" w:bidi="ar"/>
        </w:rPr>
        <w:fldChar w:fldCharType="separate"/>
      </w:r>
      <w:r>
        <w:rPr>
          <w:rFonts w:ascii="宋体" w:hAnsi="宋体" w:eastAsia="宋体" w:cs="宋体"/>
          <w:sz w:val="24"/>
          <w:szCs w:val="24"/>
          <w:lang w:val="en-US" w:eastAsia="zh-CN" w:bidi="ar"/>
        </w:rPr>
        <mc:AlternateContent>
          <mc:Choice Requires="wpg">
            <w:drawing>
              <wp:inline xmlns:wp="http://schemas.openxmlformats.org/drawingml/2006/wordprocessingDrawing" distT="0" distB="0" distL="0" distR="0">
                <wp:extent cx="2821127" cy="1115677"/>
                <wp:effectExtent l="0" t="0" r="0" b="0"/>
                <wp:docPr id="5" name="_x0000_i103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0"/>
                        <a:stretch/>
                      </pic:blipFill>
                      <pic:spPr bwMode="auto">
                        <a:xfrm>
                          <a:off x="0" y="0"/>
                          <a:ext cx="2821127" cy="1115677"/>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222.14pt;height:87.85pt;mso-wrap-distance-left:0.00pt;mso-wrap-distance-top:0.00pt;mso-wrap-distance-right:0.00pt;mso-wrap-distance-bottom:0.00pt;z-index:1;" stroked="f">
                <v:imagedata r:id="rId20" o:title=""/>
                <o:lock v:ext="edit" rotation="t"/>
              </v:shape>
            </w:pict>
          </mc:Fallback>
        </mc:AlternateContent>
      </w:r>
      <w:r>
        <w:rPr>
          <w:rFonts w:ascii="宋体" w:hAnsi="宋体" w:eastAsia="宋体" w:cs="宋体"/>
          <w:sz w:val="24"/>
          <w:szCs w:val="24"/>
          <w:lang w:val="en-US" w:eastAsia="zh-CN" w:bidi="ar"/>
        </w:rPr>
        <w:fldChar w:fldCharType="end"/>
      </w:r>
      <w:r/>
    </w:p>
    <w:p>
      <w:pPr>
        <w:pStyle w:val="708"/>
        <w:pBd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 xml:space="preserve">2020</w:t>
      </w:r>
      <w:r>
        <w:rPr>
          <w:rFonts w:hint="eastAsia" w:ascii="仿宋" w:hAnsi="仿宋" w:eastAsia="仿宋"/>
          <w:color w:val="000000"/>
          <w:sz w:val="32"/>
          <w:szCs w:val="32"/>
        </w:rPr>
        <w:t xml:space="preserve">年财政拨款</w:t>
      </w:r>
      <w:r>
        <w:rPr>
          <w:rFonts w:hint="eastAsia" w:ascii="仿宋" w:hAnsi="仿宋" w:eastAsia="仿宋"/>
          <w:color w:val="000000"/>
          <w:sz w:val="32"/>
          <w:szCs w:val="32"/>
          <w:lang w:val="en-US" w:eastAsia="zh-CN"/>
        </w:rPr>
        <w:t xml:space="preserve">支出</w:t>
      </w:r>
      <w:r>
        <w:rPr>
          <w:rFonts w:ascii="仿宋" w:hAnsi="仿宋" w:eastAsia="仿宋"/>
          <w:color w:val="000000"/>
          <w:sz w:val="32"/>
          <w:szCs w:val="32"/>
        </w:rPr>
        <w:t xml:space="preserve">172.61</w:t>
      </w:r>
      <w:r>
        <w:rPr>
          <w:rFonts w:hint="eastAsia" w:ascii="仿宋" w:hAnsi="仿宋" w:eastAsia="仿宋"/>
          <w:color w:val="000000"/>
          <w:sz w:val="32"/>
          <w:szCs w:val="32"/>
        </w:rPr>
        <w:t xml:space="preserve">万元。与</w:t>
      </w:r>
      <w:r>
        <w:rPr>
          <w:rFonts w:ascii="仿宋" w:hAnsi="仿宋" w:eastAsia="仿宋"/>
          <w:color w:val="000000"/>
          <w:sz w:val="32"/>
          <w:szCs w:val="32"/>
        </w:rPr>
        <w:t xml:space="preserve">2019</w:t>
      </w:r>
      <w:r>
        <w:rPr>
          <w:rFonts w:hint="eastAsia" w:ascii="仿宋" w:hAnsi="仿宋" w:eastAsia="仿宋"/>
          <w:color w:val="000000"/>
          <w:sz w:val="32"/>
          <w:szCs w:val="32"/>
        </w:rPr>
        <w:t xml:space="preserve">年相比，减少16.85万元，增长</w:t>
      </w:r>
      <w:r>
        <w:rPr>
          <w:rFonts w:ascii="仿宋" w:hAnsi="仿宋" w:eastAsia="仿宋"/>
          <w:color w:val="000000"/>
          <w:sz w:val="32"/>
          <w:szCs w:val="32"/>
        </w:rPr>
        <w:t xml:space="preserve">/</w:t>
      </w:r>
      <w:r>
        <w:rPr>
          <w:rFonts w:hint="eastAsia" w:ascii="仿宋" w:hAnsi="仿宋" w:eastAsia="仿宋"/>
          <w:color w:val="000000"/>
          <w:sz w:val="32"/>
          <w:szCs w:val="32"/>
        </w:rPr>
        <w:t xml:space="preserve">下降8.9</w:t>
      </w:r>
      <w:r>
        <w:rPr>
          <w:rFonts w:ascii="仿宋" w:hAnsi="仿宋" w:eastAsia="仿宋"/>
          <w:color w:val="000000"/>
          <w:sz w:val="32"/>
          <w:szCs w:val="32"/>
        </w:rPr>
        <w:t xml:space="preserve">%</w:t>
      </w:r>
      <w:r>
        <w:rPr>
          <w:rFonts w:hint="eastAsia" w:ascii="仿宋" w:hAnsi="仿宋" w:eastAsia="仿宋"/>
          <w:color w:val="000000"/>
          <w:sz w:val="32"/>
          <w:szCs w:val="32"/>
        </w:rPr>
        <w:t xml:space="preserve">。主要变动原因是2020年项目经费减少和人员经费减少。</w:t>
      </w:r>
      <w:r>
        <w:rPr>
          <w:rFonts w:hint="eastAsia" w:ascii="仿宋" w:hAnsi="仿宋" w:eastAsia="仿宋"/>
          <w:color w:val="000000"/>
          <w:sz w:val="32"/>
          <w:szCs w:val="32"/>
        </w:rPr>
      </w:r>
      <w:r>
        <w:rPr>
          <w:rFonts w:hint="eastAsia" w:ascii="仿宋" w:hAnsi="仿宋" w:eastAsia="仿宋"/>
          <w:color w:val="000000"/>
          <w:sz w:val="32"/>
          <w:szCs w:val="32"/>
        </w:rPr>
      </w:r>
    </w:p>
    <w:p>
      <w:pPr>
        <w:pStyle w:val="708"/>
        <w:keepNext w:val="false"/>
        <w:keepLines w:val="false"/>
        <w:widowControl w:val="true"/>
        <w:suppressLineNumbers w:val="false"/>
        <w:pBdr/>
        <w:spacing/>
        <w:ind/>
        <w:jc w:val="center"/>
        <w:rPr/>
      </w:pPr>
      <w:r>
        <w:rPr>
          <w:rFonts w:ascii="宋体" w:hAnsi="宋体" w:eastAsia="宋体" w:cs="宋体"/>
          <w:sz w:val="24"/>
          <w:szCs w:val="24"/>
          <w:lang w:val="en-US" w:eastAsia="zh-CN" w:bidi="ar"/>
        </w:rPr>
        <w:fldChar w:fldCharType="begin"/>
      </w:r>
      <w:r>
        <w:rPr>
          <w:rFonts w:ascii="宋体" w:hAnsi="宋体" w:eastAsia="宋体" w:cs="宋体"/>
          <w:sz w:val="24"/>
          <w:szCs w:val="24"/>
          <w:lang w:val="en-US" w:eastAsia="zh-CN" w:bidi="ar"/>
        </w:rPr>
        <w:instrText xml:space="preserve">INCLUDEPICTURE \d "C:\\Users\\Administrator\\AppData\\Roaming\\Tencent\\Users\\493186321\\QQ\\WinTemp\\RichOle\\G{A(U~M[PYQF5WW~98J0AZS.png" \* MERGEFORMATINET </w:instrText>
      </w:r>
      <w:r>
        <w:rPr>
          <w:rFonts w:ascii="宋体" w:hAnsi="宋体" w:eastAsia="宋体" w:cs="宋体"/>
          <w:sz w:val="24"/>
          <w:szCs w:val="24"/>
          <w:lang w:val="en-US" w:eastAsia="zh-CN" w:bidi="ar"/>
        </w:rPr>
        <w:fldChar w:fldCharType="separate"/>
      </w:r>
      <w:r>
        <w:rPr>
          <w:rFonts w:ascii="宋体" w:hAnsi="宋体" w:eastAsia="宋体" w:cs="宋体"/>
          <w:sz w:val="24"/>
          <w:szCs w:val="24"/>
          <w:lang w:val="en-US" w:eastAsia="zh-CN" w:bidi="ar"/>
        </w:rPr>
        <mc:AlternateContent>
          <mc:Choice Requires="wpg">
            <w:drawing>
              <wp:inline xmlns:wp="http://schemas.openxmlformats.org/drawingml/2006/wordprocessingDrawing" distT="0" distB="0" distL="0" distR="0">
                <wp:extent cx="2354567" cy="1041942"/>
                <wp:effectExtent l="0" t="0" r="0" b="0"/>
                <wp:docPr id="6" name="_x0000_i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1"/>
                        <a:stretch/>
                      </pic:blipFill>
                      <pic:spPr bwMode="auto">
                        <a:xfrm>
                          <a:off x="0" y="0"/>
                          <a:ext cx="2354567" cy="1041942"/>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185.40pt;height:82.04pt;mso-wrap-distance-left:0.00pt;mso-wrap-distance-top:0.00pt;mso-wrap-distance-right:0.00pt;mso-wrap-distance-bottom:0.00pt;z-index:1;" stroked="f">
                <v:imagedata r:id="rId21" o:title=""/>
                <o:lock v:ext="edit" rotation="t"/>
              </v:shape>
            </w:pict>
          </mc:Fallback>
        </mc:AlternateContent>
      </w:r>
      <w:r>
        <w:rPr>
          <w:rFonts w:ascii="宋体" w:hAnsi="宋体" w:eastAsia="宋体" w:cs="宋体"/>
          <w:sz w:val="24"/>
          <w:szCs w:val="24"/>
          <w:lang w:val="en-US" w:eastAsia="zh-CN" w:bidi="ar"/>
        </w:rPr>
        <w:fldChar w:fldCharType="end"/>
      </w:r>
      <w:r/>
    </w:p>
    <w:p>
      <w:pPr>
        <w:pStyle w:val="708"/>
        <w:pBdr/>
        <w:spacing w:line="600" w:lineRule="exact"/>
        <w:ind w:firstLine="640"/>
        <w:outlineLvl w:val="1"/>
        <w:rPr>
          <w:rStyle w:val="715"/>
          <w:rFonts w:ascii="黑体" w:hAnsi="黑体" w:eastAsia="黑体"/>
          <w:b w:val="0"/>
        </w:rPr>
      </w:pPr>
      <w:r/>
      <w:bookmarkStart w:id="28" w:name="_Toc15396607"/>
      <w:r/>
      <w:bookmarkStart w:id="29" w:name="_Toc15377209"/>
      <w:r>
        <w:rPr>
          <w:rFonts w:hint="eastAsia" w:ascii="黑体" w:hAnsi="黑体" w:eastAsia="黑体"/>
          <w:color w:val="000000"/>
          <w:sz w:val="32"/>
          <w:szCs w:val="32"/>
        </w:rPr>
        <w:t xml:space="preserve">五、</w:t>
      </w:r>
      <w:r>
        <w:rPr>
          <w:rFonts w:hint="eastAsia" w:ascii="黑体" w:hAnsi="黑体" w:eastAsia="黑体"/>
          <w:b/>
          <w:color w:val="000000"/>
          <w:sz w:val="32"/>
          <w:szCs w:val="32"/>
        </w:rPr>
        <w:t xml:space="preserve">一</w:t>
      </w:r>
      <w:r>
        <w:rPr>
          <w:rStyle w:val="715"/>
          <w:rFonts w:hint="eastAsia" w:ascii="黑体" w:hAnsi="黑体" w:eastAsia="黑体"/>
          <w:b w:val="0"/>
        </w:rPr>
        <w:t xml:space="preserve">般公共预算财政拨款支出决算情况说明</w:t>
      </w:r>
      <w:bookmarkEnd w:id="28"/>
      <w:r/>
      <w:bookmarkEnd w:id="29"/>
      <w:r>
        <w:rPr>
          <w:rStyle w:val="715"/>
          <w:rFonts w:ascii="黑体" w:hAnsi="黑体" w:eastAsia="黑体"/>
          <w:b w:val="0"/>
        </w:rPr>
      </w:r>
      <w:r>
        <w:rPr>
          <w:rStyle w:val="715"/>
          <w:rFonts w:ascii="黑体" w:hAnsi="黑体" w:eastAsia="黑体"/>
          <w:b w:val="0"/>
        </w:rPr>
      </w:r>
    </w:p>
    <w:p>
      <w:pPr>
        <w:pStyle w:val="708"/>
        <w:pBdr/>
        <w:spacing w:line="600" w:lineRule="exact"/>
        <w:ind w:firstLine="643"/>
        <w:outlineLvl w:val="2"/>
        <w:rPr>
          <w:rFonts w:ascii="仿宋" w:hAnsi="仿宋" w:eastAsia="仿宋"/>
          <w:b/>
          <w:color w:val="000000"/>
          <w:sz w:val="32"/>
          <w:szCs w:val="32"/>
        </w:rPr>
      </w:pPr>
      <w:r/>
      <w:bookmarkStart w:id="30" w:name="_Toc15377210"/>
      <w:r>
        <w:rPr>
          <w:rFonts w:hint="eastAsia" w:ascii="仿宋" w:hAnsi="仿宋" w:eastAsia="仿宋"/>
          <w:b/>
          <w:color w:val="000000"/>
          <w:sz w:val="32"/>
          <w:szCs w:val="32"/>
        </w:rPr>
        <w:t xml:space="preserve">（一）一般公共预算财政拨款支出决算总体情况</w:t>
      </w:r>
      <w:bookmarkEnd w:id="30"/>
      <w:r>
        <w:rPr>
          <w:rFonts w:ascii="仿宋" w:hAnsi="仿宋" w:eastAsia="仿宋"/>
          <w:b/>
          <w:color w:val="000000"/>
          <w:sz w:val="32"/>
          <w:szCs w:val="32"/>
        </w:rPr>
      </w:r>
      <w:r>
        <w:rPr>
          <w:rFonts w:ascii="仿宋" w:hAnsi="仿宋" w:eastAsia="仿宋"/>
          <w:b/>
          <w:color w:val="000000"/>
          <w:sz w:val="32"/>
          <w:szCs w:val="32"/>
        </w:rPr>
      </w:r>
    </w:p>
    <w:p>
      <w:pPr>
        <w:pStyle w:val="708"/>
        <w:pBd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 xml:space="preserve">2020</w:t>
      </w:r>
      <w:r>
        <w:rPr>
          <w:rFonts w:hint="eastAsia" w:ascii="仿宋" w:hAnsi="仿宋" w:eastAsia="仿宋"/>
          <w:color w:val="000000"/>
          <w:sz w:val="32"/>
          <w:szCs w:val="32"/>
        </w:rPr>
        <w:t xml:space="preserve">年一般公共预算财政拨款支出172.61万元，占本年支出合计的100</w:t>
      </w:r>
      <w:r>
        <w:rPr>
          <w:rFonts w:ascii="仿宋" w:hAnsi="仿宋" w:eastAsia="仿宋"/>
          <w:color w:val="000000"/>
          <w:sz w:val="32"/>
          <w:szCs w:val="32"/>
        </w:rPr>
        <w:t xml:space="preserve">%</w:t>
      </w:r>
      <w:r>
        <w:rPr>
          <w:rFonts w:hint="eastAsia" w:ascii="仿宋" w:hAnsi="仿宋" w:eastAsia="仿宋"/>
          <w:color w:val="000000"/>
          <w:sz w:val="32"/>
          <w:szCs w:val="32"/>
        </w:rPr>
        <w:t xml:space="preserve">。与</w:t>
      </w:r>
      <w:r>
        <w:rPr>
          <w:rFonts w:ascii="仿宋" w:hAnsi="仿宋" w:eastAsia="仿宋"/>
          <w:color w:val="000000"/>
          <w:sz w:val="32"/>
          <w:szCs w:val="32"/>
        </w:rPr>
        <w:t xml:space="preserve">2019</w:t>
      </w:r>
      <w:r>
        <w:rPr>
          <w:rFonts w:hint="eastAsia" w:ascii="仿宋" w:hAnsi="仿宋" w:eastAsia="仿宋"/>
          <w:color w:val="000000"/>
          <w:sz w:val="32"/>
          <w:szCs w:val="32"/>
        </w:rPr>
        <w:t xml:space="preserve">年相比，一般公共预算财政拨款减少16.85万元，下降8.9</w:t>
      </w:r>
      <w:r>
        <w:rPr>
          <w:rFonts w:ascii="仿宋" w:hAnsi="仿宋" w:eastAsia="仿宋"/>
          <w:color w:val="000000"/>
          <w:sz w:val="32"/>
          <w:szCs w:val="32"/>
        </w:rPr>
        <w:t xml:space="preserve">%</w:t>
      </w:r>
      <w:r>
        <w:rPr>
          <w:rFonts w:hint="eastAsia" w:ascii="仿宋" w:hAnsi="仿宋" w:eastAsia="仿宋"/>
          <w:color w:val="000000"/>
          <w:sz w:val="32"/>
          <w:szCs w:val="32"/>
        </w:rPr>
        <w:t xml:space="preserve">。主要变动原因是2020年项目经费减少和人员经费减少。</w:t>
      </w:r>
      <w:r>
        <w:rPr>
          <w:rFonts w:hint="eastAsia" w:ascii="仿宋" w:hAnsi="仿宋" w:eastAsia="仿宋"/>
          <w:color w:val="000000"/>
          <w:sz w:val="32"/>
          <w:szCs w:val="32"/>
        </w:rPr>
      </w:r>
      <w:r>
        <w:rPr>
          <w:rFonts w:hint="eastAsia" w:ascii="仿宋" w:hAnsi="仿宋" w:eastAsia="仿宋"/>
          <w:color w:val="000000"/>
          <w:sz w:val="32"/>
          <w:szCs w:val="32"/>
        </w:rPr>
      </w:r>
    </w:p>
    <w:p>
      <w:pPr>
        <w:pStyle w:val="708"/>
        <w:keepNext w:val="false"/>
        <w:keepLines w:val="false"/>
        <w:widowControl w:val="true"/>
        <w:suppressLineNumbers w:val="false"/>
        <w:pBdr/>
        <w:spacing/>
        <w:ind/>
        <w:jc w:val="center"/>
        <w:rPr/>
      </w:pPr>
      <w:r>
        <w:rPr>
          <w:rFonts w:ascii="宋体" w:hAnsi="宋体" w:eastAsia="宋体" w:cs="宋体"/>
          <w:sz w:val="24"/>
          <w:szCs w:val="24"/>
          <w:lang w:val="en-US" w:eastAsia="zh-CN" w:bidi="ar"/>
        </w:rPr>
        <w:fldChar w:fldCharType="begin"/>
      </w:r>
      <w:r>
        <w:rPr>
          <w:rFonts w:ascii="宋体" w:hAnsi="宋体" w:eastAsia="宋体" w:cs="宋体"/>
          <w:sz w:val="24"/>
          <w:szCs w:val="24"/>
          <w:lang w:val="en-US" w:eastAsia="zh-CN" w:bidi="ar"/>
        </w:rPr>
        <w:instrText xml:space="preserve">INCLUDEPICTURE \d "C:\\Users\\Administrator\\AppData\\Roaming\\Tencent\\Users\\493186321\\QQ\\WinTemp\\RichOle\\L{C5HLX4}@V%ST}IG[$ZC0G.png" \* MERGEFORMATINET </w:instrText>
      </w:r>
      <w:r>
        <w:rPr>
          <w:rFonts w:ascii="宋体" w:hAnsi="宋体" w:eastAsia="宋体" w:cs="宋体"/>
          <w:sz w:val="24"/>
          <w:szCs w:val="24"/>
          <w:lang w:val="en-US" w:eastAsia="zh-CN" w:bidi="ar"/>
        </w:rPr>
        <w:fldChar w:fldCharType="separate"/>
      </w:r>
      <w:r>
        <w:rPr>
          <w:rFonts w:ascii="宋体" w:hAnsi="宋体" w:eastAsia="宋体" w:cs="宋体"/>
          <w:sz w:val="24"/>
          <w:szCs w:val="24"/>
          <w:lang w:val="en-US" w:eastAsia="zh-CN" w:bidi="ar"/>
        </w:rPr>
        <mc:AlternateContent>
          <mc:Choice Requires="wpg">
            <w:drawing>
              <wp:inline xmlns:wp="http://schemas.openxmlformats.org/drawingml/2006/wordprocessingDrawing" distT="0" distB="0" distL="0" distR="0">
                <wp:extent cx="4024465" cy="1273975"/>
                <wp:effectExtent l="0" t="0" r="0" b="0"/>
                <wp:docPr id="7" name="_x0000_i103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2"/>
                        <a:stretch/>
                      </pic:blipFill>
                      <pic:spPr bwMode="auto">
                        <a:xfrm>
                          <a:off x="0" y="0"/>
                          <a:ext cx="4024465" cy="1273975"/>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width:316.89pt;height:100.31pt;mso-wrap-distance-left:0.00pt;mso-wrap-distance-top:0.00pt;mso-wrap-distance-right:0.00pt;mso-wrap-distance-bottom:0.00pt;z-index:1;" stroked="f">
                <v:imagedata r:id="rId22" o:title=""/>
                <o:lock v:ext="edit" rotation="t"/>
              </v:shape>
            </w:pict>
          </mc:Fallback>
        </mc:AlternateContent>
      </w:r>
      <w:r>
        <w:rPr>
          <w:rFonts w:ascii="宋体" w:hAnsi="宋体" w:eastAsia="宋体" w:cs="宋体"/>
          <w:sz w:val="24"/>
          <w:szCs w:val="24"/>
          <w:lang w:val="en-US" w:eastAsia="zh-CN" w:bidi="ar"/>
        </w:rPr>
        <w:fldChar w:fldCharType="end"/>
      </w:r>
      <w:r/>
    </w:p>
    <w:p>
      <w:pPr>
        <w:pStyle w:val="708"/>
        <w:pBdr/>
        <w:spacing w:line="600" w:lineRule="exact"/>
        <w:ind w:firstLine="643"/>
        <w:outlineLvl w:val="2"/>
        <w:rPr>
          <w:rFonts w:ascii="仿宋" w:hAnsi="仿宋" w:eastAsia="仿宋"/>
          <w:b/>
          <w:color w:val="000000"/>
          <w:sz w:val="32"/>
          <w:szCs w:val="32"/>
        </w:rPr>
      </w:pPr>
      <w:r/>
      <w:bookmarkStart w:id="31" w:name="_Toc15377211"/>
      <w:r>
        <w:rPr>
          <w:rFonts w:hint="eastAsia" w:ascii="仿宋" w:hAnsi="仿宋" w:eastAsia="仿宋"/>
          <w:b/>
          <w:color w:val="000000"/>
          <w:sz w:val="32"/>
          <w:szCs w:val="32"/>
        </w:rPr>
        <w:t xml:space="preserve">（二）一般公共预算财政拨款支出决算结构情况</w:t>
      </w:r>
      <w:bookmarkEnd w:id="31"/>
      <w:r>
        <w:rPr>
          <w:rFonts w:ascii="仿宋" w:hAnsi="仿宋" w:eastAsia="仿宋"/>
          <w:b/>
          <w:color w:val="000000"/>
          <w:sz w:val="32"/>
          <w:szCs w:val="32"/>
        </w:rPr>
      </w:r>
      <w:r>
        <w:rPr>
          <w:rFonts w:ascii="仿宋" w:hAnsi="仿宋" w:eastAsia="仿宋"/>
          <w:b/>
          <w:color w:val="000000"/>
          <w:sz w:val="32"/>
          <w:szCs w:val="32"/>
        </w:rPr>
      </w:r>
    </w:p>
    <w:p>
      <w:pPr>
        <w:pStyle w:val="708"/>
        <w:pBdr/>
        <w:spacing w:line="600" w:lineRule="exact"/>
        <w:ind w:firstLine="640"/>
        <w:rPr>
          <w:rFonts w:ascii="仿宋" w:hAnsi="仿宋" w:eastAsia="仿宋"/>
          <w:b/>
          <w:color w:val="000000"/>
          <w:sz w:val="32"/>
          <w:szCs w:val="32"/>
        </w:rPr>
      </w:pPr>
      <w:r>
        <w:rPr>
          <w:rFonts w:ascii="仿宋" w:hAnsi="仿宋" w:eastAsia="仿宋"/>
          <w:color w:val="000000"/>
          <w:sz w:val="32"/>
          <w:szCs w:val="32"/>
        </w:rPr>
        <w:t xml:space="preserve">2020</w:t>
      </w:r>
      <w:r>
        <w:rPr>
          <w:rFonts w:hint="eastAsia" w:ascii="仿宋" w:hAnsi="仿宋" w:eastAsia="仿宋"/>
          <w:color w:val="000000"/>
          <w:sz w:val="32"/>
          <w:szCs w:val="32"/>
        </w:rPr>
        <w:t xml:space="preserve">年一般公共预算财政拨款支出172.61万元，主要用于以下方面</w:t>
      </w:r>
      <w:r>
        <w:rPr>
          <w:rFonts w:ascii="仿宋" w:hAnsi="仿宋" w:eastAsia="仿宋"/>
          <w:color w:val="000000"/>
          <w:sz w:val="32"/>
          <w:szCs w:val="32"/>
        </w:rPr>
        <w:t xml:space="preserve">:</w:t>
      </w:r>
      <w:r>
        <w:rPr>
          <w:rFonts w:hint="eastAsia" w:ascii="仿宋" w:hAnsi="仿宋" w:eastAsia="仿宋"/>
          <w:color w:val="000000"/>
          <w:sz w:val="32"/>
          <w:szCs w:val="32"/>
        </w:rPr>
        <w:t xml:space="preserve"> 一般公共服务支出0.16万元，占0.09%；外交支出0万元，占0%；国防支出0万元，占0%；公共安全支出0万元，占0%；教育支出0万元，占0%；科学技术支出0万元，占0%；文化体育与传媒支出0万元，占0%；社会保障和就业支出13.65万元，占7.91%；卫生健康支出6.69万元，占3.88%；节能环保支出0万元，占0%；城乡社区支出135</w:t>
      </w:r>
      <w:r>
        <w:rPr>
          <w:rFonts w:hint="eastAsia" w:ascii="仿宋" w:hAnsi="仿宋" w:eastAsia="仿宋"/>
          <w:color w:val="000000"/>
          <w:sz w:val="32"/>
          <w:szCs w:val="32"/>
        </w:rPr>
        <w:t xml:space="preserve">.59万元，占78.55%；农林水支出0万元，占0%；交通运输支出0万元，占0%；资源勘探工业信息等支出0万元，占0%；商业服务业等支出0万元，占0%；金融支出0万元，占0%；援助其他地区支出0万元，占0%；自然资源海洋气象等支出0万元，占0%；住房保障支出16.52万元，占9.57%；粮油物资储备支出0万元，占0%；国有资本经营预算支出0万元，占0%；灾害防治及应急管理支出0万元，占0%；其他支出0万元，占0%；债务还本支出0万元，占0%；债务付息支出0万元，占0%；抗疫特别国债安排的支出0万元，占0%。</w:t>
      </w:r>
      <w:r>
        <w:rPr>
          <w:rFonts w:ascii="仿宋" w:hAnsi="仿宋" w:eastAsia="仿宋"/>
          <w:b/>
          <w:color w:val="000000"/>
          <w:sz w:val="32"/>
          <w:szCs w:val="32"/>
        </w:rPr>
      </w:r>
      <w:r>
        <w:rPr>
          <w:rFonts w:ascii="仿宋" w:hAnsi="仿宋" w:eastAsia="仿宋"/>
          <w:b/>
          <w:color w:val="000000"/>
          <w:sz w:val="32"/>
          <w:szCs w:val="32"/>
        </w:rPr>
      </w:r>
    </w:p>
    <w:p>
      <w:pPr>
        <w:pStyle w:val="708"/>
        <w:keepNext w:val="false"/>
        <w:keepLines w:val="false"/>
        <w:widowControl w:val="true"/>
        <w:suppressLineNumbers w:val="false"/>
        <w:pBdr/>
        <w:spacing/>
        <w:ind/>
        <w:jc w:val="center"/>
        <w:rPr/>
      </w:pPr>
      <w:r/>
      <w:bookmarkStart w:id="32" w:name="_Toc15377212"/>
      <w:r>
        <w:rPr>
          <w:rFonts w:ascii="宋体" w:hAnsi="宋体" w:eastAsia="宋体" w:cs="宋体"/>
          <w:sz w:val="24"/>
          <w:szCs w:val="24"/>
          <w:lang w:val="en-US" w:eastAsia="zh-CN" w:bidi="ar"/>
        </w:rPr>
        <w:fldChar w:fldCharType="begin"/>
      </w:r>
      <w:r>
        <w:rPr>
          <w:rFonts w:ascii="宋体" w:hAnsi="宋体" w:eastAsia="宋体" w:cs="宋体"/>
          <w:sz w:val="24"/>
          <w:szCs w:val="24"/>
          <w:lang w:val="en-US" w:eastAsia="zh-CN" w:bidi="ar"/>
        </w:rPr>
        <w:instrText xml:space="preserve">INCLUDEPICTURE \d "C:\\Users\\Administrator\\AppData\\Roaming\\Tencent\\Users\\493186321\\QQ\\WinTemp\\RichOle\\L`U2W$3}8I3{$7114L8J$[F.png" \* MERGEFORMATINET </w:instrText>
      </w:r>
      <w:r>
        <w:rPr>
          <w:rFonts w:ascii="宋体" w:hAnsi="宋体" w:eastAsia="宋体" w:cs="宋体"/>
          <w:sz w:val="24"/>
          <w:szCs w:val="24"/>
          <w:lang w:val="en-US" w:eastAsia="zh-CN" w:bidi="ar"/>
        </w:rPr>
        <w:fldChar w:fldCharType="separate"/>
      </w:r>
      <w:r>
        <w:rPr>
          <w:rFonts w:ascii="宋体" w:hAnsi="宋体" w:eastAsia="宋体" w:cs="宋体"/>
          <w:sz w:val="24"/>
          <w:szCs w:val="24"/>
          <w:lang w:val="en-US" w:eastAsia="zh-CN" w:bidi="ar"/>
        </w:rPr>
        <mc:AlternateContent>
          <mc:Choice Requires="wpg">
            <w:drawing>
              <wp:inline xmlns:wp="http://schemas.openxmlformats.org/drawingml/2006/wordprocessingDrawing" distT="0" distB="0" distL="0" distR="0">
                <wp:extent cx="4004805" cy="2415946"/>
                <wp:effectExtent l="0" t="0" r="0" b="0"/>
                <wp:docPr id="8" name="_x0000_i103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3"/>
                        <a:stretch/>
                      </pic:blipFill>
                      <pic:spPr bwMode="auto">
                        <a:xfrm>
                          <a:off x="0" y="0"/>
                          <a:ext cx="4004805" cy="2415946"/>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width:315.34pt;height:190.23pt;mso-wrap-distance-left:0.00pt;mso-wrap-distance-top:0.00pt;mso-wrap-distance-right:0.00pt;mso-wrap-distance-bottom:0.00pt;z-index:1;" stroked="f">
                <v:imagedata r:id="rId23" o:title=""/>
                <o:lock v:ext="edit" rotation="t"/>
              </v:shape>
            </w:pict>
          </mc:Fallback>
        </mc:AlternateContent>
      </w:r>
      <w:r>
        <w:rPr>
          <w:rFonts w:ascii="宋体" w:hAnsi="宋体" w:eastAsia="宋体" w:cs="宋体"/>
          <w:sz w:val="24"/>
          <w:szCs w:val="24"/>
          <w:lang w:val="en-US" w:eastAsia="zh-CN" w:bidi="ar"/>
        </w:rPr>
        <w:fldChar w:fldCharType="end"/>
      </w:r>
      <w:r/>
    </w:p>
    <w:p>
      <w:pPr>
        <w:pStyle w:val="708"/>
        <w:pBdr/>
        <w:spacing w:line="600" w:lineRule="exact"/>
        <w:ind w:firstLine="643"/>
        <w:outlineLvl w:val="2"/>
        <w:rPr>
          <w:rFonts w:ascii="仿宋" w:hAnsi="仿宋" w:eastAsia="仿宋"/>
          <w:b/>
          <w:color w:val="000000"/>
          <w:sz w:val="32"/>
          <w:szCs w:val="32"/>
        </w:rPr>
      </w:pPr>
      <w:r>
        <w:rPr>
          <w:rFonts w:hint="eastAsia" w:ascii="仿宋" w:hAnsi="仿宋" w:eastAsia="仿宋"/>
          <w:b/>
          <w:color w:val="000000"/>
          <w:sz w:val="32"/>
          <w:szCs w:val="32"/>
        </w:rPr>
        <w:t xml:space="preserve">（三）一般公共预算财政拨款支出决算具体情况</w:t>
      </w:r>
      <w:bookmarkEnd w:id="32"/>
      <w:r>
        <w:rPr>
          <w:rFonts w:ascii="仿宋" w:hAnsi="仿宋" w:eastAsia="仿宋"/>
          <w:b/>
          <w:color w:val="000000"/>
          <w:sz w:val="32"/>
          <w:szCs w:val="32"/>
        </w:rPr>
      </w:r>
      <w:r>
        <w:rPr>
          <w:rFonts w:ascii="仿宋" w:hAnsi="仿宋" w:eastAsia="仿宋"/>
          <w:b/>
          <w:color w:val="000000"/>
          <w:sz w:val="32"/>
          <w:szCs w:val="32"/>
        </w:rPr>
      </w:r>
    </w:p>
    <w:p>
      <w:pPr>
        <w:pStyle w:val="708"/>
        <w:pBdr/>
        <w:spacing w:line="600" w:lineRule="exact"/>
        <w:ind w:firstLine="643"/>
        <w:outlineLvl w:val="2"/>
        <w:rPr>
          <w:rFonts w:ascii="仿宋" w:hAnsi="仿宋" w:eastAsia="仿宋"/>
          <w:color w:val="ff0000"/>
          <w:sz w:val="32"/>
          <w:szCs w:val="32"/>
        </w:rPr>
      </w:pPr>
      <w:r/>
      <w:bookmarkStart w:id="33" w:name="_Toc15378460"/>
      <w:r/>
      <w:bookmarkStart w:id="34" w:name="_Toc15377444"/>
      <w:r/>
      <w:bookmarkStart w:id="35" w:name="_Toc15377213"/>
      <w:r>
        <w:rPr>
          <w:rFonts w:ascii="仿宋" w:hAnsi="仿宋" w:eastAsia="仿宋"/>
          <w:b/>
          <w:color w:val="000000"/>
          <w:sz w:val="32"/>
          <w:szCs w:val="32"/>
        </w:rPr>
        <w:t xml:space="preserve">2020</w:t>
      </w:r>
      <w:r>
        <w:rPr>
          <w:rFonts w:hint="eastAsia" w:ascii="仿宋" w:hAnsi="仿宋" w:eastAsia="仿宋"/>
          <w:b/>
          <w:color w:val="000000"/>
          <w:sz w:val="32"/>
          <w:szCs w:val="32"/>
        </w:rPr>
        <w:t xml:space="preserve">年一般公共预算支出决算数为172.61万元</w:t>
      </w:r>
      <w:r>
        <w:rPr>
          <w:rFonts w:hint="eastAsia" w:ascii="仿宋" w:hAnsi="仿宋" w:eastAsia="仿宋"/>
          <w:color w:val="000000"/>
          <w:sz w:val="32"/>
          <w:szCs w:val="32"/>
        </w:rPr>
        <w:t xml:space="preserve">，</w:t>
      </w:r>
      <w:r>
        <w:rPr>
          <w:rStyle w:val="729"/>
          <w:rFonts w:hint="eastAsia" w:ascii="仿宋" w:hAnsi="仿宋" w:eastAsia="仿宋"/>
          <w:bCs/>
          <w:color w:val="000000"/>
          <w:sz w:val="32"/>
          <w:szCs w:val="32"/>
        </w:rPr>
        <w:t xml:space="preserve">完成调整预算数的100</w:t>
      </w:r>
      <w:r>
        <w:rPr>
          <w:rStyle w:val="729"/>
          <w:rFonts w:ascii="仿宋" w:hAnsi="仿宋" w:eastAsia="仿宋"/>
          <w:bCs/>
          <w:color w:val="000000"/>
          <w:sz w:val="32"/>
          <w:szCs w:val="32"/>
        </w:rPr>
        <w:t xml:space="preserve">%</w:t>
      </w:r>
      <w:r>
        <w:rPr>
          <w:rStyle w:val="729"/>
          <w:rFonts w:hint="eastAsia" w:ascii="仿宋" w:hAnsi="仿宋" w:eastAsia="仿宋"/>
          <w:bCs/>
          <w:color w:val="000000"/>
          <w:sz w:val="32"/>
          <w:szCs w:val="32"/>
        </w:rPr>
        <w:t xml:space="preserve">。其中：</w:t>
      </w:r>
      <w:bookmarkEnd w:id="33"/>
      <w:r/>
      <w:bookmarkEnd w:id="34"/>
      <w:r/>
      <w:bookmarkEnd w:id="35"/>
      <w:r>
        <w:rPr>
          <w:rFonts w:ascii="仿宋" w:hAnsi="仿宋" w:eastAsia="仿宋"/>
          <w:color w:val="ff0000"/>
          <w:sz w:val="32"/>
          <w:szCs w:val="32"/>
        </w:rPr>
      </w:r>
      <w:r>
        <w:rPr>
          <w:rFonts w:ascii="仿宋" w:hAnsi="仿宋" w:eastAsia="仿宋"/>
          <w:color w:val="ff0000"/>
          <w:sz w:val="32"/>
          <w:szCs w:val="32"/>
        </w:rPr>
      </w:r>
    </w:p>
    <w:p>
      <w:pPr>
        <w:pStyle w:val="708"/>
        <w:pBdr/>
        <w:spacing w:line="600" w:lineRule="exact"/>
        <w:ind w:firstLine="643"/>
        <w:rPr>
          <w:rStyle w:val="729"/>
          <w:rFonts w:hint="eastAsia" w:ascii="仿宋" w:hAnsi="仿宋" w:eastAsia="仿宋"/>
          <w:b w:val="0"/>
          <w:bCs/>
          <w:color w:val="000000"/>
          <w:sz w:val="32"/>
          <w:szCs w:val="32"/>
        </w:rPr>
      </w:pPr>
      <w:r>
        <w:rPr>
          <w:rStyle w:val="729"/>
          <w:rFonts w:ascii="仿宋" w:hAnsi="仿宋" w:eastAsia="仿宋"/>
          <w:bCs/>
          <w:color w:val="000000"/>
          <w:sz w:val="32"/>
          <w:szCs w:val="32"/>
        </w:rPr>
        <w:t xml:space="preserve">1.</w:t>
      </w:r>
      <w:r>
        <w:rPr>
          <w:rStyle w:val="729"/>
          <w:rFonts w:hint="eastAsia" w:ascii="仿宋" w:hAnsi="仿宋" w:eastAsia="仿宋"/>
          <w:bCs/>
          <w:color w:val="000000"/>
          <w:sz w:val="32"/>
          <w:szCs w:val="32"/>
        </w:rPr>
        <w:t xml:space="preserve">一般公共服务（类）财政事务（款）信息化建设（项）</w:t>
      </w:r>
      <w:r>
        <w:rPr>
          <w:rStyle w:val="729"/>
          <w:rFonts w:ascii="仿宋" w:hAnsi="仿宋" w:eastAsia="仿宋"/>
          <w:bCs/>
          <w:color w:val="000000"/>
          <w:sz w:val="32"/>
          <w:szCs w:val="32"/>
        </w:rPr>
        <w:t xml:space="preserve">:</w:t>
      </w:r>
      <w:r>
        <w:rPr>
          <w:rStyle w:val="729"/>
          <w:rFonts w:ascii="仿宋" w:hAnsi="仿宋" w:eastAsia="仿宋"/>
          <w:b w:val="0"/>
          <w:bCs/>
          <w:color w:val="000000"/>
          <w:sz w:val="32"/>
          <w:szCs w:val="32"/>
        </w:rPr>
        <w:t xml:space="preserve"> </w:t>
      </w:r>
      <w:r>
        <w:rPr>
          <w:rStyle w:val="729"/>
          <w:rFonts w:hint="eastAsia" w:ascii="仿宋" w:hAnsi="仿宋" w:eastAsia="仿宋"/>
          <w:b w:val="0"/>
          <w:bCs/>
          <w:color w:val="000000"/>
          <w:sz w:val="32"/>
          <w:szCs w:val="32"/>
        </w:rPr>
        <w:t xml:space="preserve">支出决算为0.08万元，完成调整预算100</w:t>
      </w:r>
      <w:r>
        <w:rPr>
          <w:rStyle w:val="729"/>
          <w:rFonts w:ascii="仿宋" w:hAnsi="仿宋" w:eastAsia="仿宋"/>
          <w:b w:val="0"/>
          <w:bCs/>
          <w:color w:val="000000"/>
          <w:sz w:val="32"/>
          <w:szCs w:val="32"/>
        </w:rPr>
        <w:t xml:space="preserve">%</w:t>
      </w:r>
      <w:r>
        <w:rPr>
          <w:rStyle w:val="729"/>
          <w:rFonts w:hint="eastAsia" w:ascii="仿宋" w:hAnsi="仿宋" w:eastAsia="仿宋"/>
          <w:b w:val="0"/>
          <w:bCs/>
          <w:color w:val="000000"/>
          <w:sz w:val="32"/>
          <w:szCs w:val="32"/>
        </w:rPr>
        <w:t xml:space="preserve">。</w:t>
      </w:r>
      <w:r>
        <w:rPr>
          <w:rStyle w:val="729"/>
          <w:rFonts w:hint="eastAsia" w:ascii="仿宋" w:hAnsi="仿宋" w:eastAsia="仿宋"/>
          <w:b w:val="0"/>
          <w:bCs/>
          <w:color w:val="000000"/>
          <w:sz w:val="32"/>
          <w:szCs w:val="32"/>
        </w:rPr>
      </w:r>
      <w:r>
        <w:rPr>
          <w:rStyle w:val="729"/>
          <w:rFonts w:hint="eastAsia" w:ascii="仿宋" w:hAnsi="仿宋" w:eastAsia="仿宋"/>
          <w:b w:val="0"/>
          <w:bCs/>
          <w:color w:val="000000"/>
          <w:sz w:val="32"/>
          <w:szCs w:val="32"/>
        </w:rPr>
      </w:r>
    </w:p>
    <w:p>
      <w:pPr>
        <w:pStyle w:val="708"/>
        <w:pBdr/>
        <w:spacing w:line="600" w:lineRule="exact"/>
        <w:ind w:firstLine="643"/>
        <w:rPr>
          <w:rStyle w:val="729"/>
          <w:rFonts w:hint="eastAsia" w:ascii="仿宋" w:hAnsi="仿宋" w:eastAsia="仿宋"/>
          <w:b w:val="0"/>
          <w:bCs/>
          <w:color w:val="000000"/>
          <w:sz w:val="32"/>
          <w:szCs w:val="32"/>
        </w:rPr>
      </w:pPr>
      <w:r>
        <w:rPr>
          <w:rStyle w:val="729"/>
          <w:rFonts w:hint="eastAsia" w:ascii="仿宋" w:hAnsi="仿宋" w:eastAsia="仿宋"/>
          <w:bCs/>
          <w:color w:val="000000"/>
          <w:sz w:val="32"/>
          <w:szCs w:val="32"/>
        </w:rPr>
        <w:t xml:space="preserve">2.一般公共服务（类）财政事务（款）  财政委托业务支出（项）</w:t>
      </w:r>
      <w:r>
        <w:rPr>
          <w:rStyle w:val="729"/>
          <w:rFonts w:ascii="仿宋" w:hAnsi="仿宋" w:eastAsia="仿宋"/>
          <w:bCs/>
          <w:color w:val="000000"/>
          <w:sz w:val="32"/>
          <w:szCs w:val="32"/>
        </w:rPr>
        <w:t xml:space="preserve">:</w:t>
      </w:r>
      <w:r>
        <w:rPr>
          <w:rStyle w:val="729"/>
          <w:rFonts w:ascii="仿宋" w:hAnsi="仿宋" w:eastAsia="仿宋"/>
          <w:b w:val="0"/>
          <w:bCs/>
          <w:color w:val="000000"/>
          <w:sz w:val="32"/>
          <w:szCs w:val="32"/>
        </w:rPr>
        <w:t xml:space="preserve"> </w:t>
      </w:r>
      <w:r>
        <w:rPr>
          <w:rStyle w:val="729"/>
          <w:rFonts w:hint="eastAsia" w:ascii="仿宋" w:hAnsi="仿宋" w:eastAsia="仿宋"/>
          <w:b w:val="0"/>
          <w:bCs/>
          <w:color w:val="000000"/>
          <w:sz w:val="32"/>
          <w:szCs w:val="32"/>
        </w:rPr>
        <w:t xml:space="preserve">支出决算为0.08万元，完成调整预算100</w:t>
      </w:r>
      <w:r>
        <w:rPr>
          <w:rStyle w:val="729"/>
          <w:rFonts w:ascii="仿宋" w:hAnsi="仿宋" w:eastAsia="仿宋"/>
          <w:b w:val="0"/>
          <w:bCs/>
          <w:color w:val="000000"/>
          <w:sz w:val="32"/>
          <w:szCs w:val="32"/>
        </w:rPr>
        <w:t xml:space="preserve">%</w:t>
      </w:r>
      <w:r>
        <w:rPr>
          <w:rStyle w:val="729"/>
          <w:rFonts w:hint="eastAsia" w:ascii="仿宋" w:hAnsi="仿宋" w:eastAsia="仿宋"/>
          <w:b w:val="0"/>
          <w:bCs/>
          <w:color w:val="000000"/>
          <w:sz w:val="32"/>
          <w:szCs w:val="32"/>
        </w:rPr>
        <w:t xml:space="preserve">。</w:t>
      </w:r>
      <w:r>
        <w:rPr>
          <w:rStyle w:val="729"/>
          <w:rFonts w:hint="eastAsia" w:ascii="仿宋" w:hAnsi="仿宋" w:eastAsia="仿宋"/>
          <w:b w:val="0"/>
          <w:bCs/>
          <w:color w:val="000000"/>
          <w:sz w:val="32"/>
          <w:szCs w:val="32"/>
        </w:rPr>
      </w:r>
      <w:r>
        <w:rPr>
          <w:rStyle w:val="729"/>
          <w:rFonts w:hint="eastAsia" w:ascii="仿宋" w:hAnsi="仿宋" w:eastAsia="仿宋"/>
          <w:b w:val="0"/>
          <w:bCs/>
          <w:color w:val="000000"/>
          <w:sz w:val="32"/>
          <w:szCs w:val="32"/>
        </w:rPr>
      </w:r>
    </w:p>
    <w:p>
      <w:pPr>
        <w:pStyle w:val="708"/>
        <w:pBdr/>
        <w:spacing w:line="600" w:lineRule="exact"/>
        <w:ind w:firstLine="643"/>
        <w:rPr>
          <w:rFonts w:ascii="仿宋" w:hAnsi="仿宋" w:eastAsia="仿宋"/>
          <w:b/>
          <w:bCs/>
          <w:color w:val="000000"/>
          <w:sz w:val="32"/>
          <w:szCs w:val="32"/>
        </w:rPr>
      </w:pPr>
      <w:r>
        <w:rPr>
          <w:rStyle w:val="729"/>
          <w:rFonts w:hint="eastAsia" w:ascii="仿宋" w:hAnsi="仿宋" w:eastAsia="仿宋"/>
          <w:bCs/>
          <w:color w:val="000000"/>
          <w:sz w:val="32"/>
          <w:szCs w:val="32"/>
        </w:rPr>
        <w:t xml:space="preserve">3</w:t>
      </w:r>
      <w:r>
        <w:rPr>
          <w:rStyle w:val="729"/>
          <w:rFonts w:ascii="仿宋" w:hAnsi="仿宋" w:eastAsia="仿宋"/>
          <w:bCs/>
          <w:color w:val="000000"/>
          <w:sz w:val="32"/>
          <w:szCs w:val="32"/>
        </w:rPr>
        <w:t xml:space="preserve">.</w:t>
      </w:r>
      <w:r>
        <w:rPr>
          <w:rStyle w:val="729"/>
          <w:rFonts w:hint="eastAsia" w:ascii="仿宋" w:hAnsi="仿宋" w:eastAsia="仿宋"/>
          <w:bCs/>
          <w:color w:val="000000"/>
          <w:sz w:val="32"/>
          <w:szCs w:val="32"/>
        </w:rPr>
        <w:t xml:space="preserve">社会保障和就业（类）行政事业单位养老支出（款）事业单位离退休（项）</w:t>
      </w:r>
      <w:r>
        <w:rPr>
          <w:rStyle w:val="729"/>
          <w:rFonts w:ascii="仿宋" w:hAnsi="仿宋" w:eastAsia="仿宋"/>
          <w:bCs/>
          <w:color w:val="000000"/>
          <w:sz w:val="32"/>
          <w:szCs w:val="32"/>
        </w:rPr>
        <w:t xml:space="preserve">:</w:t>
      </w:r>
      <w:r>
        <w:rPr>
          <w:rStyle w:val="729"/>
          <w:rFonts w:ascii="仿宋" w:hAnsi="仿宋" w:eastAsia="仿宋"/>
          <w:b w:val="0"/>
          <w:bCs/>
          <w:color w:val="000000"/>
          <w:sz w:val="32"/>
          <w:szCs w:val="32"/>
        </w:rPr>
        <w:t xml:space="preserve"> </w:t>
      </w:r>
      <w:r>
        <w:rPr>
          <w:rStyle w:val="729"/>
          <w:rFonts w:hint="eastAsia" w:ascii="仿宋" w:hAnsi="仿宋" w:eastAsia="仿宋"/>
          <w:b w:val="0"/>
          <w:bCs/>
          <w:color w:val="000000"/>
          <w:sz w:val="32"/>
          <w:szCs w:val="32"/>
        </w:rPr>
        <w:t xml:space="preserve">支出决算为1.55万元，完成调整预算100</w:t>
      </w:r>
      <w:r>
        <w:rPr>
          <w:rStyle w:val="729"/>
          <w:rFonts w:ascii="仿宋" w:hAnsi="仿宋" w:eastAsia="仿宋"/>
          <w:b w:val="0"/>
          <w:bCs/>
          <w:color w:val="000000"/>
          <w:sz w:val="32"/>
          <w:szCs w:val="32"/>
        </w:rPr>
        <w:t xml:space="preserve">%</w:t>
      </w:r>
      <w:r>
        <w:rPr>
          <w:rStyle w:val="729"/>
          <w:rFonts w:hint="eastAsia" w:ascii="仿宋" w:hAnsi="仿宋" w:eastAsia="仿宋"/>
          <w:b w:val="0"/>
          <w:bCs/>
          <w:color w:val="000000"/>
          <w:sz w:val="32"/>
          <w:szCs w:val="32"/>
        </w:rPr>
        <w:t xml:space="preserve">。</w:t>
      </w:r>
      <w:r>
        <w:rPr>
          <w:rFonts w:ascii="仿宋" w:hAnsi="仿宋" w:eastAsia="仿宋"/>
          <w:b/>
          <w:bCs/>
          <w:color w:val="000000"/>
          <w:sz w:val="32"/>
          <w:szCs w:val="32"/>
        </w:rPr>
      </w:r>
      <w:r>
        <w:rPr>
          <w:rFonts w:ascii="仿宋" w:hAnsi="仿宋" w:eastAsia="仿宋"/>
          <w:b/>
          <w:bCs/>
          <w:color w:val="000000"/>
          <w:sz w:val="32"/>
          <w:szCs w:val="32"/>
        </w:rPr>
      </w:r>
    </w:p>
    <w:p>
      <w:pPr>
        <w:pStyle w:val="708"/>
        <w:pBdr/>
        <w:spacing w:line="600" w:lineRule="exact"/>
        <w:ind w:firstLine="643"/>
        <w:rPr>
          <w:rFonts w:ascii="仿宋" w:hAnsi="仿宋" w:eastAsia="仿宋"/>
          <w:b/>
          <w:bCs/>
          <w:color w:val="000000"/>
          <w:sz w:val="32"/>
          <w:szCs w:val="32"/>
        </w:rPr>
      </w:pPr>
      <w:r>
        <w:rPr>
          <w:rStyle w:val="729"/>
          <w:rFonts w:hint="eastAsia" w:ascii="仿宋" w:hAnsi="仿宋" w:eastAsia="仿宋"/>
          <w:bCs/>
          <w:color w:val="000000"/>
          <w:sz w:val="32"/>
          <w:szCs w:val="32"/>
        </w:rPr>
        <w:t xml:space="preserve">4.社会保障和就业（类）行政事业单位养老支出（款）机关事业单位基本养老保险缴费支出（项）</w:t>
      </w:r>
      <w:r>
        <w:rPr>
          <w:rStyle w:val="729"/>
          <w:rFonts w:ascii="仿宋" w:hAnsi="仿宋" w:eastAsia="仿宋"/>
          <w:bCs/>
          <w:color w:val="000000"/>
          <w:sz w:val="32"/>
          <w:szCs w:val="32"/>
        </w:rPr>
        <w:t xml:space="preserve">:</w:t>
      </w:r>
      <w:r>
        <w:rPr>
          <w:rStyle w:val="729"/>
          <w:rFonts w:ascii="仿宋" w:hAnsi="仿宋" w:eastAsia="仿宋"/>
          <w:b w:val="0"/>
          <w:bCs/>
          <w:color w:val="000000"/>
          <w:sz w:val="32"/>
          <w:szCs w:val="32"/>
        </w:rPr>
        <w:t xml:space="preserve"> </w:t>
      </w:r>
      <w:r>
        <w:rPr>
          <w:rStyle w:val="729"/>
          <w:rFonts w:hint="eastAsia" w:ascii="仿宋" w:hAnsi="仿宋" w:eastAsia="仿宋"/>
          <w:b w:val="0"/>
          <w:bCs/>
          <w:color w:val="000000"/>
          <w:sz w:val="32"/>
          <w:szCs w:val="32"/>
        </w:rPr>
        <w:t xml:space="preserve">支出决算为12.1万元，完成调整预算100</w:t>
      </w:r>
      <w:r>
        <w:rPr>
          <w:rStyle w:val="729"/>
          <w:rFonts w:ascii="仿宋" w:hAnsi="仿宋" w:eastAsia="仿宋"/>
          <w:b w:val="0"/>
          <w:bCs/>
          <w:color w:val="000000"/>
          <w:sz w:val="32"/>
          <w:szCs w:val="32"/>
        </w:rPr>
        <w:t xml:space="preserve">%</w:t>
      </w:r>
      <w:r>
        <w:rPr>
          <w:rStyle w:val="729"/>
          <w:rFonts w:hint="eastAsia" w:ascii="仿宋" w:hAnsi="仿宋" w:eastAsia="仿宋"/>
          <w:b w:val="0"/>
          <w:bCs/>
          <w:color w:val="000000"/>
          <w:sz w:val="32"/>
          <w:szCs w:val="32"/>
        </w:rPr>
        <w:t xml:space="preserve">。</w:t>
      </w:r>
      <w:r>
        <w:rPr>
          <w:rFonts w:ascii="仿宋" w:hAnsi="仿宋" w:eastAsia="仿宋"/>
          <w:b/>
          <w:bCs/>
          <w:color w:val="000000"/>
          <w:sz w:val="32"/>
          <w:szCs w:val="32"/>
        </w:rPr>
      </w:r>
      <w:r>
        <w:rPr>
          <w:rFonts w:ascii="仿宋" w:hAnsi="仿宋" w:eastAsia="仿宋"/>
          <w:b/>
          <w:bCs/>
          <w:color w:val="000000"/>
          <w:sz w:val="32"/>
          <w:szCs w:val="32"/>
        </w:rPr>
      </w:r>
    </w:p>
    <w:p>
      <w:pPr>
        <w:pStyle w:val="708"/>
        <w:pBdr/>
        <w:spacing w:line="600" w:lineRule="exact"/>
        <w:ind w:firstLine="643"/>
        <w:rPr>
          <w:rFonts w:ascii="仿宋" w:hAnsi="仿宋" w:eastAsia="仿宋"/>
          <w:b/>
          <w:color w:val="000000"/>
          <w:sz w:val="32"/>
          <w:szCs w:val="32"/>
        </w:rPr>
      </w:pPr>
      <w:r>
        <w:rPr>
          <w:rStyle w:val="729"/>
          <w:rFonts w:hint="eastAsia" w:ascii="仿宋" w:hAnsi="仿宋" w:eastAsia="仿宋"/>
          <w:bCs/>
          <w:color w:val="000000"/>
          <w:sz w:val="32"/>
          <w:szCs w:val="32"/>
        </w:rPr>
        <w:t xml:space="preserve">5</w:t>
      </w:r>
      <w:r>
        <w:rPr>
          <w:rStyle w:val="729"/>
          <w:rFonts w:ascii="仿宋" w:hAnsi="仿宋" w:eastAsia="仿宋"/>
          <w:bCs/>
          <w:color w:val="000000"/>
          <w:sz w:val="32"/>
          <w:szCs w:val="32"/>
        </w:rPr>
        <w:t xml:space="preserve">.</w:t>
      </w:r>
      <w:r>
        <w:rPr>
          <w:rFonts w:hint="eastAsia" w:ascii="仿宋" w:hAnsi="仿宋" w:eastAsia="仿宋"/>
          <w:b/>
          <w:bCs/>
          <w:color w:val="000000"/>
          <w:sz w:val="32"/>
          <w:szCs w:val="32"/>
        </w:rPr>
        <w:t xml:space="preserve">卫生健康</w:t>
      </w:r>
      <w:r>
        <w:rPr>
          <w:rStyle w:val="729"/>
          <w:rFonts w:hint="eastAsia" w:ascii="仿宋" w:hAnsi="仿宋" w:eastAsia="仿宋"/>
          <w:bCs/>
          <w:color w:val="000000"/>
          <w:sz w:val="32"/>
          <w:szCs w:val="32"/>
        </w:rPr>
        <w:t xml:space="preserve">（类）行政事业单位医疗（款）事业单位医疗（项）</w:t>
      </w:r>
      <w:r>
        <w:rPr>
          <w:rStyle w:val="729"/>
          <w:rFonts w:ascii="仿宋" w:hAnsi="仿宋" w:eastAsia="仿宋"/>
          <w:bCs/>
          <w:color w:val="000000"/>
          <w:sz w:val="32"/>
          <w:szCs w:val="32"/>
        </w:rPr>
        <w:t xml:space="preserve">:</w:t>
      </w:r>
      <w:r>
        <w:rPr>
          <w:rStyle w:val="729"/>
          <w:rFonts w:hint="eastAsia" w:ascii="仿宋" w:hAnsi="仿宋" w:eastAsia="仿宋"/>
          <w:b w:val="0"/>
          <w:bCs/>
          <w:color w:val="000000"/>
          <w:sz w:val="32"/>
          <w:szCs w:val="32"/>
        </w:rPr>
        <w:t xml:space="preserve">支出决算为5.81万元，完成调整预算100</w:t>
      </w:r>
      <w:r>
        <w:rPr>
          <w:rStyle w:val="729"/>
          <w:rFonts w:ascii="仿宋" w:hAnsi="仿宋" w:eastAsia="仿宋"/>
          <w:b w:val="0"/>
          <w:bCs/>
          <w:color w:val="000000"/>
          <w:sz w:val="32"/>
          <w:szCs w:val="32"/>
        </w:rPr>
        <w:t xml:space="preserve">%</w:t>
      </w:r>
      <w:r>
        <w:rPr>
          <w:rStyle w:val="729"/>
          <w:rFonts w:hint="eastAsia" w:ascii="仿宋" w:hAnsi="仿宋" w:eastAsia="仿宋"/>
          <w:b w:val="0"/>
          <w:bCs/>
          <w:color w:val="000000"/>
          <w:sz w:val="32"/>
          <w:szCs w:val="32"/>
        </w:rPr>
        <w:t xml:space="preserve">。</w:t>
      </w:r>
      <w:r>
        <w:rPr>
          <w:rFonts w:ascii="仿宋" w:hAnsi="仿宋" w:eastAsia="仿宋"/>
          <w:b/>
          <w:color w:val="000000"/>
          <w:sz w:val="32"/>
          <w:szCs w:val="32"/>
        </w:rPr>
      </w:r>
      <w:r>
        <w:rPr>
          <w:rFonts w:ascii="仿宋" w:hAnsi="仿宋" w:eastAsia="仿宋"/>
          <w:b/>
          <w:color w:val="000000"/>
          <w:sz w:val="32"/>
          <w:szCs w:val="32"/>
        </w:rPr>
      </w:r>
    </w:p>
    <w:p>
      <w:pPr>
        <w:pStyle w:val="708"/>
        <w:pBdr/>
        <w:spacing w:line="600" w:lineRule="exact"/>
        <w:ind w:firstLine="643"/>
        <w:rPr>
          <w:rFonts w:ascii="仿宋" w:hAnsi="仿宋" w:eastAsia="仿宋"/>
          <w:b/>
          <w:color w:val="000000"/>
          <w:sz w:val="32"/>
          <w:szCs w:val="32"/>
        </w:rPr>
      </w:pPr>
      <w:r>
        <w:rPr>
          <w:rStyle w:val="729"/>
          <w:rFonts w:ascii="仿宋" w:hAnsi="仿宋" w:eastAsia="仿宋"/>
          <w:bCs/>
          <w:color w:val="000000"/>
          <w:sz w:val="32"/>
          <w:szCs w:val="32"/>
        </w:rPr>
        <w:t xml:space="preserve">6.</w:t>
      </w:r>
      <w:r>
        <w:rPr>
          <w:rFonts w:hint="eastAsia" w:ascii="仿宋" w:hAnsi="仿宋" w:eastAsia="仿宋"/>
          <w:b/>
          <w:bCs/>
          <w:color w:val="000000"/>
          <w:sz w:val="32"/>
          <w:szCs w:val="32"/>
        </w:rPr>
        <w:t xml:space="preserve">卫生健康</w:t>
      </w:r>
      <w:r>
        <w:rPr>
          <w:rStyle w:val="729"/>
          <w:rFonts w:hint="eastAsia" w:ascii="仿宋" w:hAnsi="仿宋" w:eastAsia="仿宋"/>
          <w:bCs/>
          <w:color w:val="000000"/>
          <w:sz w:val="32"/>
          <w:szCs w:val="32"/>
        </w:rPr>
        <w:t xml:space="preserve">（类）行政事业单位医疗（款）  公务员医疗补助（项）</w:t>
      </w:r>
      <w:r>
        <w:rPr>
          <w:rStyle w:val="729"/>
          <w:rFonts w:ascii="仿宋" w:hAnsi="仿宋" w:eastAsia="仿宋"/>
          <w:bCs/>
          <w:color w:val="000000"/>
          <w:sz w:val="32"/>
          <w:szCs w:val="32"/>
        </w:rPr>
        <w:t xml:space="preserve">:</w:t>
      </w:r>
      <w:r>
        <w:rPr>
          <w:rStyle w:val="729"/>
          <w:rFonts w:hint="eastAsia" w:ascii="仿宋" w:hAnsi="仿宋" w:eastAsia="仿宋"/>
          <w:b w:val="0"/>
          <w:bCs/>
          <w:color w:val="000000"/>
          <w:sz w:val="32"/>
          <w:szCs w:val="32"/>
        </w:rPr>
        <w:t xml:space="preserve">支出决算为0.88万元，完成调整预算100</w:t>
      </w:r>
      <w:r>
        <w:rPr>
          <w:rStyle w:val="729"/>
          <w:rFonts w:ascii="仿宋" w:hAnsi="仿宋" w:eastAsia="仿宋"/>
          <w:b w:val="0"/>
          <w:bCs/>
          <w:color w:val="000000"/>
          <w:sz w:val="32"/>
          <w:szCs w:val="32"/>
        </w:rPr>
        <w:t xml:space="preserve">%</w:t>
      </w:r>
      <w:r>
        <w:rPr>
          <w:rStyle w:val="729"/>
          <w:rFonts w:hint="eastAsia" w:ascii="仿宋" w:hAnsi="仿宋" w:eastAsia="仿宋"/>
          <w:b w:val="0"/>
          <w:bCs/>
          <w:color w:val="000000"/>
          <w:sz w:val="32"/>
          <w:szCs w:val="32"/>
        </w:rPr>
        <w:t xml:space="preserve">。</w:t>
      </w:r>
      <w:r>
        <w:rPr>
          <w:rFonts w:ascii="仿宋" w:hAnsi="仿宋" w:eastAsia="仿宋"/>
          <w:b/>
          <w:color w:val="000000"/>
          <w:sz w:val="32"/>
          <w:szCs w:val="32"/>
        </w:rPr>
      </w:r>
      <w:r>
        <w:rPr>
          <w:rFonts w:ascii="仿宋" w:hAnsi="仿宋" w:eastAsia="仿宋"/>
          <w:b/>
          <w:color w:val="000000"/>
          <w:sz w:val="32"/>
          <w:szCs w:val="32"/>
        </w:rPr>
      </w:r>
    </w:p>
    <w:p>
      <w:pPr>
        <w:pStyle w:val="708"/>
        <w:pBdr/>
        <w:spacing w:line="600" w:lineRule="exact"/>
        <w:ind w:firstLine="643"/>
        <w:rPr>
          <w:rFonts w:hint="eastAsia" w:ascii="仿宋" w:hAnsi="仿宋" w:eastAsia="仿宋"/>
          <w:color w:val="000000"/>
          <w:sz w:val="32"/>
          <w:szCs w:val="32"/>
        </w:rPr>
      </w:pPr>
      <w:r>
        <w:rPr>
          <w:rStyle w:val="729"/>
          <w:rFonts w:hint="eastAsia" w:ascii="仿宋" w:hAnsi="仿宋" w:eastAsia="仿宋"/>
          <w:b/>
          <w:bCs/>
          <w:color w:val="000000"/>
          <w:sz w:val="32"/>
          <w:szCs w:val="32"/>
        </w:rPr>
        <w:t xml:space="preserve">7. 城乡社区支出（类）城乡社区管理事务（款）其他城乡社区管理事务支出（项）</w:t>
      </w:r>
      <w:r>
        <w:rPr>
          <w:rFonts w:hint="eastAsia" w:ascii="仿宋" w:hAnsi="仿宋" w:eastAsia="仿宋"/>
          <w:color w:val="000000"/>
          <w:sz w:val="32"/>
          <w:szCs w:val="32"/>
        </w:rPr>
        <w:t xml:space="preserve">：</w:t>
      </w:r>
      <w:r>
        <w:rPr>
          <w:rStyle w:val="729"/>
          <w:rFonts w:hint="eastAsia" w:ascii="仿宋" w:hAnsi="仿宋" w:eastAsia="仿宋"/>
          <w:b w:val="0"/>
          <w:bCs/>
          <w:color w:val="000000"/>
          <w:sz w:val="32"/>
          <w:szCs w:val="32"/>
        </w:rPr>
        <w:t xml:space="preserve">支出决算为125.91万元，完成调整预算100</w:t>
      </w:r>
      <w:r>
        <w:rPr>
          <w:rStyle w:val="729"/>
          <w:rFonts w:ascii="仿宋" w:hAnsi="仿宋" w:eastAsia="仿宋"/>
          <w:b w:val="0"/>
          <w:bCs/>
          <w:color w:val="000000"/>
          <w:sz w:val="32"/>
          <w:szCs w:val="32"/>
        </w:rPr>
        <w:t xml:space="preserve">%</w:t>
      </w:r>
      <w:r>
        <w:rPr>
          <w:rStyle w:val="729"/>
          <w:rFonts w:hint="eastAsia" w:ascii="仿宋" w:hAnsi="仿宋" w:eastAsia="仿宋"/>
          <w:b w:val="0"/>
          <w:bCs/>
          <w:color w:val="000000"/>
          <w:sz w:val="32"/>
          <w:szCs w:val="32"/>
        </w:rPr>
        <w:t xml:space="preserve">。</w:t>
      </w:r>
      <w:r>
        <w:rPr>
          <w:rFonts w:hint="eastAsia" w:ascii="仿宋" w:hAnsi="仿宋" w:eastAsia="仿宋"/>
          <w:color w:val="000000"/>
          <w:sz w:val="32"/>
          <w:szCs w:val="32"/>
        </w:rPr>
      </w:r>
      <w:r>
        <w:rPr>
          <w:rFonts w:hint="eastAsia" w:ascii="仿宋" w:hAnsi="仿宋" w:eastAsia="仿宋"/>
          <w:color w:val="000000"/>
          <w:sz w:val="32"/>
          <w:szCs w:val="32"/>
        </w:rPr>
      </w:r>
    </w:p>
    <w:p>
      <w:pPr>
        <w:pStyle w:val="708"/>
        <w:pBdr/>
        <w:spacing w:line="600" w:lineRule="exact"/>
        <w:ind w:firstLine="643"/>
        <w:rPr>
          <w:rFonts w:hint="eastAsia" w:ascii="仿宋" w:hAnsi="仿宋" w:eastAsia="仿宋"/>
          <w:color w:val="000000"/>
          <w:sz w:val="32"/>
          <w:szCs w:val="32"/>
        </w:rPr>
      </w:pPr>
      <w:r>
        <w:rPr>
          <w:rStyle w:val="729"/>
          <w:rFonts w:hint="eastAsia" w:ascii="仿宋" w:hAnsi="仿宋" w:eastAsia="仿宋"/>
          <w:b/>
          <w:bCs/>
          <w:color w:val="000000"/>
          <w:sz w:val="32"/>
          <w:szCs w:val="32"/>
        </w:rPr>
        <w:t xml:space="preserve">8. 城乡社区支出（类）建设市场管理与监督（款）建设市场管理与监督（项）</w:t>
      </w:r>
      <w:r>
        <w:rPr>
          <w:rFonts w:hint="eastAsia" w:ascii="仿宋" w:hAnsi="仿宋" w:eastAsia="仿宋"/>
          <w:color w:val="000000"/>
          <w:sz w:val="32"/>
          <w:szCs w:val="32"/>
        </w:rPr>
        <w:t xml:space="preserve">：</w:t>
      </w:r>
      <w:r>
        <w:rPr>
          <w:rStyle w:val="729"/>
          <w:rFonts w:hint="eastAsia" w:ascii="仿宋" w:hAnsi="仿宋" w:eastAsia="仿宋"/>
          <w:b w:val="0"/>
          <w:bCs/>
          <w:color w:val="000000"/>
          <w:sz w:val="32"/>
          <w:szCs w:val="32"/>
        </w:rPr>
        <w:t xml:space="preserve">支出决算为9.68万元，完成调整预算100</w:t>
      </w:r>
      <w:r>
        <w:rPr>
          <w:rStyle w:val="729"/>
          <w:rFonts w:ascii="仿宋" w:hAnsi="仿宋" w:eastAsia="仿宋"/>
          <w:b w:val="0"/>
          <w:bCs/>
          <w:color w:val="000000"/>
          <w:sz w:val="32"/>
          <w:szCs w:val="32"/>
        </w:rPr>
        <w:t xml:space="preserve">%</w:t>
      </w:r>
      <w:r>
        <w:rPr>
          <w:rStyle w:val="729"/>
          <w:rFonts w:hint="eastAsia" w:ascii="仿宋" w:hAnsi="仿宋" w:eastAsia="仿宋"/>
          <w:b w:val="0"/>
          <w:bCs/>
          <w:color w:val="000000"/>
          <w:sz w:val="32"/>
          <w:szCs w:val="32"/>
        </w:rPr>
        <w:t xml:space="preserve">。</w:t>
      </w:r>
      <w:r>
        <w:rPr>
          <w:rFonts w:hint="eastAsia" w:ascii="仿宋" w:hAnsi="仿宋" w:eastAsia="仿宋"/>
          <w:color w:val="000000"/>
          <w:sz w:val="32"/>
          <w:szCs w:val="32"/>
        </w:rPr>
      </w:r>
      <w:r>
        <w:rPr>
          <w:rFonts w:hint="eastAsia" w:ascii="仿宋" w:hAnsi="仿宋" w:eastAsia="仿宋"/>
          <w:color w:val="000000"/>
          <w:sz w:val="32"/>
          <w:szCs w:val="32"/>
        </w:rPr>
      </w:r>
    </w:p>
    <w:p>
      <w:pPr>
        <w:pStyle w:val="708"/>
        <w:pBdr/>
        <w:spacing w:line="600" w:lineRule="exact"/>
        <w:ind w:firstLine="643"/>
        <w:rPr>
          <w:rFonts w:hint="eastAsia" w:ascii="仿宋" w:hAnsi="仿宋" w:eastAsia="仿宋"/>
          <w:color w:val="000000"/>
          <w:sz w:val="32"/>
          <w:szCs w:val="32"/>
        </w:rPr>
      </w:pPr>
      <w:r>
        <w:rPr>
          <w:rStyle w:val="729"/>
          <w:rFonts w:hint="eastAsia" w:ascii="仿宋" w:hAnsi="仿宋" w:eastAsia="仿宋"/>
          <w:b/>
          <w:bCs/>
          <w:color w:val="000000"/>
          <w:sz w:val="32"/>
          <w:szCs w:val="32"/>
        </w:rPr>
        <w:t xml:space="preserve">9. 住房保障支出（类）住房改革支出（款）住房公积金（项）</w:t>
      </w:r>
      <w:r>
        <w:rPr>
          <w:rFonts w:hint="eastAsia" w:ascii="仿宋" w:hAnsi="仿宋" w:eastAsia="仿宋"/>
          <w:color w:val="000000"/>
          <w:sz w:val="32"/>
          <w:szCs w:val="32"/>
        </w:rPr>
        <w:t xml:space="preserve">：</w:t>
      </w:r>
      <w:r>
        <w:rPr>
          <w:rStyle w:val="729"/>
          <w:rFonts w:hint="eastAsia" w:ascii="仿宋" w:hAnsi="仿宋" w:eastAsia="仿宋"/>
          <w:b w:val="0"/>
          <w:bCs/>
          <w:color w:val="000000"/>
          <w:sz w:val="32"/>
          <w:szCs w:val="32"/>
        </w:rPr>
        <w:t xml:space="preserve">支出决算为16.52万元，完成调整预算100</w:t>
      </w:r>
      <w:r>
        <w:rPr>
          <w:rStyle w:val="729"/>
          <w:rFonts w:ascii="仿宋" w:hAnsi="仿宋" w:eastAsia="仿宋"/>
          <w:b w:val="0"/>
          <w:bCs/>
          <w:color w:val="000000"/>
          <w:sz w:val="32"/>
          <w:szCs w:val="32"/>
        </w:rPr>
        <w:t xml:space="preserve">%</w:t>
      </w:r>
      <w:r>
        <w:rPr>
          <w:rStyle w:val="729"/>
          <w:rFonts w:hint="eastAsia" w:ascii="仿宋" w:hAnsi="仿宋" w:eastAsia="仿宋"/>
          <w:b w:val="0"/>
          <w:bCs/>
          <w:color w:val="000000"/>
          <w:sz w:val="32"/>
          <w:szCs w:val="32"/>
        </w:rPr>
        <w:t xml:space="preserve">。</w:t>
      </w:r>
      <w:r>
        <w:rPr>
          <w:rFonts w:hint="eastAsia" w:ascii="仿宋" w:hAnsi="仿宋" w:eastAsia="仿宋"/>
          <w:color w:val="000000"/>
          <w:sz w:val="32"/>
          <w:szCs w:val="32"/>
        </w:rPr>
      </w:r>
      <w:r>
        <w:rPr>
          <w:rFonts w:hint="eastAsia" w:ascii="仿宋" w:hAnsi="仿宋" w:eastAsia="仿宋"/>
          <w:color w:val="000000"/>
          <w:sz w:val="32"/>
          <w:szCs w:val="32"/>
        </w:rPr>
      </w:r>
    </w:p>
    <w:p>
      <w:pPr>
        <w:pStyle w:val="708"/>
        <w:pBdr/>
        <w:tabs>
          <w:tab w:val="right" w:leader="none" w:pos="8306"/>
        </w:tabs>
        <w:spacing w:line="600" w:lineRule="exact"/>
        <w:ind w:firstLine="640"/>
        <w:outlineLvl w:val="1"/>
        <w:rPr>
          <w:rStyle w:val="715"/>
        </w:rPr>
      </w:pPr>
      <w:r/>
      <w:bookmarkStart w:id="36" w:name="_Toc15396608"/>
      <w:r/>
      <w:bookmarkStart w:id="37" w:name="_Toc15377214"/>
      <w:r>
        <w:rPr>
          <w:rFonts w:hint="eastAsia" w:ascii="黑体" w:eastAsia="黑体"/>
          <w:color w:val="000000"/>
          <w:sz w:val="32"/>
          <w:szCs w:val="32"/>
        </w:rPr>
        <w:t xml:space="preserve">六</w:t>
      </w:r>
      <w:r>
        <w:rPr>
          <w:rFonts w:hint="eastAsia" w:ascii="黑体" w:eastAsia="黑体"/>
          <w:b/>
          <w:color w:val="000000"/>
          <w:sz w:val="32"/>
          <w:szCs w:val="32"/>
        </w:rPr>
        <w:t xml:space="preserve">、</w:t>
      </w:r>
      <w:r>
        <w:rPr>
          <w:rFonts w:hint="eastAsia" w:ascii="黑体" w:hAnsi="黑体" w:eastAsia="黑体"/>
          <w:b/>
          <w:color w:val="000000"/>
          <w:sz w:val="32"/>
          <w:szCs w:val="32"/>
        </w:rPr>
        <w:t xml:space="preserve">一</w:t>
      </w:r>
      <w:r>
        <w:rPr>
          <w:rStyle w:val="715"/>
          <w:rFonts w:hint="eastAsia" w:ascii="黑体" w:hAnsi="黑体" w:eastAsia="黑体"/>
          <w:b w:val="0"/>
        </w:rPr>
        <w:t xml:space="preserve">般公共预算财政拨款基本支出决算情况说明</w:t>
      </w:r>
      <w:bookmarkEnd w:id="36"/>
      <w:r/>
      <w:bookmarkEnd w:id="37"/>
      <w:r>
        <w:rPr>
          <w:rStyle w:val="715"/>
          <w:rFonts w:ascii="黑体" w:hAnsi="黑体" w:eastAsia="黑体"/>
          <w:b w:val="0"/>
        </w:rPr>
        <w:tab/>
      </w:r>
      <w:r>
        <w:rPr>
          <w:rStyle w:val="715"/>
        </w:rPr>
      </w:r>
      <w:r>
        <w:rPr>
          <w:rStyle w:val="715"/>
        </w:rPr>
      </w:r>
    </w:p>
    <w:p>
      <w:pPr>
        <w:pStyle w:val="708"/>
        <w:pBdr/>
        <w:spacing w:line="600" w:lineRule="exact"/>
        <w:ind w:firstLine="640"/>
        <w:rPr>
          <w:rFonts w:hint="eastAsia" w:ascii="仿宋" w:hAnsi="仿宋" w:eastAsia="仿宋"/>
          <w:color w:val="000000"/>
          <w:sz w:val="32"/>
          <w:szCs w:val="32"/>
        </w:rPr>
      </w:pPr>
      <w:r/>
      <w:bookmarkStart w:id="38" w:name="_Toc15396609"/>
      <w:r/>
      <w:bookmarkStart w:id="39" w:name="_Toc15377215"/>
      <w:r>
        <w:rPr>
          <w:rFonts w:hint="eastAsia" w:ascii="仿宋" w:hAnsi="仿宋" w:eastAsia="仿宋"/>
          <w:color w:val="000000"/>
          <w:sz w:val="32"/>
          <w:szCs w:val="32"/>
        </w:rPr>
        <w:t xml:space="preserve">2020年一般公共预算财政拨款基本支出162.77万元，其中：</w:t>
      </w:r>
      <w:r>
        <w:rPr>
          <w:rFonts w:hint="eastAsia" w:ascii="仿宋" w:hAnsi="仿宋" w:eastAsia="仿宋"/>
          <w:color w:val="000000"/>
          <w:sz w:val="32"/>
          <w:szCs w:val="32"/>
        </w:rPr>
      </w:r>
      <w:r>
        <w:rPr>
          <w:rFonts w:hint="eastAsia" w:ascii="仿宋" w:hAnsi="仿宋" w:eastAsia="仿宋"/>
          <w:color w:val="000000"/>
          <w:sz w:val="32"/>
          <w:szCs w:val="32"/>
        </w:rPr>
      </w:r>
    </w:p>
    <w:p>
      <w:pPr>
        <w:pStyle w:val="708"/>
        <w:pBd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 xml:space="preserve">人员经费155.05万元，主要包括：基本工资、津贴补贴、绩效工资、机关事业单位基本养老保险缴费、其他社会保障缴费、其他工资福利支出、生活补助等。</w:t>
      </w:r>
      <w:r>
        <w:rPr>
          <w:rFonts w:hint="eastAsia" w:ascii="仿宋" w:hAnsi="仿宋" w:eastAsia="仿宋"/>
          <w:color w:val="000000"/>
          <w:sz w:val="32"/>
          <w:szCs w:val="32"/>
        </w:rPr>
      </w:r>
      <w:r>
        <w:rPr>
          <w:rFonts w:hint="eastAsia" w:ascii="仿宋" w:hAnsi="仿宋" w:eastAsia="仿宋"/>
          <w:color w:val="000000"/>
          <w:sz w:val="32"/>
          <w:szCs w:val="32"/>
        </w:rPr>
      </w:r>
    </w:p>
    <w:p>
      <w:pPr>
        <w:pStyle w:val="708"/>
        <w:pBd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 xml:space="preserve">日常公用经费7.72万元，主要包括：办公费、手续费、水费、电费、邮电费、差旅费、维修（护）费、培训费、公务接待费、劳务费、工会经费、福利费、其他商品和服务支出等。</w:t>
      </w:r>
      <w:r>
        <w:rPr>
          <w:rFonts w:hint="eastAsia" w:ascii="仿宋" w:hAnsi="仿宋" w:eastAsia="仿宋"/>
          <w:color w:val="000000"/>
          <w:sz w:val="32"/>
          <w:szCs w:val="32"/>
        </w:rPr>
      </w:r>
      <w:r>
        <w:rPr>
          <w:rFonts w:hint="eastAsia" w:ascii="仿宋" w:hAnsi="仿宋" w:eastAsia="仿宋"/>
          <w:color w:val="000000"/>
          <w:sz w:val="32"/>
          <w:szCs w:val="32"/>
        </w:rPr>
      </w:r>
    </w:p>
    <w:p>
      <w:pPr>
        <w:pStyle w:val="708"/>
        <w:pBdr/>
        <w:spacing w:line="600" w:lineRule="exact"/>
        <w:ind w:firstLine="640"/>
        <w:outlineLvl w:val="1"/>
        <w:rPr>
          <w:rStyle w:val="715"/>
          <w:rFonts w:ascii="黑体" w:hAnsi="黑体" w:eastAsia="黑体"/>
          <w:b w:val="0"/>
        </w:rPr>
      </w:pPr>
      <w:r>
        <w:rPr>
          <w:rFonts w:hint="eastAsia" w:ascii="黑体" w:eastAsia="黑体"/>
          <w:color w:val="000000"/>
          <w:sz w:val="32"/>
          <w:szCs w:val="32"/>
        </w:rPr>
        <w:t xml:space="preserve">七、</w:t>
      </w:r>
      <w:r>
        <w:rPr>
          <w:rStyle w:val="715"/>
          <w:rFonts w:hint="eastAsia" w:ascii="黑体" w:hAnsi="黑体" w:eastAsia="黑体"/>
        </w:rPr>
        <w:t xml:space="preserve">“</w:t>
      </w:r>
      <w:r>
        <w:rPr>
          <w:rStyle w:val="715"/>
          <w:rFonts w:hint="eastAsia" w:ascii="黑体" w:hAnsi="黑体" w:eastAsia="黑体"/>
          <w:b w:val="0"/>
        </w:rPr>
        <w:t xml:space="preserve">三公”经费财政拨款支出决算情况说明</w:t>
      </w:r>
      <w:bookmarkEnd w:id="38"/>
      <w:r/>
      <w:bookmarkEnd w:id="39"/>
      <w:r>
        <w:rPr>
          <w:rStyle w:val="715"/>
          <w:rFonts w:ascii="黑体" w:hAnsi="黑体" w:eastAsia="黑体"/>
          <w:b w:val="0"/>
        </w:rPr>
      </w:r>
      <w:r>
        <w:rPr>
          <w:rStyle w:val="715"/>
          <w:rFonts w:ascii="黑体" w:hAnsi="黑体" w:eastAsia="黑体"/>
          <w:b w:val="0"/>
        </w:rPr>
      </w:r>
    </w:p>
    <w:p>
      <w:pPr>
        <w:pStyle w:val="708"/>
        <w:pBdr/>
        <w:spacing w:line="600" w:lineRule="exact"/>
        <w:ind w:firstLine="640"/>
        <w:rPr>
          <w:rFonts w:ascii="仿宋" w:hAnsi="仿宋" w:eastAsia="仿宋" w:cs="Times New Roman"/>
          <w:color w:val="000000"/>
          <w:sz w:val="32"/>
          <w:szCs w:val="32"/>
          <w:lang w:val="en-US" w:eastAsia="zh-CN"/>
        </w:rPr>
      </w:pPr>
      <w:r/>
      <w:bookmarkStart w:id="40" w:name="_Toc15377216"/>
      <w:r>
        <w:rPr>
          <w:rFonts w:hint="eastAsia" w:ascii="仿宋" w:hAnsi="仿宋" w:eastAsia="仿宋" w:cs="Times New Roman"/>
          <w:color w:val="000000"/>
          <w:sz w:val="32"/>
          <w:szCs w:val="32"/>
          <w:lang w:eastAsia="zh-CN"/>
        </w:rPr>
        <w:t xml:space="preserve">仁和区建设工程质量安全站</w:t>
      </w:r>
      <w:r>
        <w:rPr>
          <w:rFonts w:hint="eastAsia" w:ascii="仿宋" w:hAnsi="仿宋" w:eastAsia="仿宋" w:cs="Times New Roman"/>
          <w:color w:val="000000"/>
          <w:sz w:val="32"/>
          <w:szCs w:val="32"/>
          <w:lang w:val="en-US" w:eastAsia="zh-CN"/>
        </w:rPr>
        <w:t xml:space="preserve">2020年“三公”经费支出0.07万元，全部为一般预算</w:t>
      </w:r>
      <w:r>
        <w:rPr>
          <w:rFonts w:hint="eastAsia" w:ascii="仿宋" w:hAnsi="仿宋" w:eastAsia="仿宋"/>
          <w:color w:val="000000"/>
          <w:sz w:val="32"/>
          <w:szCs w:val="32"/>
        </w:rPr>
        <w:t xml:space="preserve">财政拨款</w:t>
      </w:r>
      <w:r>
        <w:rPr>
          <w:rFonts w:hint="eastAsia" w:ascii="仿宋" w:hAnsi="仿宋" w:eastAsia="仿宋"/>
          <w:color w:val="000000"/>
          <w:sz w:val="32"/>
          <w:szCs w:val="32"/>
          <w:lang w:eastAsia="zh-CN"/>
        </w:rPr>
        <w:t xml:space="preserve">支出，无基金</w:t>
      </w:r>
      <w:r>
        <w:rPr>
          <w:rFonts w:hint="eastAsia" w:ascii="仿宋" w:hAnsi="仿宋" w:eastAsia="仿宋"/>
          <w:color w:val="000000"/>
          <w:sz w:val="32"/>
          <w:szCs w:val="32"/>
          <w:lang w:val="en-US" w:eastAsia="zh-CN"/>
        </w:rPr>
        <w:t xml:space="preserve">预算财政拨款支出</w:t>
      </w:r>
      <w:r>
        <w:rPr>
          <w:rFonts w:ascii="仿宋" w:hAnsi="仿宋" w:eastAsia="仿宋" w:cs="Times New Roman"/>
          <w:color w:val="000000"/>
          <w:sz w:val="32"/>
          <w:szCs w:val="32"/>
          <w:lang w:val="en-US" w:eastAsia="zh-CN"/>
        </w:rPr>
      </w:r>
      <w:r>
        <w:rPr>
          <w:rFonts w:ascii="仿宋" w:hAnsi="仿宋" w:eastAsia="仿宋" w:cs="Times New Roman"/>
          <w:color w:val="000000"/>
          <w:sz w:val="32"/>
          <w:szCs w:val="32"/>
          <w:lang w:val="en-US" w:eastAsia="zh-CN"/>
        </w:rPr>
      </w:r>
    </w:p>
    <w:p>
      <w:pPr>
        <w:pStyle w:val="708"/>
        <w:pBd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 xml:space="preserve">（一）“三公”经费财政拨款支出决算总体情况说明</w:t>
      </w:r>
      <w:bookmarkEnd w:id="40"/>
      <w:r>
        <w:rPr>
          <w:rFonts w:ascii="仿宋" w:hAnsi="仿宋" w:eastAsia="仿宋"/>
          <w:b/>
          <w:color w:val="000000"/>
          <w:sz w:val="32"/>
          <w:szCs w:val="32"/>
        </w:rPr>
      </w:r>
      <w:r>
        <w:rPr>
          <w:rFonts w:ascii="仿宋" w:hAnsi="仿宋" w:eastAsia="仿宋"/>
          <w:b/>
          <w:color w:val="000000"/>
          <w:sz w:val="32"/>
          <w:szCs w:val="32"/>
        </w:rPr>
      </w:r>
    </w:p>
    <w:p>
      <w:pPr>
        <w:pStyle w:val="708"/>
        <w:pBdr/>
        <w:spacing w:line="600" w:lineRule="exact"/>
        <w:ind w:firstLine="640"/>
        <w:rPr>
          <w:rFonts w:ascii="仿宋" w:hAnsi="仿宋" w:eastAsia="仿宋"/>
          <w:color w:val="000000"/>
          <w:sz w:val="32"/>
          <w:szCs w:val="32"/>
        </w:rPr>
      </w:pPr>
      <w:r>
        <w:rPr>
          <w:rFonts w:ascii="仿宋" w:hAnsi="仿宋" w:eastAsia="仿宋"/>
          <w:color w:val="000000"/>
          <w:sz w:val="32"/>
          <w:szCs w:val="32"/>
        </w:rPr>
        <w:t xml:space="preserve">2020</w:t>
      </w:r>
      <w:r>
        <w:rPr>
          <w:rFonts w:hint="eastAsia" w:ascii="仿宋" w:hAnsi="仿宋" w:eastAsia="仿宋"/>
          <w:color w:val="000000"/>
          <w:sz w:val="32"/>
          <w:szCs w:val="32"/>
        </w:rPr>
        <w:t xml:space="preserve">年“三公”经费财政拨款支出决算为0.07万元，完成预算22</w:t>
      </w:r>
      <w:r>
        <w:rPr>
          <w:rFonts w:ascii="仿宋" w:hAnsi="仿宋" w:eastAsia="仿宋"/>
          <w:color w:val="000000"/>
          <w:sz w:val="32"/>
          <w:szCs w:val="32"/>
        </w:rPr>
        <w:t xml:space="preserve">%</w:t>
      </w:r>
      <w:r>
        <w:rPr>
          <w:rFonts w:hint="eastAsia" w:ascii="仿宋" w:hAnsi="仿宋" w:eastAsia="仿宋"/>
          <w:color w:val="000000"/>
          <w:sz w:val="32"/>
          <w:szCs w:val="32"/>
        </w:rPr>
        <w:t xml:space="preserve">，决算数小于预算数严格控制接人数、标准。</w:t>
      </w:r>
      <w:r>
        <w:rPr>
          <w:rFonts w:ascii="仿宋" w:hAnsi="仿宋" w:eastAsia="仿宋"/>
          <w:color w:val="000000"/>
          <w:sz w:val="32"/>
          <w:szCs w:val="32"/>
        </w:rPr>
      </w:r>
      <w:r>
        <w:rPr>
          <w:rFonts w:ascii="仿宋" w:hAnsi="仿宋" w:eastAsia="仿宋"/>
          <w:color w:val="000000"/>
          <w:sz w:val="32"/>
          <w:szCs w:val="32"/>
        </w:rPr>
      </w:r>
    </w:p>
    <w:p>
      <w:pPr>
        <w:pStyle w:val="708"/>
        <w:pBdr/>
        <w:spacing w:line="600" w:lineRule="exact"/>
        <w:ind w:firstLine="640"/>
        <w:outlineLvl w:val="2"/>
        <w:rPr>
          <w:rFonts w:ascii="仿宋" w:hAnsi="仿宋" w:eastAsia="仿宋"/>
          <w:b/>
          <w:color w:val="000000"/>
          <w:sz w:val="32"/>
          <w:szCs w:val="32"/>
        </w:rPr>
      </w:pPr>
      <w:r/>
      <w:bookmarkStart w:id="41" w:name="_Toc15377217"/>
      <w:r>
        <w:rPr>
          <w:rFonts w:hint="eastAsia" w:ascii="仿宋" w:hAnsi="仿宋" w:eastAsia="仿宋"/>
          <w:b/>
          <w:color w:val="000000"/>
          <w:sz w:val="32"/>
          <w:szCs w:val="32"/>
        </w:rPr>
        <w:t xml:space="preserve">（二）“三公”经费财政拨款支出决算具体情况说明</w:t>
      </w:r>
      <w:bookmarkEnd w:id="41"/>
      <w:r>
        <w:rPr>
          <w:rFonts w:ascii="仿宋" w:hAnsi="仿宋" w:eastAsia="仿宋"/>
          <w:b/>
          <w:color w:val="000000"/>
          <w:sz w:val="32"/>
          <w:szCs w:val="32"/>
        </w:rPr>
      </w:r>
      <w:r>
        <w:rPr>
          <w:rFonts w:ascii="仿宋" w:hAnsi="仿宋" w:eastAsia="仿宋"/>
          <w:b/>
          <w:color w:val="000000"/>
          <w:sz w:val="32"/>
          <w:szCs w:val="32"/>
        </w:rPr>
      </w:r>
    </w:p>
    <w:p>
      <w:pPr>
        <w:pStyle w:val="708"/>
        <w:pBdr/>
        <w:spacing w:line="600" w:lineRule="exact"/>
        <w:ind w:firstLine="640"/>
        <w:rPr>
          <w:rFonts w:ascii="仿宋" w:hAnsi="仿宋" w:eastAsia="仿宋"/>
          <w:color w:val="000000"/>
          <w:sz w:val="32"/>
          <w:szCs w:val="32"/>
        </w:rPr>
      </w:pPr>
      <w:r>
        <w:rPr>
          <w:rFonts w:ascii="仿宋" w:hAnsi="仿宋" w:eastAsia="仿宋"/>
          <w:color w:val="000000"/>
          <w:sz w:val="32"/>
          <w:szCs w:val="32"/>
        </w:rPr>
        <w:t xml:space="preserve">2020</w:t>
      </w:r>
      <w:r>
        <w:rPr>
          <w:rFonts w:hint="eastAsia" w:ascii="仿宋" w:hAnsi="仿宋" w:eastAsia="仿宋"/>
          <w:color w:val="000000"/>
          <w:sz w:val="32"/>
          <w:szCs w:val="32"/>
        </w:rPr>
        <w:t xml:space="preserve">年“三公”经费财政拨款支出决算中，因公出国（境）费支出决算0万元，占0</w:t>
      </w:r>
      <w:r>
        <w:rPr>
          <w:rFonts w:ascii="仿宋" w:hAnsi="仿宋" w:eastAsia="仿宋"/>
          <w:color w:val="000000"/>
          <w:sz w:val="32"/>
          <w:szCs w:val="32"/>
        </w:rPr>
        <w:t xml:space="preserve">%</w:t>
      </w:r>
      <w:r>
        <w:rPr>
          <w:rFonts w:hint="eastAsia" w:ascii="仿宋" w:hAnsi="仿宋" w:eastAsia="仿宋"/>
          <w:color w:val="000000"/>
          <w:sz w:val="32"/>
          <w:szCs w:val="32"/>
        </w:rPr>
        <w:t xml:space="preserve">；公务用车购置及运行维护费支出决算0万元，占0</w:t>
      </w:r>
      <w:r>
        <w:rPr>
          <w:rFonts w:ascii="仿宋" w:hAnsi="仿宋" w:eastAsia="仿宋"/>
          <w:color w:val="000000"/>
          <w:sz w:val="32"/>
          <w:szCs w:val="32"/>
        </w:rPr>
        <w:t xml:space="preserve">%</w:t>
      </w:r>
      <w:r>
        <w:rPr>
          <w:rFonts w:hint="eastAsia" w:ascii="仿宋" w:hAnsi="仿宋" w:eastAsia="仿宋"/>
          <w:color w:val="000000"/>
          <w:sz w:val="32"/>
          <w:szCs w:val="32"/>
        </w:rPr>
        <w:t xml:space="preserve">；公务接待费支出决算0.07万元，占100</w:t>
      </w:r>
      <w:r>
        <w:rPr>
          <w:rFonts w:ascii="仿宋" w:hAnsi="仿宋" w:eastAsia="仿宋"/>
          <w:color w:val="000000"/>
          <w:sz w:val="32"/>
          <w:szCs w:val="32"/>
        </w:rPr>
        <w:t xml:space="preserve">%</w:t>
      </w:r>
      <w:r>
        <w:rPr>
          <w:rFonts w:hint="eastAsia" w:ascii="仿宋" w:hAnsi="仿宋" w:eastAsia="仿宋"/>
          <w:color w:val="000000"/>
          <w:sz w:val="32"/>
          <w:szCs w:val="32"/>
        </w:rPr>
        <w:t xml:space="preserve">。具体情况如下：</w:t>
      </w:r>
      <w:r>
        <w:rPr>
          <w:rFonts w:ascii="仿宋" w:hAnsi="仿宋" w:eastAsia="仿宋"/>
          <w:color w:val="000000"/>
          <w:sz w:val="32"/>
          <w:szCs w:val="32"/>
        </w:rPr>
      </w:r>
      <w:r>
        <w:rPr>
          <w:rFonts w:ascii="仿宋" w:hAnsi="仿宋" w:eastAsia="仿宋"/>
          <w:color w:val="000000"/>
          <w:sz w:val="32"/>
          <w:szCs w:val="32"/>
        </w:rPr>
      </w:r>
    </w:p>
    <w:p>
      <w:pPr>
        <w:pStyle w:val="708"/>
        <w:keepNext w:val="false"/>
        <w:keepLines w:val="false"/>
        <w:widowControl w:val="true"/>
        <w:suppressLineNumbers w:val="false"/>
        <w:pBdr/>
        <w:spacing/>
        <w:ind/>
        <w:jc w:val="center"/>
        <w:rPr/>
      </w:pPr>
      <w:r/>
      <w:r/>
    </w:p>
    <w:p>
      <w:pPr>
        <w:pStyle w:val="708"/>
        <w:keepNext w:val="false"/>
        <w:keepLines w:val="false"/>
        <w:widowControl w:val="true"/>
        <w:suppressLineNumbers w:val="false"/>
        <w:pBdr/>
        <w:spacing/>
        <w:ind/>
        <w:jc w:val="center"/>
        <w:rPr/>
      </w:pPr>
      <w:r>
        <w:rPr>
          <w:rFonts w:ascii="宋体" w:hAnsi="宋体" w:eastAsia="宋体" w:cs="宋体"/>
          <w:sz w:val="24"/>
          <w:szCs w:val="24"/>
          <w:lang w:val="en-US" w:eastAsia="zh-CN" w:bidi="ar"/>
        </w:rPr>
        <w:fldChar w:fldCharType="begin"/>
      </w:r>
      <w:r>
        <w:rPr>
          <w:rFonts w:ascii="宋体" w:hAnsi="宋体" w:eastAsia="宋体" w:cs="宋体"/>
          <w:sz w:val="24"/>
          <w:szCs w:val="24"/>
          <w:lang w:val="en-US" w:eastAsia="zh-CN" w:bidi="ar"/>
        </w:rPr>
        <w:instrText xml:space="preserve">INCLUDEPICTURE \d "C:\\Users\\Administrator\\AppData\\Roaming\\Tencent\\Users\\493186321\\QQ\\WinTemp\\RichOle\\@YJ@74IEV}YNL3`_3]9PDIM.png" \* MERGEFORMATINET </w:instrText>
      </w:r>
      <w:r>
        <w:rPr>
          <w:rFonts w:ascii="宋体" w:hAnsi="宋体" w:eastAsia="宋体" w:cs="宋体"/>
          <w:sz w:val="24"/>
          <w:szCs w:val="24"/>
          <w:lang w:val="en-US" w:eastAsia="zh-CN" w:bidi="ar"/>
        </w:rPr>
        <w:fldChar w:fldCharType="separate"/>
      </w:r>
      <w:r>
        <w:rPr>
          <w:rFonts w:ascii="宋体" w:hAnsi="宋体" w:eastAsia="宋体" w:cs="宋体"/>
          <w:sz w:val="24"/>
          <w:szCs w:val="24"/>
          <w:lang w:val="en-US" w:eastAsia="zh-CN" w:bidi="ar"/>
        </w:rPr>
        <mc:AlternateContent>
          <mc:Choice Requires="wpg">
            <w:drawing>
              <wp:inline xmlns:wp="http://schemas.openxmlformats.org/drawingml/2006/wordprocessingDrawing" distT="0" distB="0" distL="0" distR="0">
                <wp:extent cx="2164055" cy="1325766"/>
                <wp:effectExtent l="0" t="0" r="0" b="0"/>
                <wp:docPr id="9" name="_x0000_i103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4"/>
                        <a:stretch/>
                      </pic:blipFill>
                      <pic:spPr bwMode="auto">
                        <a:xfrm>
                          <a:off x="0" y="0"/>
                          <a:ext cx="2164055" cy="1325766"/>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width:170.40pt;height:104.39pt;mso-wrap-distance-left:0.00pt;mso-wrap-distance-top:0.00pt;mso-wrap-distance-right:0.00pt;mso-wrap-distance-bottom:0.00pt;z-index:1;" stroked="f">
                <v:imagedata r:id="rId24" o:title=""/>
                <o:lock v:ext="edit" rotation="t"/>
              </v:shape>
            </w:pict>
          </mc:Fallback>
        </mc:AlternateContent>
      </w:r>
      <w:r>
        <w:rPr>
          <w:rFonts w:ascii="宋体" w:hAnsi="宋体" w:eastAsia="宋体" w:cs="宋体"/>
          <w:sz w:val="24"/>
          <w:szCs w:val="24"/>
          <w:lang w:val="en-US" w:eastAsia="zh-CN" w:bidi="ar"/>
        </w:rPr>
        <w:fldChar w:fldCharType="end"/>
      </w:r>
      <w:r/>
    </w:p>
    <w:p>
      <w:pPr>
        <w:pStyle w:val="708"/>
        <w:pBdr/>
        <w:spacing w:line="600" w:lineRule="exact"/>
        <w:ind w:firstLine="640"/>
        <w:rPr>
          <w:rFonts w:ascii="仿宋_GB2312" w:eastAsia="仿宋_GB2312"/>
          <w:b/>
          <w:color w:val="000000"/>
          <w:sz w:val="32"/>
          <w:szCs w:val="32"/>
        </w:rPr>
      </w:pPr>
      <w:r>
        <w:rPr>
          <w:rFonts w:ascii="仿宋_GB2312" w:eastAsia="仿宋_GB2312"/>
          <w:b/>
          <w:color w:val="000000"/>
          <w:sz w:val="32"/>
          <w:szCs w:val="32"/>
        </w:rPr>
        <w:t xml:space="preserve">1.</w:t>
      </w:r>
      <w:r>
        <w:rPr>
          <w:rFonts w:hint="eastAsia" w:ascii="仿宋_GB2312" w:eastAsia="仿宋_GB2312"/>
          <w:b/>
          <w:color w:val="000000"/>
          <w:sz w:val="32"/>
          <w:szCs w:val="32"/>
        </w:rPr>
        <w:t xml:space="preserve">因公出国（境）经费支出</w:t>
      </w:r>
      <w:r>
        <w:rPr>
          <w:rFonts w:hint="eastAsia" w:ascii="仿宋_GB2312" w:eastAsia="仿宋_GB2312"/>
          <w:color w:val="000000"/>
          <w:sz w:val="32"/>
          <w:szCs w:val="32"/>
        </w:rPr>
        <w:t xml:space="preserve">0万元，</w:t>
      </w:r>
      <w:r>
        <w:rPr>
          <w:rStyle w:val="729"/>
          <w:rFonts w:hint="eastAsia" w:ascii="仿宋" w:hAnsi="仿宋" w:eastAsia="仿宋"/>
          <w:b w:val="0"/>
          <w:bCs/>
          <w:color w:val="000000"/>
          <w:sz w:val="32"/>
          <w:szCs w:val="32"/>
        </w:rPr>
        <w:t xml:space="preserve">完成预算0</w:t>
      </w:r>
      <w:r>
        <w:rPr>
          <w:rStyle w:val="729"/>
          <w:rFonts w:ascii="仿宋" w:hAnsi="仿宋" w:eastAsia="仿宋"/>
          <w:b w:val="0"/>
          <w:bCs/>
          <w:color w:val="000000"/>
          <w:sz w:val="32"/>
          <w:szCs w:val="32"/>
        </w:rPr>
        <w:t xml:space="preserve">%</w:t>
      </w:r>
      <w:r>
        <w:rPr>
          <w:rStyle w:val="729"/>
          <w:rFonts w:hint="eastAsia" w:ascii="仿宋" w:hAnsi="仿宋" w:eastAsia="仿宋"/>
          <w:b w:val="0"/>
          <w:bCs/>
          <w:color w:val="000000"/>
          <w:sz w:val="32"/>
          <w:szCs w:val="32"/>
        </w:rPr>
        <w:t xml:space="preserve">。</w:t>
      </w:r>
      <w:r>
        <w:rPr>
          <w:rFonts w:hint="eastAsia" w:ascii="仿宋_GB2312" w:eastAsia="仿宋_GB2312"/>
          <w:color w:val="000000"/>
          <w:sz w:val="32"/>
          <w:szCs w:val="32"/>
        </w:rPr>
        <w:t xml:space="preserve">全年安排因公出国（境）团组0次，出国（境）0人。因公出国（境）支出决算比</w:t>
      </w:r>
      <w:r>
        <w:rPr>
          <w:rFonts w:ascii="仿宋_GB2312" w:eastAsia="仿宋_GB2312"/>
          <w:color w:val="000000"/>
          <w:sz w:val="32"/>
          <w:szCs w:val="32"/>
        </w:rPr>
        <w:t xml:space="preserve">201</w:t>
      </w:r>
      <w:r>
        <w:rPr>
          <w:rFonts w:hint="eastAsia" w:ascii="仿宋_GB2312" w:eastAsia="仿宋_GB2312"/>
          <w:color w:val="000000"/>
          <w:sz w:val="32"/>
          <w:szCs w:val="32"/>
        </w:rPr>
        <w:t xml:space="preserve">9年持平。</w:t>
      </w:r>
      <w:r>
        <w:rPr>
          <w:rFonts w:ascii="仿宋_GB2312" w:eastAsia="仿宋_GB2312"/>
          <w:b/>
          <w:color w:val="000000"/>
          <w:sz w:val="32"/>
          <w:szCs w:val="32"/>
        </w:rPr>
      </w:r>
      <w:r>
        <w:rPr>
          <w:rFonts w:ascii="仿宋_GB2312" w:eastAsia="仿宋_GB2312"/>
          <w:b/>
          <w:color w:val="000000"/>
          <w:sz w:val="32"/>
          <w:szCs w:val="32"/>
        </w:rPr>
      </w:r>
    </w:p>
    <w:p>
      <w:pPr>
        <w:pStyle w:val="708"/>
        <w:pBdr/>
        <w:spacing w:line="600" w:lineRule="exact"/>
        <w:ind w:firstLine="640"/>
        <w:rPr>
          <w:rFonts w:hint="eastAsia" w:ascii="仿宋_GB2312" w:eastAsia="仿宋_GB2312"/>
          <w:color w:val="000000"/>
          <w:sz w:val="32"/>
          <w:szCs w:val="32"/>
        </w:rPr>
      </w:pPr>
      <w:r>
        <w:rPr>
          <w:rFonts w:ascii="仿宋_GB2312" w:eastAsia="仿宋_GB2312"/>
          <w:b/>
          <w:color w:val="000000"/>
          <w:sz w:val="32"/>
          <w:szCs w:val="32"/>
        </w:rPr>
        <w:t xml:space="preserve">2.</w:t>
      </w:r>
      <w:r>
        <w:rPr>
          <w:rFonts w:hint="eastAsia" w:ascii="仿宋_GB2312" w:eastAsia="仿宋_GB2312"/>
          <w:b/>
          <w:color w:val="000000"/>
          <w:sz w:val="32"/>
          <w:szCs w:val="32"/>
        </w:rPr>
        <w:t xml:space="preserve">公务用车购置及运行维护费支出</w:t>
      </w:r>
      <w:r>
        <w:rPr>
          <w:rFonts w:hint="eastAsia" w:ascii="仿宋_GB2312" w:eastAsia="仿宋_GB2312"/>
          <w:color w:val="000000"/>
          <w:sz w:val="32"/>
          <w:szCs w:val="32"/>
        </w:rPr>
        <w:t xml:space="preserve">0万元</w:t>
      </w:r>
      <w:r>
        <w:rPr>
          <w:rFonts w:ascii="仿宋_GB2312" w:eastAsia="仿宋_GB2312"/>
          <w:color w:val="000000"/>
          <w:sz w:val="32"/>
          <w:szCs w:val="32"/>
        </w:rPr>
        <w:t xml:space="preserve">,</w:t>
      </w:r>
      <w:r>
        <w:rPr>
          <w:rStyle w:val="729"/>
          <w:rFonts w:hint="eastAsia" w:ascii="仿宋" w:hAnsi="仿宋" w:eastAsia="仿宋"/>
          <w:b w:val="0"/>
          <w:bCs/>
          <w:color w:val="000000"/>
          <w:sz w:val="32"/>
          <w:szCs w:val="32"/>
        </w:rPr>
        <w:t xml:space="preserve">完成预算0</w:t>
      </w:r>
      <w:r>
        <w:rPr>
          <w:rStyle w:val="729"/>
          <w:rFonts w:ascii="仿宋" w:hAnsi="仿宋" w:eastAsia="仿宋"/>
          <w:b w:val="0"/>
          <w:bCs/>
          <w:color w:val="000000"/>
          <w:sz w:val="32"/>
          <w:szCs w:val="32"/>
        </w:rPr>
        <w:t xml:space="preserve">%</w:t>
      </w:r>
      <w:r>
        <w:rPr>
          <w:rStyle w:val="729"/>
          <w:rFonts w:hint="eastAsia" w:ascii="仿宋" w:hAnsi="仿宋" w:eastAsia="仿宋"/>
          <w:b w:val="0"/>
          <w:bCs/>
          <w:color w:val="000000"/>
          <w:sz w:val="32"/>
          <w:szCs w:val="32"/>
        </w:rPr>
        <w:t xml:space="preserve">。</w:t>
      </w:r>
      <w:r>
        <w:rPr>
          <w:rFonts w:hint="eastAsia" w:ascii="仿宋_GB2312" w:eastAsia="仿宋_GB2312"/>
          <w:color w:val="000000"/>
          <w:sz w:val="32"/>
          <w:szCs w:val="32"/>
        </w:rPr>
        <w:t xml:space="preserve">公务用车购置及运行维护费支出决算比</w:t>
      </w:r>
      <w:r>
        <w:rPr>
          <w:rFonts w:ascii="仿宋_GB2312" w:eastAsia="仿宋_GB2312"/>
          <w:color w:val="000000"/>
          <w:sz w:val="32"/>
          <w:szCs w:val="32"/>
        </w:rPr>
        <w:t xml:space="preserve">201</w:t>
      </w:r>
      <w:r>
        <w:rPr>
          <w:rFonts w:hint="eastAsia" w:ascii="仿宋_GB2312" w:eastAsia="仿宋_GB2312"/>
          <w:color w:val="000000"/>
          <w:sz w:val="32"/>
          <w:szCs w:val="32"/>
        </w:rPr>
        <w:t xml:space="preserve">9年增持平。</w:t>
      </w:r>
      <w:r>
        <w:rPr>
          <w:rFonts w:hint="eastAsia" w:ascii="仿宋_GB2312" w:eastAsia="仿宋_GB2312"/>
          <w:color w:val="000000"/>
          <w:sz w:val="32"/>
          <w:szCs w:val="32"/>
        </w:rPr>
      </w:r>
      <w:r>
        <w:rPr>
          <w:rFonts w:hint="eastAsia" w:ascii="仿宋_GB2312" w:eastAsia="仿宋_GB2312"/>
          <w:color w:val="000000"/>
          <w:sz w:val="32"/>
          <w:szCs w:val="32"/>
        </w:rPr>
      </w:r>
    </w:p>
    <w:p>
      <w:pPr>
        <w:pStyle w:val="708"/>
        <w:pBd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其中：</w:t>
      </w:r>
      <w:r>
        <w:rPr>
          <w:rFonts w:hint="eastAsia" w:ascii="仿宋_GB2312" w:eastAsia="仿宋_GB2312"/>
          <w:b/>
          <w:color w:val="000000"/>
          <w:sz w:val="32"/>
          <w:szCs w:val="32"/>
        </w:rPr>
        <w:t xml:space="preserve">公务用车购置支出</w:t>
      </w:r>
      <w:r>
        <w:rPr>
          <w:rFonts w:hint="eastAsia" w:ascii="仿宋_GB2312" w:eastAsia="仿宋_GB2312"/>
          <w:color w:val="000000"/>
          <w:sz w:val="32"/>
          <w:szCs w:val="32"/>
        </w:rPr>
        <w:t xml:space="preserve">0万元。全年按规定更新购置公务用车0辆，其中：轿车0辆、金额0万元，越野车0辆、金额0万元，小型载客汽车0辆、金额0万元，大中型载客汽车0辆、金额0万元，其他车型0辆、金额0万元。截至</w:t>
      </w:r>
      <w:r>
        <w:rPr>
          <w:rFonts w:ascii="仿宋_GB2312" w:eastAsia="仿宋_GB2312"/>
          <w:color w:val="000000"/>
          <w:sz w:val="32"/>
          <w:szCs w:val="32"/>
        </w:rPr>
        <w:t xml:space="preserve">2020</w:t>
      </w:r>
      <w:r>
        <w:rPr>
          <w:rFonts w:hint="eastAsia" w:ascii="仿宋_GB2312" w:eastAsia="仿宋_GB2312"/>
          <w:color w:val="000000"/>
          <w:sz w:val="32"/>
          <w:szCs w:val="32"/>
        </w:rPr>
        <w:t xml:space="preserve">年</w:t>
      </w:r>
      <w:r>
        <w:rPr>
          <w:rFonts w:ascii="仿宋_GB2312" w:eastAsia="仿宋_GB2312"/>
          <w:color w:val="000000"/>
          <w:sz w:val="32"/>
          <w:szCs w:val="32"/>
        </w:rPr>
        <w:t xml:space="preserve">12</w:t>
      </w:r>
      <w:r>
        <w:rPr>
          <w:rFonts w:hint="eastAsia" w:ascii="仿宋_GB2312" w:eastAsia="仿宋_GB2312"/>
          <w:color w:val="000000"/>
          <w:sz w:val="32"/>
          <w:szCs w:val="32"/>
        </w:rPr>
        <w:t xml:space="preserve">月底，单位共有公务用车0辆，其中：轿车0辆、越野车0辆、小型载客汽车0辆、大中型载客汽车0辆、其他车型0辆。</w:t>
      </w:r>
      <w:r>
        <w:rPr>
          <w:rFonts w:hint="eastAsia" w:ascii="仿宋_GB2312" w:eastAsia="仿宋_GB2312"/>
          <w:color w:val="000000"/>
          <w:sz w:val="32"/>
          <w:szCs w:val="32"/>
        </w:rPr>
      </w:r>
      <w:r>
        <w:rPr>
          <w:rFonts w:hint="eastAsia" w:ascii="仿宋_GB2312" w:eastAsia="仿宋_GB2312"/>
          <w:color w:val="000000"/>
          <w:sz w:val="32"/>
          <w:szCs w:val="32"/>
        </w:rPr>
      </w:r>
    </w:p>
    <w:p>
      <w:pPr>
        <w:pStyle w:val="708"/>
        <w:pBdr/>
        <w:spacing w:line="600" w:lineRule="exact"/>
        <w:ind w:firstLine="640"/>
        <w:rPr>
          <w:rFonts w:ascii="仿宋" w:hAnsi="仿宋" w:eastAsia="仿宋"/>
          <w:color w:val="000000"/>
          <w:sz w:val="32"/>
          <w:szCs w:val="32"/>
        </w:rPr>
      </w:pPr>
      <w:r>
        <w:rPr>
          <w:rFonts w:hint="eastAsia" w:ascii="仿宋_GB2312" w:eastAsia="仿宋_GB2312"/>
          <w:b/>
          <w:color w:val="000000"/>
          <w:sz w:val="32"/>
          <w:szCs w:val="32"/>
        </w:rPr>
        <w:t xml:space="preserve">公务用车运行维护费支出</w:t>
      </w:r>
      <w:r>
        <w:rPr>
          <w:rFonts w:hint="eastAsia" w:ascii="仿宋_GB2312" w:eastAsia="仿宋_GB2312"/>
          <w:color w:val="000000"/>
          <w:sz w:val="32"/>
          <w:szCs w:val="32"/>
        </w:rPr>
        <w:t xml:space="preserve">0万元。</w:t>
      </w:r>
      <w:r>
        <w:rPr>
          <w:rFonts w:ascii="仿宋" w:hAnsi="仿宋" w:eastAsia="仿宋"/>
          <w:color w:val="000000"/>
          <w:sz w:val="32"/>
          <w:szCs w:val="32"/>
        </w:rPr>
      </w:r>
      <w:r>
        <w:rPr>
          <w:rFonts w:ascii="仿宋" w:hAnsi="仿宋" w:eastAsia="仿宋"/>
          <w:color w:val="000000"/>
          <w:sz w:val="32"/>
          <w:szCs w:val="32"/>
        </w:rPr>
      </w:r>
    </w:p>
    <w:p>
      <w:pPr>
        <w:pStyle w:val="708"/>
        <w:pBdr/>
        <w:spacing w:line="600" w:lineRule="exact"/>
        <w:ind w:firstLine="640"/>
        <w:rPr>
          <w:rFonts w:ascii="仿宋_GB2312" w:eastAsia="仿宋_GB2312"/>
          <w:color w:val="000000"/>
          <w:sz w:val="32"/>
          <w:szCs w:val="32"/>
        </w:rPr>
      </w:pPr>
      <w:r>
        <w:rPr>
          <w:rFonts w:ascii="仿宋_GB2312" w:eastAsia="仿宋_GB2312"/>
          <w:b/>
          <w:color w:val="000000"/>
          <w:sz w:val="32"/>
          <w:szCs w:val="32"/>
        </w:rPr>
        <w:t xml:space="preserve">3.</w:t>
      </w:r>
      <w:r>
        <w:rPr>
          <w:rFonts w:hint="eastAsia" w:ascii="仿宋_GB2312" w:eastAsia="仿宋_GB2312"/>
          <w:b/>
          <w:color w:val="000000"/>
          <w:sz w:val="32"/>
          <w:szCs w:val="32"/>
        </w:rPr>
        <w:t xml:space="preserve">公务接待费支出</w:t>
      </w:r>
      <w:r>
        <w:rPr>
          <w:rFonts w:hint="eastAsia" w:ascii="仿宋_GB2312" w:eastAsia="仿宋_GB2312"/>
          <w:color w:val="000000"/>
          <w:sz w:val="32"/>
          <w:szCs w:val="32"/>
        </w:rPr>
        <w:t xml:space="preserve">0.07万元，</w:t>
      </w:r>
      <w:r>
        <w:rPr>
          <w:rStyle w:val="729"/>
          <w:rFonts w:hint="eastAsia" w:ascii="仿宋" w:hAnsi="仿宋" w:eastAsia="仿宋"/>
          <w:b w:val="0"/>
          <w:bCs/>
          <w:color w:val="000000"/>
          <w:sz w:val="32"/>
          <w:szCs w:val="32"/>
        </w:rPr>
        <w:t xml:space="preserve">完成预算22</w:t>
      </w:r>
      <w:r>
        <w:rPr>
          <w:rStyle w:val="729"/>
          <w:rFonts w:ascii="仿宋" w:hAnsi="仿宋" w:eastAsia="仿宋"/>
          <w:b w:val="0"/>
          <w:bCs/>
          <w:color w:val="000000"/>
          <w:sz w:val="32"/>
          <w:szCs w:val="32"/>
        </w:rPr>
        <w:t xml:space="preserve">*%</w:t>
      </w:r>
      <w:r>
        <w:rPr>
          <w:rStyle w:val="729"/>
          <w:rFonts w:hint="eastAsia" w:ascii="仿宋" w:hAnsi="仿宋" w:eastAsia="仿宋"/>
          <w:b w:val="0"/>
          <w:bCs/>
          <w:color w:val="000000"/>
          <w:sz w:val="32"/>
          <w:szCs w:val="32"/>
        </w:rPr>
        <w:t xml:space="preserve">。</w:t>
      </w:r>
      <w:r>
        <w:rPr>
          <w:rFonts w:hint="eastAsia" w:ascii="仿宋_GB2312" w:eastAsia="仿宋_GB2312"/>
          <w:color w:val="000000"/>
          <w:sz w:val="32"/>
          <w:szCs w:val="32"/>
        </w:rPr>
        <w:t xml:space="preserve">公务接待费支出决算比</w:t>
      </w:r>
      <w:r>
        <w:rPr>
          <w:rFonts w:ascii="仿宋_GB2312" w:eastAsia="仿宋_GB2312"/>
          <w:color w:val="000000"/>
          <w:sz w:val="32"/>
          <w:szCs w:val="32"/>
        </w:rPr>
        <w:t xml:space="preserve">2019</w:t>
      </w:r>
      <w:r>
        <w:rPr>
          <w:rFonts w:hint="eastAsia" w:ascii="仿宋_GB2312" w:eastAsia="仿宋_GB2312"/>
          <w:color w:val="000000"/>
          <w:sz w:val="32"/>
          <w:szCs w:val="32"/>
        </w:rPr>
        <w:t xml:space="preserve">年减少0.11万元，下降61</w:t>
      </w:r>
      <w:r>
        <w:rPr>
          <w:rFonts w:ascii="仿宋_GB2312" w:eastAsia="仿宋_GB2312"/>
          <w:color w:val="000000"/>
          <w:sz w:val="32"/>
          <w:szCs w:val="32"/>
        </w:rPr>
        <w:t xml:space="preserve">%</w:t>
      </w:r>
      <w:r>
        <w:rPr>
          <w:rFonts w:hint="eastAsia" w:ascii="仿宋_GB2312" w:eastAsia="仿宋_GB2312"/>
          <w:color w:val="000000"/>
          <w:sz w:val="32"/>
          <w:szCs w:val="32"/>
        </w:rPr>
        <w:t xml:space="preserve">。</w:t>
      </w:r>
      <w:r>
        <w:rPr>
          <w:rFonts w:hint="eastAsia" w:ascii="仿宋" w:hAnsi="仿宋" w:eastAsia="仿宋"/>
          <w:color w:val="000000"/>
          <w:sz w:val="32"/>
          <w:szCs w:val="32"/>
        </w:rPr>
        <w:t xml:space="preserve">严格控制接人数、标准</w:t>
      </w:r>
      <w:r>
        <w:rPr>
          <w:rFonts w:hint="eastAsia" w:ascii="仿宋_GB2312" w:eastAsia="仿宋_GB2312"/>
          <w:color w:val="000000"/>
          <w:sz w:val="32"/>
          <w:szCs w:val="32"/>
        </w:rPr>
        <w:t xml:space="preserve">。其中：</w:t>
      </w:r>
      <w:r>
        <w:rPr>
          <w:rFonts w:ascii="仿宋_GB2312" w:eastAsia="仿宋_GB2312"/>
          <w:color w:val="000000"/>
          <w:sz w:val="32"/>
          <w:szCs w:val="32"/>
        </w:rPr>
      </w:r>
      <w:r>
        <w:rPr>
          <w:rFonts w:ascii="仿宋_GB2312" w:eastAsia="仿宋_GB2312"/>
          <w:color w:val="000000"/>
          <w:sz w:val="32"/>
          <w:szCs w:val="32"/>
        </w:rPr>
      </w:r>
    </w:p>
    <w:p>
      <w:pPr>
        <w:pStyle w:val="708"/>
        <w:pBd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 xml:space="preserve">国内公务接待支出</w:t>
      </w:r>
      <w:r>
        <w:rPr>
          <w:rFonts w:hint="eastAsia" w:ascii="仿宋" w:hAnsi="仿宋" w:eastAsia="仿宋"/>
          <w:color w:val="000000"/>
          <w:sz w:val="32"/>
          <w:szCs w:val="32"/>
        </w:rPr>
        <w:t xml:space="preserve">0.07</w:t>
      </w:r>
      <w:r>
        <w:rPr>
          <w:rFonts w:hint="eastAsia" w:ascii="仿宋_GB2312" w:eastAsia="仿宋_GB2312"/>
          <w:color w:val="000000"/>
          <w:sz w:val="32"/>
          <w:szCs w:val="32"/>
        </w:rPr>
        <w:t xml:space="preserve">万元，主要用于开展业务活动开支的用餐费。国内公务接待1批次，8人次，共计支出0.07万元</w:t>
      </w:r>
      <w:r>
        <w:rPr>
          <w:rFonts w:hint="eastAsia" w:ascii="仿宋" w:hAnsi="仿宋" w:eastAsia="仿宋"/>
          <w:color w:val="000000"/>
          <w:sz w:val="32"/>
          <w:szCs w:val="32"/>
        </w:rPr>
        <w:t xml:space="preserve">。</w:t>
      </w:r>
      <w:r>
        <w:rPr>
          <w:rFonts w:ascii="仿宋_GB2312" w:eastAsia="仿宋_GB2312"/>
          <w:color w:val="000000"/>
          <w:sz w:val="32"/>
          <w:szCs w:val="32"/>
        </w:rPr>
      </w:r>
      <w:r>
        <w:rPr>
          <w:rFonts w:ascii="仿宋_GB2312" w:eastAsia="仿宋_GB2312"/>
          <w:color w:val="000000"/>
          <w:sz w:val="32"/>
          <w:szCs w:val="32"/>
        </w:rPr>
      </w:r>
    </w:p>
    <w:p>
      <w:pPr>
        <w:pStyle w:val="708"/>
        <w:pBd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 xml:space="preserve">外事接待支出</w:t>
      </w:r>
      <w:r>
        <w:rPr>
          <w:rFonts w:hint="eastAsia" w:ascii="仿宋" w:hAnsi="仿宋" w:eastAsia="仿宋"/>
          <w:color w:val="000000"/>
          <w:sz w:val="32"/>
          <w:szCs w:val="32"/>
        </w:rPr>
        <w:t xml:space="preserve">0</w:t>
      </w:r>
      <w:r>
        <w:rPr>
          <w:rFonts w:hint="eastAsia" w:ascii="仿宋_GB2312" w:eastAsia="仿宋_GB2312"/>
          <w:color w:val="000000"/>
          <w:sz w:val="32"/>
          <w:szCs w:val="32"/>
        </w:rPr>
        <w:t xml:space="preserve">万元，外事接待0批次，0人，共计支出0万元</w:t>
      </w:r>
      <w:bookmarkStart w:id="42" w:name="_Toc15396610"/>
      <w:r/>
      <w:bookmarkStart w:id="43" w:name="_Toc15377218"/>
      <w:r>
        <w:rPr>
          <w:rFonts w:hint="eastAsia" w:ascii="仿宋" w:hAnsi="仿宋" w:eastAsia="仿宋"/>
          <w:color w:val="000000"/>
          <w:sz w:val="32"/>
          <w:szCs w:val="32"/>
        </w:rPr>
        <w:t xml:space="preserve">。</w:t>
      </w:r>
      <w:r>
        <w:rPr>
          <w:rFonts w:ascii="仿宋_GB2312" w:eastAsia="仿宋_GB2312"/>
          <w:color w:val="000000"/>
          <w:sz w:val="32"/>
          <w:szCs w:val="32"/>
        </w:rPr>
      </w:r>
      <w:r>
        <w:rPr>
          <w:rFonts w:ascii="仿宋_GB2312" w:eastAsia="仿宋_GB2312"/>
          <w:color w:val="000000"/>
          <w:sz w:val="32"/>
          <w:szCs w:val="32"/>
        </w:rPr>
      </w:r>
    </w:p>
    <w:p>
      <w:pPr>
        <w:pStyle w:val="708"/>
        <w:pBdr/>
        <w:spacing w:line="600" w:lineRule="exact"/>
        <w:ind w:firstLine="640"/>
        <w:rPr>
          <w:rStyle w:val="715"/>
          <w:rFonts w:ascii="黑体" w:hAnsi="黑体" w:eastAsia="黑体"/>
        </w:rPr>
      </w:pPr>
      <w:r>
        <w:rPr>
          <w:rFonts w:hint="eastAsia" w:ascii="黑体" w:eastAsia="黑体"/>
          <w:color w:val="000000"/>
          <w:sz w:val="32"/>
          <w:szCs w:val="32"/>
        </w:rPr>
        <w:t xml:space="preserve">八、</w:t>
      </w:r>
      <w:r>
        <w:rPr>
          <w:rStyle w:val="715"/>
          <w:rFonts w:hint="eastAsia" w:ascii="黑体" w:hAnsi="黑体" w:eastAsia="黑体"/>
          <w:b w:val="0"/>
        </w:rPr>
        <w:t xml:space="preserve">政府性基金预算支出决算情况说明</w:t>
      </w:r>
      <w:bookmarkEnd w:id="42"/>
      <w:r/>
      <w:bookmarkEnd w:id="43"/>
      <w:r>
        <w:rPr>
          <w:rStyle w:val="715"/>
          <w:rFonts w:ascii="黑体" w:hAnsi="黑体" w:eastAsia="黑体"/>
        </w:rPr>
      </w:r>
      <w:r>
        <w:rPr>
          <w:rStyle w:val="715"/>
          <w:rFonts w:ascii="黑体" w:hAnsi="黑体" w:eastAsia="黑体"/>
        </w:rPr>
      </w:r>
    </w:p>
    <w:p>
      <w:pPr>
        <w:pStyle w:val="708"/>
        <w:pBdr/>
        <w:spacing w:line="600" w:lineRule="exact"/>
        <w:ind w:firstLine="640"/>
        <w:rPr>
          <w:rFonts w:ascii="仿宋_GB2312" w:eastAsia="仿宋_GB2312"/>
          <w:color w:val="000000"/>
          <w:sz w:val="32"/>
          <w:szCs w:val="32"/>
        </w:rPr>
      </w:pPr>
      <w:r>
        <w:rPr>
          <w:rFonts w:ascii="仿宋_GB2312" w:eastAsia="仿宋_GB2312"/>
          <w:color w:val="000000"/>
          <w:sz w:val="32"/>
          <w:szCs w:val="32"/>
        </w:rPr>
        <w:t xml:space="preserve">2020</w:t>
      </w:r>
      <w:r>
        <w:rPr>
          <w:rFonts w:hint="eastAsia" w:ascii="仿宋_GB2312" w:eastAsia="仿宋_GB2312"/>
          <w:color w:val="000000"/>
          <w:sz w:val="32"/>
          <w:szCs w:val="32"/>
        </w:rPr>
        <w:t xml:space="preserve">年政府性基金预算拨款支出0万元。</w:t>
      </w:r>
      <w:r>
        <w:rPr>
          <w:rFonts w:ascii="仿宋_GB2312" w:eastAsia="仿宋_GB2312"/>
          <w:color w:val="000000"/>
          <w:sz w:val="32"/>
          <w:szCs w:val="32"/>
        </w:rPr>
      </w:r>
      <w:r>
        <w:rPr>
          <w:rFonts w:ascii="仿宋_GB2312" w:eastAsia="仿宋_GB2312"/>
          <w:color w:val="000000"/>
          <w:sz w:val="32"/>
          <w:szCs w:val="32"/>
        </w:rPr>
      </w:r>
    </w:p>
    <w:p>
      <w:pPr>
        <w:pStyle w:val="708"/>
        <w:numPr>
          <w:ilvl w:val="0"/>
          <w:numId w:val="2"/>
        </w:numPr>
        <w:pBdr/>
        <w:spacing w:line="600" w:lineRule="exact"/>
        <w:ind w:firstLine="640"/>
        <w:outlineLvl w:val="1"/>
        <w:rPr>
          <w:rStyle w:val="715"/>
          <w:rFonts w:ascii="黑体" w:hAnsi="黑体" w:eastAsia="黑体"/>
          <w:b w:val="0"/>
        </w:rPr>
      </w:pPr>
      <w:r/>
      <w:bookmarkStart w:id="44" w:name="_Toc15377219"/>
      <w:r/>
      <w:bookmarkStart w:id="45" w:name="_Toc15396611"/>
      <w:r>
        <w:rPr>
          <w:rStyle w:val="715"/>
          <w:rFonts w:hint="eastAsia" w:ascii="黑体" w:hAnsi="黑体" w:eastAsia="黑体"/>
          <w:b w:val="0"/>
        </w:rPr>
        <w:t xml:space="preserve">国有资本经营预算支出决算情况说明</w:t>
      </w:r>
      <w:bookmarkEnd w:id="44"/>
      <w:r/>
      <w:bookmarkEnd w:id="45"/>
      <w:r>
        <w:rPr>
          <w:rStyle w:val="715"/>
          <w:rFonts w:ascii="黑体" w:hAnsi="黑体" w:eastAsia="黑体"/>
          <w:b w:val="0"/>
        </w:rPr>
      </w:r>
      <w:r>
        <w:rPr>
          <w:rStyle w:val="715"/>
          <w:rFonts w:ascii="黑体" w:hAnsi="黑体" w:eastAsia="黑体"/>
          <w:b w:val="0"/>
        </w:rPr>
      </w:r>
    </w:p>
    <w:p>
      <w:pPr>
        <w:pStyle w:val="708"/>
        <w:pBdr/>
        <w:spacing w:line="600" w:lineRule="exact"/>
        <w:ind w:firstLine="640"/>
        <w:rPr>
          <w:rFonts w:ascii="仿宋_GB2312" w:eastAsia="仿宋_GB2312"/>
          <w:color w:val="000000"/>
          <w:sz w:val="32"/>
          <w:szCs w:val="32"/>
        </w:rPr>
      </w:pPr>
      <w:r>
        <w:rPr>
          <w:rFonts w:ascii="仿宋_GB2312" w:eastAsia="仿宋_GB2312"/>
          <w:color w:val="000000"/>
          <w:sz w:val="32"/>
          <w:szCs w:val="32"/>
        </w:rPr>
        <w:t xml:space="preserve">2020</w:t>
      </w:r>
      <w:r>
        <w:rPr>
          <w:rFonts w:hint="eastAsia" w:ascii="仿宋_GB2312" w:eastAsia="仿宋_GB2312"/>
          <w:color w:val="000000"/>
          <w:sz w:val="32"/>
          <w:szCs w:val="32"/>
        </w:rPr>
        <w:t xml:space="preserve">年国有资本经营预算拨款支出0万元。</w:t>
      </w:r>
      <w:r>
        <w:rPr>
          <w:rFonts w:ascii="仿宋_GB2312" w:eastAsia="仿宋_GB2312"/>
          <w:color w:val="000000"/>
          <w:sz w:val="32"/>
          <w:szCs w:val="32"/>
        </w:rPr>
      </w:r>
      <w:r>
        <w:rPr>
          <w:rFonts w:ascii="仿宋_GB2312" w:eastAsia="仿宋_GB2312"/>
          <w:color w:val="000000"/>
          <w:sz w:val="32"/>
          <w:szCs w:val="32"/>
        </w:rPr>
      </w:r>
    </w:p>
    <w:p>
      <w:pPr>
        <w:pStyle w:val="708"/>
        <w:pBdr/>
        <w:spacing w:line="600" w:lineRule="exact"/>
        <w:ind w:firstLine="800"/>
        <w:outlineLvl w:val="1"/>
        <w:rPr>
          <w:rStyle w:val="715"/>
          <w:rFonts w:ascii="黑体" w:hAnsi="黑体" w:eastAsia="黑体"/>
        </w:rPr>
      </w:pPr>
      <w:r/>
      <w:bookmarkStart w:id="46" w:name="_Toc15396612"/>
      <w:r/>
      <w:bookmarkStart w:id="47" w:name="_Toc15377221"/>
      <w:r>
        <w:rPr>
          <w:rFonts w:hint="eastAsia" w:ascii="黑体" w:hAnsi="黑体" w:eastAsia="黑体"/>
          <w:color w:val="000000"/>
          <w:sz w:val="32"/>
          <w:szCs w:val="32"/>
        </w:rPr>
        <w:t xml:space="preserve">十</w:t>
      </w:r>
      <w:r>
        <w:rPr>
          <w:rStyle w:val="715"/>
          <w:rFonts w:hint="eastAsia" w:ascii="黑体" w:hAnsi="黑体" w:eastAsia="黑体"/>
        </w:rPr>
        <w:t xml:space="preserve">、</w:t>
      </w:r>
      <w:r>
        <w:rPr>
          <w:rStyle w:val="715"/>
          <w:rFonts w:hint="eastAsia" w:ascii="黑体" w:hAnsi="黑体" w:eastAsia="黑体"/>
          <w:b w:val="0"/>
        </w:rPr>
        <w:t xml:space="preserve">其他重要事项的情况说明</w:t>
      </w:r>
      <w:bookmarkEnd w:id="46"/>
      <w:r/>
      <w:bookmarkEnd w:id="47"/>
      <w:r>
        <w:rPr>
          <w:rStyle w:val="715"/>
          <w:rFonts w:ascii="黑体" w:hAnsi="黑体" w:eastAsia="黑体"/>
        </w:rPr>
      </w:r>
      <w:r>
        <w:rPr>
          <w:rStyle w:val="715"/>
          <w:rFonts w:ascii="黑体" w:hAnsi="黑体" w:eastAsia="黑体"/>
        </w:rPr>
      </w:r>
    </w:p>
    <w:p>
      <w:pPr>
        <w:pStyle w:val="708"/>
        <w:pBdr/>
        <w:spacing w:line="600" w:lineRule="exact"/>
        <w:ind w:firstLine="643"/>
        <w:outlineLvl w:val="2"/>
        <w:rPr>
          <w:rFonts w:ascii="仿宋" w:hAnsi="仿宋" w:eastAsia="仿宋"/>
          <w:color w:val="000000"/>
          <w:sz w:val="32"/>
          <w:szCs w:val="32"/>
        </w:rPr>
      </w:pPr>
      <w:r/>
      <w:bookmarkStart w:id="48" w:name="_Toc15377222"/>
      <w:r>
        <w:rPr>
          <w:rFonts w:hint="eastAsia" w:ascii="仿宋" w:hAnsi="仿宋" w:eastAsia="仿宋"/>
          <w:b/>
          <w:color w:val="000000"/>
          <w:sz w:val="32"/>
          <w:szCs w:val="32"/>
        </w:rPr>
        <w:t xml:space="preserve">（一）机关运行经费支出情况</w:t>
      </w:r>
      <w:bookmarkEnd w:id="48"/>
      <w:r>
        <w:rPr>
          <w:rFonts w:ascii="仿宋" w:hAnsi="仿宋" w:eastAsia="仿宋"/>
          <w:color w:val="000000"/>
          <w:sz w:val="32"/>
          <w:szCs w:val="32"/>
        </w:rPr>
      </w:r>
      <w:r>
        <w:rPr>
          <w:rFonts w:ascii="仿宋" w:hAnsi="仿宋" w:eastAsia="仿宋"/>
          <w:color w:val="000000"/>
          <w:sz w:val="32"/>
          <w:szCs w:val="32"/>
        </w:rPr>
      </w:r>
    </w:p>
    <w:p>
      <w:pPr>
        <w:pStyle w:val="708"/>
        <w:pBdr/>
        <w:spacing w:line="600" w:lineRule="exact"/>
        <w:ind w:firstLine="640"/>
        <w:rPr>
          <w:rFonts w:ascii="仿宋_GB2312" w:eastAsia="仿宋_GB2312"/>
          <w:color w:val="000000"/>
          <w:sz w:val="32"/>
          <w:szCs w:val="32"/>
        </w:rPr>
      </w:pPr>
      <w:r>
        <w:rPr>
          <w:rFonts w:ascii="仿宋_GB2312" w:eastAsia="仿宋_GB2312"/>
          <w:color w:val="000000"/>
          <w:sz w:val="32"/>
          <w:szCs w:val="32"/>
        </w:rPr>
        <w:t xml:space="preserve">2020</w:t>
      </w:r>
      <w:r>
        <w:rPr>
          <w:rFonts w:hint="eastAsia" w:ascii="仿宋_GB2312" w:eastAsia="仿宋_GB2312"/>
          <w:color w:val="000000"/>
          <w:sz w:val="32"/>
          <w:szCs w:val="32"/>
        </w:rPr>
        <w:t xml:space="preserve">年，仁和区建设工程质量安全站政补助的事业单位，无机关运行经费。</w:t>
      </w:r>
      <w:r>
        <w:rPr>
          <w:rFonts w:ascii="仿宋_GB2312" w:eastAsia="仿宋_GB2312"/>
          <w:color w:val="000000"/>
          <w:sz w:val="32"/>
          <w:szCs w:val="32"/>
        </w:rPr>
      </w:r>
      <w:r>
        <w:rPr>
          <w:rFonts w:ascii="仿宋_GB2312" w:eastAsia="仿宋_GB2312"/>
          <w:color w:val="000000"/>
          <w:sz w:val="32"/>
          <w:szCs w:val="32"/>
        </w:rPr>
      </w:r>
    </w:p>
    <w:p>
      <w:pPr>
        <w:pStyle w:val="708"/>
        <w:pBdr/>
        <w:spacing w:line="600" w:lineRule="exact"/>
        <w:ind w:firstLine="643"/>
        <w:jc w:val="left"/>
        <w:outlineLvl w:val="2"/>
        <w:rPr>
          <w:rFonts w:ascii="仿宋" w:hAnsi="仿宋" w:eastAsia="仿宋"/>
          <w:b/>
          <w:color w:val="000000"/>
          <w:sz w:val="32"/>
          <w:szCs w:val="32"/>
        </w:rPr>
      </w:pPr>
      <w:r/>
      <w:bookmarkStart w:id="49" w:name="_Toc15377223"/>
      <w:r>
        <w:rPr>
          <w:rFonts w:hint="eastAsia" w:ascii="仿宋" w:hAnsi="仿宋" w:eastAsia="仿宋"/>
          <w:b/>
          <w:color w:val="000000"/>
          <w:sz w:val="32"/>
          <w:szCs w:val="32"/>
        </w:rPr>
        <w:t xml:space="preserve">（二）政府采购支出情况</w:t>
      </w:r>
      <w:bookmarkEnd w:id="49"/>
      <w:r>
        <w:rPr>
          <w:rFonts w:ascii="仿宋" w:hAnsi="仿宋" w:eastAsia="仿宋"/>
          <w:b/>
          <w:color w:val="000000"/>
          <w:sz w:val="32"/>
          <w:szCs w:val="32"/>
        </w:rPr>
      </w:r>
      <w:r>
        <w:rPr>
          <w:rFonts w:ascii="仿宋" w:hAnsi="仿宋" w:eastAsia="仿宋"/>
          <w:b/>
          <w:color w:val="000000"/>
          <w:sz w:val="32"/>
          <w:szCs w:val="32"/>
        </w:rPr>
      </w:r>
    </w:p>
    <w:p>
      <w:pPr>
        <w:pStyle w:val="708"/>
        <w:pBdr/>
        <w:spacing w:line="600" w:lineRule="exact"/>
        <w:ind w:firstLine="640"/>
        <w:rPr>
          <w:rFonts w:ascii="仿宋_GB2312" w:eastAsia="仿宋_GB2312"/>
          <w:color w:val="000000"/>
          <w:sz w:val="32"/>
          <w:szCs w:val="32"/>
        </w:rPr>
      </w:pPr>
      <w:r>
        <w:rPr>
          <w:rFonts w:ascii="仿宋_GB2312" w:eastAsia="仿宋_GB2312"/>
          <w:color w:val="000000"/>
          <w:sz w:val="32"/>
          <w:szCs w:val="32"/>
        </w:rPr>
        <w:t xml:space="preserve">2020</w:t>
      </w:r>
      <w:r>
        <w:rPr>
          <w:rFonts w:hint="eastAsia" w:ascii="仿宋_GB2312" w:eastAsia="仿宋_GB2312"/>
          <w:color w:val="000000"/>
          <w:sz w:val="32"/>
          <w:szCs w:val="32"/>
        </w:rPr>
        <w:t xml:space="preserve">年度仁和区建设工程质量安全站未发生政府采购支出。</w:t>
      </w:r>
      <w:r>
        <w:rPr>
          <w:rFonts w:ascii="仿宋_GB2312" w:eastAsia="仿宋_GB2312"/>
          <w:color w:val="000000"/>
          <w:sz w:val="32"/>
          <w:szCs w:val="32"/>
        </w:rPr>
      </w:r>
      <w:r>
        <w:rPr>
          <w:rFonts w:ascii="仿宋_GB2312" w:eastAsia="仿宋_GB2312"/>
          <w:color w:val="000000"/>
          <w:sz w:val="32"/>
          <w:szCs w:val="32"/>
        </w:rPr>
      </w:r>
    </w:p>
    <w:p>
      <w:pPr>
        <w:pStyle w:val="708"/>
        <w:pBdr/>
        <w:spacing w:line="600" w:lineRule="exact"/>
        <w:ind w:firstLine="643"/>
        <w:jc w:val="left"/>
        <w:outlineLvl w:val="2"/>
        <w:rPr>
          <w:rFonts w:ascii="仿宋" w:hAnsi="仿宋" w:eastAsia="仿宋"/>
          <w:b/>
          <w:color w:val="000000"/>
          <w:sz w:val="32"/>
          <w:szCs w:val="32"/>
        </w:rPr>
      </w:pPr>
      <w:r/>
      <w:bookmarkStart w:id="50" w:name="_Toc15377224"/>
      <w:r>
        <w:rPr>
          <w:rFonts w:hint="eastAsia" w:ascii="仿宋" w:hAnsi="仿宋" w:eastAsia="仿宋"/>
          <w:b/>
          <w:color w:val="000000"/>
          <w:sz w:val="32"/>
          <w:szCs w:val="32"/>
        </w:rPr>
        <w:t xml:space="preserve">（三）国有资产占有使用情况</w:t>
      </w:r>
      <w:bookmarkEnd w:id="50"/>
      <w:r>
        <w:rPr>
          <w:rFonts w:ascii="仿宋" w:hAnsi="仿宋" w:eastAsia="仿宋"/>
          <w:b/>
          <w:color w:val="000000"/>
          <w:sz w:val="32"/>
          <w:szCs w:val="32"/>
        </w:rPr>
      </w:r>
      <w:r>
        <w:rPr>
          <w:rFonts w:ascii="仿宋" w:hAnsi="仿宋" w:eastAsia="仿宋"/>
          <w:b/>
          <w:color w:val="000000"/>
          <w:sz w:val="32"/>
          <w:szCs w:val="32"/>
        </w:rPr>
      </w:r>
    </w:p>
    <w:p>
      <w:pPr>
        <w:pStyle w:val="708"/>
        <w:pBdr/>
        <w:spacing w:line="60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 xml:space="preserve">截至</w:t>
      </w:r>
      <w:r>
        <w:rPr>
          <w:rFonts w:ascii="仿宋_GB2312" w:eastAsia="仿宋_GB2312"/>
          <w:color w:val="000000"/>
          <w:sz w:val="32"/>
          <w:szCs w:val="32"/>
        </w:rPr>
        <w:t xml:space="preserve">2020</w:t>
      </w:r>
      <w:r>
        <w:rPr>
          <w:rFonts w:hint="eastAsia" w:ascii="仿宋_GB2312" w:eastAsia="仿宋_GB2312"/>
          <w:color w:val="000000"/>
          <w:sz w:val="32"/>
          <w:szCs w:val="32"/>
        </w:rPr>
        <w:t xml:space="preserve">年</w:t>
      </w:r>
      <w:r>
        <w:rPr>
          <w:rFonts w:ascii="仿宋_GB2312" w:eastAsia="仿宋_GB2312"/>
          <w:color w:val="000000"/>
          <w:sz w:val="32"/>
          <w:szCs w:val="32"/>
        </w:rPr>
        <w:t xml:space="preserve">12</w:t>
      </w:r>
      <w:r>
        <w:rPr>
          <w:rFonts w:hint="eastAsia" w:ascii="仿宋_GB2312" w:eastAsia="仿宋_GB2312"/>
          <w:color w:val="000000"/>
          <w:sz w:val="32"/>
          <w:szCs w:val="32"/>
        </w:rPr>
        <w:t xml:space="preserve">月</w:t>
      </w:r>
      <w:r>
        <w:rPr>
          <w:rFonts w:ascii="仿宋_GB2312" w:eastAsia="仿宋_GB2312"/>
          <w:color w:val="000000"/>
          <w:sz w:val="32"/>
          <w:szCs w:val="32"/>
        </w:rPr>
        <w:t xml:space="preserve">31</w:t>
      </w:r>
      <w:r>
        <w:rPr>
          <w:rFonts w:hint="eastAsia" w:ascii="仿宋_GB2312" w:eastAsia="仿宋_GB2312"/>
          <w:color w:val="000000"/>
          <w:sz w:val="32"/>
          <w:szCs w:val="32"/>
        </w:rPr>
        <w:t xml:space="preserve">日，仁和区建设工程质量安全站共有车辆0辆，其中：副部（省）级及以上领导用车0辆、主要领导干部用车0辆、机要通信用车0辆、应急保障用车0辆、应急保障用车0辆、执法执勤用车0辆、特种专业技术用车0辆、离退休干部用车0辆、其他用车0辆。</w:t>
      </w:r>
      <w:r>
        <w:rPr>
          <w:rFonts w:hint="eastAsia" w:ascii="仿宋_GB2312" w:eastAsia="仿宋_GB2312"/>
          <w:color w:val="000000"/>
          <w:sz w:val="32"/>
          <w:szCs w:val="32"/>
        </w:rPr>
      </w:r>
      <w:r>
        <w:rPr>
          <w:rFonts w:hint="eastAsia" w:ascii="仿宋_GB2312" w:eastAsia="仿宋_GB2312"/>
          <w:color w:val="000000"/>
          <w:sz w:val="32"/>
          <w:szCs w:val="32"/>
        </w:rPr>
      </w:r>
    </w:p>
    <w:p>
      <w:pPr>
        <w:pStyle w:val="708"/>
        <w:pBdr/>
        <w:spacing w:line="600" w:lineRule="exact"/>
        <w:ind w:firstLine="640"/>
        <w:jc w:val="left"/>
        <w:rPr>
          <w:rFonts w:ascii="仿宋" w:hAnsi="仿宋" w:eastAsia="仿宋"/>
          <w:b/>
          <w:color w:val="ff0000"/>
          <w:sz w:val="32"/>
          <w:szCs w:val="32"/>
        </w:rPr>
      </w:pPr>
      <w:r>
        <w:rPr>
          <w:rFonts w:hint="eastAsia" w:ascii="仿宋_GB2312" w:eastAsia="仿宋_GB2312"/>
          <w:color w:val="000000"/>
          <w:sz w:val="32"/>
          <w:szCs w:val="32"/>
        </w:rPr>
        <w:t xml:space="preserve">单价</w:t>
      </w:r>
      <w:r>
        <w:rPr>
          <w:rFonts w:ascii="仿宋_GB2312" w:eastAsia="仿宋_GB2312"/>
          <w:color w:val="000000"/>
          <w:sz w:val="32"/>
          <w:szCs w:val="32"/>
        </w:rPr>
        <w:t xml:space="preserve">50</w:t>
      </w:r>
      <w:r>
        <w:rPr>
          <w:rFonts w:hint="eastAsia" w:ascii="仿宋_GB2312" w:eastAsia="仿宋_GB2312"/>
          <w:color w:val="000000"/>
          <w:sz w:val="32"/>
          <w:szCs w:val="32"/>
        </w:rPr>
        <w:t xml:space="preserve">万元以上通用设备0台（套），单价</w:t>
      </w:r>
      <w:r>
        <w:rPr>
          <w:rFonts w:ascii="仿宋_GB2312" w:eastAsia="仿宋_GB2312"/>
          <w:color w:val="000000"/>
          <w:sz w:val="32"/>
          <w:szCs w:val="32"/>
        </w:rPr>
        <w:t xml:space="preserve">100</w:t>
      </w:r>
      <w:r>
        <w:rPr>
          <w:rFonts w:hint="eastAsia" w:ascii="仿宋_GB2312" w:eastAsia="仿宋_GB2312"/>
          <w:color w:val="000000"/>
          <w:sz w:val="32"/>
          <w:szCs w:val="32"/>
        </w:rPr>
        <w:t xml:space="preserve">万元以上专用设备0台（套）。</w:t>
      </w:r>
      <w:r>
        <w:rPr>
          <w:rFonts w:ascii="仿宋" w:hAnsi="仿宋" w:eastAsia="仿宋"/>
          <w:b/>
          <w:color w:val="ff0000"/>
          <w:sz w:val="32"/>
          <w:szCs w:val="32"/>
        </w:rPr>
      </w:r>
      <w:r>
        <w:rPr>
          <w:rFonts w:ascii="仿宋" w:hAnsi="仿宋" w:eastAsia="仿宋"/>
          <w:b/>
          <w:color w:val="ff0000"/>
          <w:sz w:val="32"/>
          <w:szCs w:val="32"/>
        </w:rPr>
      </w:r>
    </w:p>
    <w:p>
      <w:pPr>
        <w:pStyle w:val="708"/>
        <w:pBdr/>
        <w:spacing w:line="600" w:lineRule="exact"/>
        <w:ind w:firstLine="643"/>
        <w:jc w:val="left"/>
        <w:outlineLvl w:val="2"/>
        <w:rPr>
          <w:rFonts w:ascii="仿宋" w:hAnsi="仿宋" w:eastAsia="仿宋"/>
          <w:b/>
          <w:color w:val="000000"/>
          <w:sz w:val="32"/>
          <w:szCs w:val="32"/>
        </w:rPr>
      </w:pPr>
      <w:r>
        <w:rPr>
          <w:rFonts w:hint="eastAsia" w:ascii="仿宋" w:hAnsi="仿宋" w:eastAsia="仿宋"/>
          <w:b/>
          <w:color w:val="000000"/>
          <w:sz w:val="32"/>
          <w:szCs w:val="32"/>
        </w:rPr>
        <w:t xml:space="preserve">（四）预算绩效管理情况。</w:t>
      </w:r>
      <w:r>
        <w:rPr>
          <w:rFonts w:ascii="仿宋" w:hAnsi="仿宋" w:eastAsia="仿宋"/>
          <w:b/>
          <w:color w:val="000000"/>
          <w:sz w:val="32"/>
          <w:szCs w:val="32"/>
        </w:rPr>
      </w:r>
      <w:r>
        <w:rPr>
          <w:rFonts w:ascii="仿宋" w:hAnsi="仿宋" w:eastAsia="仿宋"/>
          <w:b/>
          <w:color w:val="000000"/>
          <w:sz w:val="32"/>
          <w:szCs w:val="32"/>
        </w:rPr>
      </w:r>
    </w:p>
    <w:p>
      <w:pPr>
        <w:pStyle w:val="708"/>
        <w:pBd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根据预算绩效管理要求，本单位在年初预算编制阶段，组织对建设工程质量安全监督经费项目开展了预算事前绩效评估，对1个项目编制了绩效目标，预算执行过程中，选取1个项目开展绩效监控。</w:t>
      </w:r>
      <w:r>
        <w:rPr>
          <w:rFonts w:ascii="仿宋_GB2312" w:hAnsi="仿宋_GB2312" w:eastAsia="仿宋_GB2312" w:cs="仿宋_GB2312"/>
          <w:sz w:val="32"/>
          <w:szCs w:val="32"/>
        </w:rPr>
      </w:r>
      <w:r>
        <w:rPr>
          <w:rFonts w:ascii="仿宋_GB2312" w:hAnsi="仿宋_GB2312" w:eastAsia="仿宋_GB2312" w:cs="仿宋_GB2312"/>
          <w:sz w:val="32"/>
          <w:szCs w:val="32"/>
        </w:rPr>
      </w:r>
    </w:p>
    <w:p>
      <w:pPr>
        <w:pStyle w:val="708"/>
        <w:pBdr/>
        <w:spacing w:line="580" w:lineRule="exact"/>
        <w:ind w:firstLine="640"/>
        <w:rPr>
          <w:rFonts w:hint="eastAsia" w:ascii="仿宋_GB2312" w:hAnsi="仿宋_GB2312" w:eastAsia="仿宋_GB2312" w:cs="仿宋_GB2312"/>
          <w:i/>
          <w:sz w:val="32"/>
          <w:szCs w:val="32"/>
          <w:highlight w:val="yellow"/>
        </w:rPr>
      </w:pPr>
      <w:r>
        <w:rPr>
          <w:rFonts w:hint="eastAsia" w:ascii="仿宋_GB2312" w:hAnsi="仿宋_GB2312" w:eastAsia="仿宋_GB2312" w:cs="仿宋_GB2312"/>
          <w:sz w:val="32"/>
          <w:szCs w:val="32"/>
        </w:rPr>
        <w:t xml:space="preserve">本单位按要求对</w:t>
      </w:r>
      <w:r>
        <w:rPr>
          <w:rFonts w:ascii="仿宋_GB2312" w:hAnsi="仿宋_GB2312" w:eastAsia="仿宋_GB2312" w:cs="仿宋_GB2312"/>
          <w:sz w:val="32"/>
          <w:szCs w:val="32"/>
        </w:rPr>
        <w:t xml:space="preserve">2020</w:t>
      </w:r>
      <w:r>
        <w:rPr>
          <w:rFonts w:hint="eastAsia" w:ascii="仿宋_GB2312" w:hAnsi="仿宋_GB2312" w:eastAsia="仿宋_GB2312" w:cs="仿宋_GB2312"/>
          <w:sz w:val="32"/>
          <w:szCs w:val="32"/>
        </w:rPr>
        <w:t xml:space="preserve">年部门整体支出开展绩效自评，从评价情况来看2020年预算支出绩效良好，我们将继续加强财务管理，积极学习，严格执行《预算法》。本单位项目为工作经费项目，未开展项目支出绩效评价。</w:t>
      </w:r>
      <w:r>
        <w:rPr>
          <w:rFonts w:hint="eastAsia" w:ascii="仿宋_GB2312" w:hAnsi="仿宋_GB2312" w:eastAsia="仿宋_GB2312" w:cs="仿宋_GB2312"/>
          <w:i/>
          <w:sz w:val="32"/>
          <w:szCs w:val="32"/>
          <w:highlight w:val="yellow"/>
        </w:rPr>
      </w:r>
      <w:r>
        <w:rPr>
          <w:rFonts w:hint="eastAsia" w:ascii="仿宋_GB2312" w:hAnsi="仿宋_GB2312" w:eastAsia="仿宋_GB2312" w:cs="仿宋_GB2312"/>
          <w:i/>
          <w:sz w:val="32"/>
          <w:szCs w:val="32"/>
          <w:highlight w:val="yellow"/>
        </w:rPr>
      </w:r>
    </w:p>
    <w:p>
      <w:pPr>
        <w:pStyle w:val="708"/>
        <w:pBdr/>
        <w:spacing w:line="580" w:lineRule="exact"/>
        <w:ind w:firstLine="640"/>
        <w:rPr>
          <w:rFonts w:hint="eastAsia" w:ascii="仿宋_GB2312" w:hAnsi="仿宋_GB2312" w:eastAsia="仿宋_GB2312" w:cs="仿宋_GB2312"/>
          <w:sz w:val="32"/>
          <w:szCs w:val="32"/>
        </w:rPr>
      </w:pPr>
      <w:r>
        <w:rPr>
          <w:rFonts w:ascii="楷体_GB2312" w:hAnsi="楷体_GB2312" w:eastAsia="楷体_GB2312" w:cs="楷体_GB2312"/>
          <w:sz w:val="32"/>
          <w:szCs w:val="32"/>
        </w:rPr>
        <w:t xml:space="preserve">1.</w:t>
      </w:r>
      <w:r>
        <w:rPr>
          <w:rFonts w:hint="eastAsia" w:ascii="楷体_GB2312" w:hAnsi="楷体_GB2312" w:eastAsia="楷体_GB2312" w:cs="楷体_GB2312"/>
          <w:sz w:val="32"/>
          <w:szCs w:val="32"/>
        </w:rPr>
        <w:t xml:space="preserve">项目绩效目标完成情况。</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708"/>
        <w:pBd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本单位在</w:t>
      </w:r>
      <w:r>
        <w:rPr>
          <w:rFonts w:ascii="仿宋_GB2312" w:hAnsi="仿宋_GB2312" w:eastAsia="仿宋_GB2312" w:cs="仿宋_GB2312"/>
          <w:sz w:val="32"/>
          <w:szCs w:val="32"/>
        </w:rPr>
        <w:t xml:space="preserve">2020</w:t>
      </w:r>
      <w:r>
        <w:rPr>
          <w:rFonts w:hint="eastAsia" w:ascii="仿宋_GB2312" w:hAnsi="仿宋_GB2312" w:eastAsia="仿宋_GB2312" w:cs="仿宋_GB2312"/>
          <w:sz w:val="32"/>
          <w:szCs w:val="32"/>
        </w:rPr>
        <w:t xml:space="preserve">年度部门决算中反映“建设工程质量安全监督经费“1个项目绩效目标实际完成情况。</w:t>
      </w:r>
      <w:r>
        <w:rPr>
          <w:rFonts w:ascii="仿宋_GB2312" w:hAnsi="仿宋_GB2312" w:eastAsia="仿宋_GB2312" w:cs="仿宋_GB2312"/>
          <w:sz w:val="32"/>
          <w:szCs w:val="32"/>
        </w:rPr>
      </w:r>
      <w:r>
        <w:rPr>
          <w:rFonts w:ascii="仿宋_GB2312" w:hAnsi="仿宋_GB2312" w:eastAsia="仿宋_GB2312" w:cs="仿宋_GB2312"/>
          <w:sz w:val="32"/>
          <w:szCs w:val="32"/>
        </w:rPr>
      </w:r>
    </w:p>
    <w:p>
      <w:pPr>
        <w:pStyle w:val="708"/>
        <w:pBd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工程质量安全监督经费项目绩效目标完成情况综述。项目全年预算数10万元，执行数为9.68万元，完成预算的96.8%。通过项目实施，保障仁和区辖区建设项目质量安全等监督管理，全面提升建筑工程质量和安全。</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bl>
      <w:tblPr>
        <w:tblpPr w:horzAnchor="page" w:tblpXSpec="center" w:vertAnchor="text" w:tblpY="423" w:leftFromText="180" w:topFromText="0" w:rightFromText="180" w:bottomFromText="0"/>
        <w:tblW w:w="9960" w:type="dxa"/>
        <w:jc w:val="center"/>
        <w:tblInd w:w="-15" w:type="dxa"/>
        <w:tblBorders/>
        <w:tblLayout w:type="fixed"/>
        <w:tblCellMar>
          <w:left w:w="15" w:type="dxa"/>
          <w:top w:w="15" w:type="dxa"/>
          <w:right w:w="15" w:type="dxa"/>
          <w:bottom w:w="0" w:type="dxa"/>
        </w:tblCellMar>
        <w:tblLook w:val="04A0" w:firstRow="1" w:lastRow="0" w:firstColumn="1" w:lastColumn="0" w:noHBand="0" w:noVBand="1"/>
      </w:tblPr>
      <w:tblGrid>
        <w:gridCol w:w="1433"/>
        <w:gridCol w:w="574"/>
        <w:gridCol w:w="600"/>
        <w:gridCol w:w="175"/>
        <w:gridCol w:w="1764"/>
        <w:gridCol w:w="3022"/>
        <w:gridCol w:w="2392"/>
      </w:tblGrid>
      <w:tr>
        <w:trPr>
          <w:trHeight w:val="1034"/>
        </w:trPr>
        <w:tc>
          <w:tcPr>
            <w:gridSpan w:val="7"/>
            <w:tcBorders>
              <w:top w:val="none" w:color="000000" w:sz="4" w:space="0"/>
              <w:left w:val="none" w:color="000000" w:sz="4" w:space="0"/>
              <w:bottom w:val="none" w:color="000000" w:sz="4" w:space="0"/>
              <w:right w:val="none" w:color="000000" w:sz="4" w:space="0"/>
            </w:tcBorders>
            <w:tcMar>
              <w:left w:w="15" w:type="dxa"/>
              <w:top w:w="15" w:type="dxa"/>
              <w:right w:w="15" w:type="dxa"/>
            </w:tcMar>
            <w:tcW w:w="9960" w:type="dxa"/>
            <w:vAlign w:val="center"/>
            <w:textDirection w:val="lrTb"/>
            <w:noWrap w:val="false"/>
          </w:tcPr>
          <w:p>
            <w:pPr>
              <w:pStyle w:val="708"/>
              <w:framePr w:hAnchor="page" w:vAnchor="text" w:xAlign="center" w:y="423"/>
              <w:widowControl w:val="true"/>
              <w:pBdr/>
              <w:spacing/>
              <w:ind/>
              <w:jc w:val="center"/>
              <w:rPr>
                <w:rFonts w:ascii="宋体" w:cs="宋体"/>
                <w:color w:val="000000"/>
                <w:sz w:val="36"/>
                <w:szCs w:val="36"/>
              </w:rPr>
            </w:pPr>
            <w:r>
              <w:rPr>
                <w:rFonts w:hint="eastAsia" w:ascii="宋体" w:hAnsi="宋体" w:cs="宋体"/>
                <w:b/>
                <w:bCs/>
                <w:color w:val="000000"/>
                <w:sz w:val="30"/>
                <w:szCs w:val="30"/>
                <w:lang w:bidi="ar"/>
              </w:rPr>
              <w:t xml:space="preserve">项目绩效目标完成情况表</w:t>
            </w:r>
            <w:r>
              <w:rPr>
                <w:rFonts w:ascii="宋体" w:cs="宋体"/>
                <w:b/>
                <w:bCs/>
                <w:color w:val="000000"/>
                <w:sz w:val="30"/>
                <w:szCs w:val="30"/>
                <w:lang w:bidi="ar"/>
              </w:rPr>
              <w:br w:type="textWrapping" w:clear="all"/>
            </w:r>
            <w:r>
              <w:rPr>
                <w:rFonts w:ascii="宋体" w:hAnsi="宋体" w:cs="宋体"/>
                <w:color w:val="000000"/>
                <w:sz w:val="30"/>
                <w:szCs w:val="30"/>
                <w:lang w:bidi="ar"/>
              </w:rPr>
              <w:t xml:space="preserve">(2020</w:t>
            </w:r>
            <w:r>
              <w:rPr>
                <w:rFonts w:hint="eastAsia" w:ascii="宋体" w:hAnsi="宋体" w:cs="宋体"/>
                <w:color w:val="000000"/>
                <w:sz w:val="30"/>
                <w:szCs w:val="30"/>
                <w:lang w:bidi="ar"/>
              </w:rPr>
              <w:t xml:space="preserve">年度</w:t>
            </w:r>
            <w:r>
              <w:rPr>
                <w:rFonts w:ascii="宋体" w:hAnsi="宋体" w:cs="宋体"/>
                <w:color w:val="000000"/>
                <w:sz w:val="30"/>
                <w:szCs w:val="30"/>
                <w:lang w:bidi="ar"/>
              </w:rPr>
              <w:t xml:space="preserve">)</w:t>
            </w:r>
            <w:r>
              <w:rPr>
                <w:rFonts w:ascii="宋体" w:cs="宋体"/>
                <w:color w:val="000000"/>
                <w:sz w:val="36"/>
                <w:szCs w:val="36"/>
              </w:rPr>
            </w:r>
            <w:r>
              <w:rPr>
                <w:rFonts w:ascii="宋体" w:cs="宋体"/>
                <w:color w:val="000000"/>
                <w:sz w:val="36"/>
                <w:szCs w:val="36"/>
              </w:rPr>
            </w:r>
          </w:p>
        </w:tc>
      </w:tr>
      <w:tr>
        <w:trPr>
          <w:trHeight w:val="276"/>
        </w:trPr>
        <w:tc>
          <w:tcPr>
            <w:gridSpan w:val="4"/>
            <w:tcBorders>
              <w:top w:val="single" w:color="000000" w:sz="4" w:space="0"/>
              <w:left w:val="single" w:color="000000" w:sz="4" w:space="0"/>
              <w:bottom w:val="single" w:color="000000" w:sz="4" w:space="0"/>
              <w:right w:val="single" w:color="000000" w:sz="4" w:space="0"/>
            </w:tcBorders>
            <w:tcMar>
              <w:left w:w="15" w:type="dxa"/>
              <w:top w:w="15" w:type="dxa"/>
              <w:right w:w="15" w:type="dxa"/>
            </w:tcMar>
            <w:tcW w:w="2782"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hAnsi="宋体" w:cs="宋体"/>
                <w:color w:val="000000"/>
                <w:sz w:val="18"/>
                <w:szCs w:val="18"/>
                <w:lang w:bidi="ar"/>
              </w:rPr>
              <w:t xml:space="preserve">项目名称</w:t>
            </w:r>
            <w:r>
              <w:rPr>
                <w:rFonts w:ascii="宋体" w:cs="宋体"/>
                <w:color w:val="000000"/>
                <w:sz w:val="18"/>
                <w:szCs w:val="18"/>
              </w:rPr>
            </w:r>
            <w:r>
              <w:rPr>
                <w:rFonts w:ascii="宋体" w:cs="宋体"/>
                <w:color w:val="000000"/>
                <w:sz w:val="18"/>
                <w:szCs w:val="18"/>
              </w:rPr>
            </w:r>
          </w:p>
        </w:tc>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tcMar>
            <w:tcW w:w="7178"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仿宋_GB2312" w:hAnsi="仿宋_GB2312" w:eastAsia="仿宋_GB2312" w:cs="仿宋_GB2312"/>
                <w:sz w:val="18"/>
                <w:szCs w:val="18"/>
              </w:rPr>
              <w:t xml:space="preserve">建设工程质量安全监督经费</w:t>
            </w:r>
            <w:r>
              <w:rPr>
                <w:rFonts w:ascii="宋体" w:cs="宋体"/>
                <w:color w:val="000000"/>
                <w:sz w:val="18"/>
                <w:szCs w:val="18"/>
              </w:rPr>
            </w:r>
            <w:r>
              <w:rPr>
                <w:rFonts w:ascii="宋体" w:cs="宋体"/>
                <w:color w:val="000000"/>
                <w:sz w:val="18"/>
                <w:szCs w:val="18"/>
              </w:rPr>
            </w:r>
          </w:p>
        </w:tc>
      </w:tr>
      <w:tr>
        <w:trPr>
          <w:trHeight w:val="276"/>
        </w:trPr>
        <w:tc>
          <w:tcPr>
            <w:gridSpan w:val="4"/>
            <w:tcBorders>
              <w:top w:val="single" w:color="000000" w:sz="4" w:space="0"/>
              <w:left w:val="single" w:color="000000" w:sz="4" w:space="0"/>
              <w:bottom w:val="single" w:color="000000" w:sz="4" w:space="0"/>
              <w:right w:val="single" w:color="000000" w:sz="4" w:space="0"/>
            </w:tcBorders>
            <w:tcMar>
              <w:left w:w="15" w:type="dxa"/>
              <w:top w:w="15" w:type="dxa"/>
              <w:right w:w="15" w:type="dxa"/>
            </w:tcMar>
            <w:tcW w:w="2782"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hAnsi="宋体" w:cs="宋体"/>
                <w:color w:val="000000"/>
                <w:sz w:val="18"/>
                <w:szCs w:val="18"/>
                <w:lang w:bidi="ar"/>
              </w:rPr>
              <w:t xml:space="preserve">预算单位</w:t>
            </w:r>
            <w:r>
              <w:rPr>
                <w:rFonts w:ascii="宋体" w:cs="宋体"/>
                <w:color w:val="000000"/>
                <w:sz w:val="18"/>
                <w:szCs w:val="18"/>
              </w:rPr>
            </w:r>
            <w:r>
              <w:rPr>
                <w:rFonts w:ascii="宋体" w:cs="宋体"/>
                <w:color w:val="000000"/>
                <w:sz w:val="18"/>
                <w:szCs w:val="18"/>
              </w:rPr>
            </w:r>
          </w:p>
        </w:tc>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tcMar>
            <w:tcW w:w="7178"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仿宋_GB2312" w:hAnsi="仿宋_GB2312" w:eastAsia="仿宋_GB2312" w:cs="仿宋_GB2312"/>
                <w:sz w:val="18"/>
                <w:szCs w:val="18"/>
              </w:rPr>
              <w:t xml:space="preserve">仁和区建设工程质量安全站</w:t>
            </w:r>
            <w:r>
              <w:rPr>
                <w:rFonts w:ascii="宋体" w:cs="宋体"/>
                <w:color w:val="000000"/>
                <w:sz w:val="18"/>
                <w:szCs w:val="18"/>
              </w:rPr>
            </w:r>
            <w:r>
              <w:rPr>
                <w:rFonts w:ascii="宋体" w:cs="宋体"/>
                <w:color w:val="000000"/>
                <w:sz w:val="18"/>
                <w:szCs w:val="18"/>
              </w:rPr>
            </w:r>
          </w:p>
        </w:tc>
      </w:tr>
      <w:tr>
        <w:trPr>
          <w:trHeight w:val="276"/>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433" w:type="dxa"/>
            <w:vAlign w:val="center"/>
            <w:vMerge w:val="restart"/>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hAnsi="宋体" w:cs="宋体"/>
                <w:color w:val="000000"/>
                <w:sz w:val="18"/>
                <w:szCs w:val="18"/>
                <w:lang w:bidi="ar"/>
              </w:rPr>
              <w:t xml:space="preserve">预算执行情况</w:t>
            </w:r>
            <w:r>
              <w:rPr>
                <w:rFonts w:hint="eastAsia" w:ascii="宋体" w:hAnsi="宋体" w:cs="宋体"/>
                <w:color w:val="000000"/>
                <w:sz w:val="18"/>
                <w:szCs w:val="18"/>
                <w:lang w:val="en-US" w:eastAsia="zh-CN" w:bidi="ar"/>
              </w:rPr>
              <w:t xml:space="preserve"> </w:t>
            </w:r>
            <w:r>
              <w:rPr>
                <w:rFonts w:ascii="宋体" w:hAnsi="宋体" w:cs="宋体"/>
                <w:color w:val="000000"/>
                <w:sz w:val="18"/>
                <w:szCs w:val="18"/>
                <w:lang w:bidi="ar"/>
              </w:rPr>
              <w:t xml:space="preserve">(</w:t>
            </w:r>
            <w:r>
              <w:rPr>
                <w:rFonts w:hint="eastAsia" w:ascii="宋体" w:hAnsi="宋体" w:cs="宋体"/>
                <w:color w:val="000000"/>
                <w:sz w:val="18"/>
                <w:szCs w:val="18"/>
                <w:lang w:bidi="ar"/>
              </w:rPr>
              <w:t xml:space="preserve">万元</w:t>
            </w:r>
            <w:r>
              <w:rPr>
                <w:rFonts w:ascii="宋体" w:hAnsi="宋体" w:cs="宋体"/>
                <w:color w:val="000000"/>
                <w:sz w:val="18"/>
                <w:szCs w:val="18"/>
                <w:lang w:bidi="ar"/>
              </w:rPr>
              <w:t xml:space="preserve">)</w:t>
            </w:r>
            <w:r>
              <w:rPr>
                <w:rFonts w:ascii="宋体" w:cs="宋体"/>
                <w:color w:val="000000"/>
                <w:sz w:val="18"/>
                <w:szCs w:val="18"/>
              </w:rPr>
            </w:r>
            <w:r>
              <w:rPr>
                <w:rFonts w:ascii="宋体" w:cs="宋体"/>
                <w:color w:val="000000"/>
                <w:sz w:val="18"/>
                <w:szCs w:val="18"/>
              </w:rPr>
            </w:r>
          </w:p>
        </w:tc>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tcMar>
            <w:tcW w:w="1349"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hAnsi="宋体" w:cs="宋体"/>
                <w:color w:val="000000"/>
                <w:sz w:val="18"/>
                <w:szCs w:val="18"/>
                <w:lang w:bidi="ar"/>
              </w:rPr>
              <w:t xml:space="preserve">预算数</w:t>
            </w:r>
            <w:r>
              <w:rPr>
                <w:rFonts w:ascii="宋体" w:hAnsi="宋体" w:cs="宋体"/>
                <w:color w:val="000000"/>
                <w:sz w:val="18"/>
                <w:szCs w:val="18"/>
                <w:lang w:bidi="ar"/>
              </w:rPr>
              <w:t xml:space="preserve">:</w:t>
            </w:r>
            <w:r>
              <w:rPr>
                <w:rFonts w:ascii="宋体" w:cs="宋体"/>
                <w:color w:val="000000"/>
                <w:sz w:val="18"/>
                <w:szCs w:val="18"/>
              </w:rPr>
            </w:r>
            <w:r>
              <w:rPr>
                <w:rFonts w:ascii="宋体" w:cs="宋体"/>
                <w:color w:val="000000"/>
                <w:sz w:val="18"/>
                <w:szCs w:val="18"/>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764"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cs="宋体"/>
                <w:color w:val="000000"/>
                <w:sz w:val="18"/>
                <w:szCs w:val="18"/>
              </w:rPr>
              <w:t xml:space="preserve">10</w:t>
            </w:r>
            <w:r>
              <w:rPr>
                <w:rFonts w:ascii="宋体" w:cs="宋体"/>
                <w:color w:val="000000"/>
                <w:sz w:val="18"/>
                <w:szCs w:val="18"/>
              </w:rPr>
            </w:r>
            <w:r>
              <w:rPr>
                <w:rFonts w:ascii="宋体" w:cs="宋体"/>
                <w:color w:val="000000"/>
                <w:sz w:val="18"/>
                <w:szCs w:val="18"/>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3022"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hAnsi="宋体" w:cs="宋体"/>
                <w:color w:val="000000"/>
                <w:sz w:val="18"/>
                <w:szCs w:val="18"/>
                <w:lang w:bidi="ar"/>
              </w:rPr>
              <w:t xml:space="preserve">执行数</w:t>
            </w:r>
            <w:r>
              <w:rPr>
                <w:rFonts w:ascii="宋体" w:hAnsi="宋体" w:cs="宋体"/>
                <w:color w:val="000000"/>
                <w:sz w:val="18"/>
                <w:szCs w:val="18"/>
                <w:lang w:bidi="ar"/>
              </w:rPr>
              <w:t xml:space="preserve">:</w:t>
            </w:r>
            <w:r>
              <w:rPr>
                <w:rFonts w:ascii="宋体" w:cs="宋体"/>
                <w:color w:val="000000"/>
                <w:sz w:val="18"/>
                <w:szCs w:val="18"/>
              </w:rPr>
            </w:r>
            <w:r>
              <w:rPr>
                <w:rFonts w:ascii="宋体" w:cs="宋体"/>
                <w:color w:val="000000"/>
                <w:sz w:val="18"/>
                <w:szCs w:val="18"/>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2392"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cs="宋体"/>
                <w:color w:val="000000"/>
                <w:sz w:val="18"/>
                <w:szCs w:val="18"/>
              </w:rPr>
              <w:t xml:space="preserve">9.68</w:t>
            </w:r>
            <w:r>
              <w:rPr>
                <w:rFonts w:ascii="宋体" w:cs="宋体"/>
                <w:color w:val="000000"/>
                <w:sz w:val="18"/>
                <w:szCs w:val="18"/>
              </w:rPr>
            </w:r>
            <w:r>
              <w:rPr>
                <w:rFonts w:ascii="宋体" w:cs="宋体"/>
                <w:color w:val="000000"/>
                <w:sz w:val="18"/>
                <w:szCs w:val="18"/>
              </w:rPr>
            </w:r>
          </w:p>
        </w:tc>
      </w:tr>
      <w:tr>
        <w:trPr>
          <w:trHeight w:val="276"/>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433" w:type="dxa"/>
            <w:vAlign w:val="center"/>
            <w:vMerge w:val="continue"/>
            <w:textDirection w:val="lrTb"/>
            <w:noWrap w:val="false"/>
          </w:tcPr>
          <w:p>
            <w:pPr>
              <w:pStyle w:val="708"/>
              <w:framePr w:hAnchor="page" w:vAnchor="text" w:xAlign="center" w:y="423"/>
              <w:pBdr/>
              <w:spacing/>
              <w:ind/>
              <w:jc w:val="center"/>
              <w:rPr>
                <w:rFonts w:ascii="宋体" w:cs="宋体"/>
                <w:color w:val="000000"/>
                <w:sz w:val="18"/>
                <w:szCs w:val="18"/>
              </w:rPr>
            </w:pPr>
            <w:r>
              <w:rPr>
                <w:rFonts w:ascii="宋体" w:cs="宋体"/>
                <w:color w:val="000000"/>
                <w:sz w:val="18"/>
                <w:szCs w:val="18"/>
              </w:rPr>
            </w:r>
            <w:r>
              <w:rPr>
                <w:rFonts w:ascii="宋体" w:cs="宋体"/>
                <w:color w:val="000000"/>
                <w:sz w:val="18"/>
                <w:szCs w:val="18"/>
              </w:rPr>
            </w:r>
          </w:p>
        </w:tc>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tcMar>
            <w:tcW w:w="1349"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hAnsi="宋体" w:cs="宋体"/>
                <w:color w:val="000000"/>
                <w:sz w:val="18"/>
                <w:szCs w:val="18"/>
                <w:lang w:bidi="ar"/>
              </w:rPr>
              <w:t xml:space="preserve">其中</w:t>
            </w:r>
            <w:r>
              <w:rPr>
                <w:rFonts w:ascii="宋体" w:cs="宋体"/>
                <w:color w:val="000000"/>
                <w:sz w:val="18"/>
                <w:szCs w:val="18"/>
                <w:lang w:bidi="ar"/>
              </w:rPr>
              <w:t xml:space="preserve">-</w:t>
            </w:r>
            <w:r>
              <w:rPr>
                <w:rFonts w:hint="eastAsia" w:ascii="宋体" w:hAnsi="宋体" w:cs="宋体"/>
                <w:color w:val="000000"/>
                <w:sz w:val="18"/>
                <w:szCs w:val="18"/>
                <w:lang w:bidi="ar"/>
              </w:rPr>
              <w:t xml:space="preserve">财政拨款</w:t>
            </w:r>
            <w:r>
              <w:rPr>
                <w:rFonts w:ascii="宋体" w:hAnsi="宋体" w:cs="宋体"/>
                <w:color w:val="000000"/>
                <w:sz w:val="18"/>
                <w:szCs w:val="18"/>
                <w:lang w:bidi="ar"/>
              </w:rPr>
              <w:t xml:space="preserve">:</w:t>
            </w:r>
            <w:r>
              <w:rPr>
                <w:rFonts w:ascii="宋体" w:cs="宋体"/>
                <w:color w:val="000000"/>
                <w:sz w:val="18"/>
                <w:szCs w:val="18"/>
              </w:rPr>
            </w:r>
            <w:r>
              <w:rPr>
                <w:rFonts w:ascii="宋体" w:cs="宋体"/>
                <w:color w:val="000000"/>
                <w:sz w:val="18"/>
                <w:szCs w:val="18"/>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764"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cs="宋体"/>
                <w:color w:val="000000"/>
                <w:sz w:val="18"/>
                <w:szCs w:val="18"/>
              </w:rPr>
              <w:t xml:space="preserve">10</w:t>
            </w:r>
            <w:r>
              <w:rPr>
                <w:rFonts w:ascii="宋体" w:cs="宋体"/>
                <w:color w:val="000000"/>
                <w:sz w:val="18"/>
                <w:szCs w:val="18"/>
              </w:rPr>
            </w:r>
            <w:r>
              <w:rPr>
                <w:rFonts w:ascii="宋体" w:cs="宋体"/>
                <w:color w:val="000000"/>
                <w:sz w:val="18"/>
                <w:szCs w:val="18"/>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3022"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hAnsi="宋体" w:cs="宋体"/>
                <w:color w:val="000000"/>
                <w:sz w:val="18"/>
                <w:szCs w:val="18"/>
                <w:lang w:bidi="ar"/>
              </w:rPr>
              <w:t xml:space="preserve">其中</w:t>
            </w:r>
            <w:r>
              <w:rPr>
                <w:rFonts w:ascii="宋体" w:cs="宋体"/>
                <w:color w:val="000000"/>
                <w:sz w:val="18"/>
                <w:szCs w:val="18"/>
                <w:lang w:bidi="ar"/>
              </w:rPr>
              <w:t xml:space="preserve">-</w:t>
            </w:r>
            <w:r>
              <w:rPr>
                <w:rFonts w:hint="eastAsia" w:ascii="宋体" w:hAnsi="宋体" w:cs="宋体"/>
                <w:color w:val="000000"/>
                <w:sz w:val="18"/>
                <w:szCs w:val="18"/>
                <w:lang w:bidi="ar"/>
              </w:rPr>
              <w:t xml:space="preserve">财政拨款</w:t>
            </w:r>
            <w:r>
              <w:rPr>
                <w:rFonts w:ascii="宋体" w:hAnsi="宋体" w:cs="宋体"/>
                <w:color w:val="000000"/>
                <w:sz w:val="18"/>
                <w:szCs w:val="18"/>
                <w:lang w:bidi="ar"/>
              </w:rPr>
              <w:t xml:space="preserve">:</w:t>
            </w:r>
            <w:r>
              <w:rPr>
                <w:rFonts w:ascii="宋体" w:cs="宋体"/>
                <w:color w:val="000000"/>
                <w:sz w:val="18"/>
                <w:szCs w:val="18"/>
              </w:rPr>
            </w:r>
            <w:r>
              <w:rPr>
                <w:rFonts w:ascii="宋体" w:cs="宋体"/>
                <w:color w:val="000000"/>
                <w:sz w:val="18"/>
                <w:szCs w:val="18"/>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2392"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cs="宋体"/>
                <w:color w:val="000000"/>
                <w:sz w:val="18"/>
                <w:szCs w:val="18"/>
              </w:rPr>
              <w:t xml:space="preserve">9.68</w:t>
            </w:r>
            <w:r>
              <w:rPr>
                <w:rFonts w:ascii="宋体" w:cs="宋体"/>
                <w:color w:val="000000"/>
                <w:sz w:val="18"/>
                <w:szCs w:val="18"/>
              </w:rPr>
            </w:r>
            <w:r>
              <w:rPr>
                <w:rFonts w:ascii="宋体" w:cs="宋体"/>
                <w:color w:val="000000"/>
                <w:sz w:val="18"/>
                <w:szCs w:val="18"/>
              </w:rPr>
            </w:r>
          </w:p>
        </w:tc>
      </w:tr>
      <w:tr>
        <w:trPr>
          <w:trHeight w:val="392"/>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433" w:type="dxa"/>
            <w:vAlign w:val="center"/>
            <w:vMerge w:val="continue"/>
            <w:textDirection w:val="lrTb"/>
            <w:noWrap w:val="false"/>
          </w:tcPr>
          <w:p>
            <w:pPr>
              <w:pStyle w:val="708"/>
              <w:framePr w:hAnchor="page" w:vAnchor="text" w:xAlign="center" w:y="423"/>
              <w:pBdr/>
              <w:spacing/>
              <w:ind/>
              <w:jc w:val="center"/>
              <w:rPr>
                <w:rFonts w:ascii="宋体" w:cs="宋体"/>
                <w:color w:val="000000"/>
                <w:sz w:val="18"/>
                <w:szCs w:val="18"/>
              </w:rPr>
            </w:pPr>
            <w:r>
              <w:rPr>
                <w:rFonts w:ascii="宋体" w:cs="宋体"/>
                <w:color w:val="000000"/>
                <w:sz w:val="18"/>
                <w:szCs w:val="18"/>
              </w:rPr>
            </w:r>
            <w:r>
              <w:rPr>
                <w:rFonts w:ascii="宋体" w:cs="宋体"/>
                <w:color w:val="000000"/>
                <w:sz w:val="18"/>
                <w:szCs w:val="18"/>
              </w:rPr>
            </w:r>
          </w:p>
        </w:tc>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tcMar>
            <w:tcW w:w="1349"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hAnsi="宋体" w:cs="宋体"/>
                <w:color w:val="000000"/>
                <w:sz w:val="18"/>
                <w:szCs w:val="18"/>
                <w:lang w:bidi="ar"/>
              </w:rPr>
              <w:t xml:space="preserve">其它资金</w:t>
            </w:r>
            <w:r>
              <w:rPr>
                <w:rFonts w:ascii="宋体" w:hAnsi="宋体" w:cs="宋体"/>
                <w:color w:val="000000"/>
                <w:sz w:val="18"/>
                <w:szCs w:val="18"/>
                <w:lang w:bidi="ar"/>
              </w:rPr>
              <w:t xml:space="preserve">:</w:t>
            </w:r>
            <w:r>
              <w:rPr>
                <w:rFonts w:ascii="宋体" w:cs="宋体"/>
                <w:color w:val="000000"/>
                <w:sz w:val="18"/>
                <w:szCs w:val="18"/>
              </w:rPr>
            </w:r>
            <w:r>
              <w:rPr>
                <w:rFonts w:ascii="宋体" w:cs="宋体"/>
                <w:color w:val="000000"/>
                <w:sz w:val="18"/>
                <w:szCs w:val="18"/>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764"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ascii="宋体" w:cs="宋体"/>
                <w:color w:val="000000"/>
                <w:sz w:val="18"/>
                <w:szCs w:val="18"/>
              </w:rPr>
            </w:r>
            <w:r>
              <w:rPr>
                <w:rFonts w:ascii="宋体" w:cs="宋体"/>
                <w:color w:val="000000"/>
                <w:sz w:val="18"/>
                <w:szCs w:val="18"/>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3022"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hAnsi="宋体" w:cs="宋体"/>
                <w:color w:val="000000"/>
                <w:sz w:val="18"/>
                <w:szCs w:val="18"/>
                <w:lang w:bidi="ar"/>
              </w:rPr>
              <w:t xml:space="preserve">其它资金</w:t>
            </w:r>
            <w:r>
              <w:rPr>
                <w:rFonts w:ascii="宋体" w:hAnsi="宋体" w:cs="宋体"/>
                <w:color w:val="000000"/>
                <w:sz w:val="18"/>
                <w:szCs w:val="18"/>
                <w:lang w:bidi="ar"/>
              </w:rPr>
              <w:t xml:space="preserve">:</w:t>
            </w:r>
            <w:r>
              <w:rPr>
                <w:rFonts w:ascii="宋体" w:cs="宋体"/>
                <w:color w:val="000000"/>
                <w:sz w:val="18"/>
                <w:szCs w:val="18"/>
              </w:rPr>
            </w:r>
            <w:r>
              <w:rPr>
                <w:rFonts w:ascii="宋体" w:cs="宋体"/>
                <w:color w:val="000000"/>
                <w:sz w:val="18"/>
                <w:szCs w:val="18"/>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2392" w:type="dxa"/>
            <w:vAlign w:val="center"/>
            <w:textDirection w:val="lrTb"/>
            <w:noWrap w:val="false"/>
          </w:tcPr>
          <w:p>
            <w:pPr>
              <w:pStyle w:val="708"/>
              <w:framePr w:hAnchor="page" w:vAnchor="text" w:xAlign="center" w:y="423"/>
              <w:pBdr/>
              <w:spacing/>
              <w:ind/>
              <w:jc w:val="center"/>
              <w:rPr>
                <w:rFonts w:ascii="宋体" w:cs="宋体"/>
                <w:color w:val="000000"/>
                <w:sz w:val="18"/>
                <w:szCs w:val="18"/>
              </w:rPr>
            </w:pPr>
            <w:r>
              <w:rPr>
                <w:rFonts w:ascii="宋体" w:cs="宋体"/>
                <w:color w:val="000000"/>
                <w:sz w:val="18"/>
                <w:szCs w:val="18"/>
              </w:rPr>
            </w:r>
            <w:r>
              <w:rPr>
                <w:rFonts w:ascii="宋体" w:cs="宋体"/>
                <w:color w:val="000000"/>
                <w:sz w:val="18"/>
                <w:szCs w:val="18"/>
              </w:rPr>
            </w:r>
          </w:p>
        </w:tc>
      </w:tr>
      <w:tr>
        <w:trPr>
          <w:trHeight w:val="276"/>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433" w:type="dxa"/>
            <w:vAlign w:val="center"/>
            <w:vMerge w:val="restart"/>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hAnsi="宋体" w:cs="宋体"/>
                <w:color w:val="000000"/>
                <w:sz w:val="18"/>
                <w:szCs w:val="18"/>
                <w:lang w:bidi="ar"/>
              </w:rPr>
              <w:t xml:space="preserve">年度目标</w:t>
            </w:r>
            <w:r>
              <w:rPr>
                <w:rFonts w:hint="eastAsia" w:ascii="宋体" w:hAnsi="宋体" w:cs="宋体"/>
                <w:color w:val="000000"/>
                <w:sz w:val="18"/>
                <w:szCs w:val="18"/>
                <w:lang w:val="en-US" w:eastAsia="zh-CN" w:bidi="ar"/>
              </w:rPr>
              <w:t xml:space="preserve">      </w:t>
            </w:r>
            <w:r>
              <w:rPr>
                <w:rFonts w:hint="eastAsia" w:ascii="宋体" w:hAnsi="宋体" w:cs="宋体"/>
                <w:color w:val="000000"/>
                <w:sz w:val="18"/>
                <w:szCs w:val="18"/>
                <w:lang w:bidi="ar"/>
              </w:rPr>
              <w:t xml:space="preserve">完成情况</w:t>
            </w:r>
            <w:r>
              <w:rPr>
                <w:rFonts w:ascii="宋体" w:cs="宋体"/>
                <w:color w:val="000000"/>
                <w:sz w:val="18"/>
                <w:szCs w:val="18"/>
              </w:rPr>
            </w:r>
            <w:r>
              <w:rPr>
                <w:rFonts w:ascii="宋体" w:cs="宋体"/>
                <w:color w:val="000000"/>
                <w:sz w:val="18"/>
                <w:szCs w:val="18"/>
              </w:rPr>
            </w:r>
          </w:p>
        </w:tc>
        <w:tc>
          <w:tcPr>
            <w:gridSpan w:val="4"/>
            <w:tcBorders>
              <w:top w:val="single" w:color="000000" w:sz="4" w:space="0"/>
              <w:left w:val="single" w:color="000000" w:sz="4" w:space="0"/>
              <w:bottom w:val="single" w:color="000000" w:sz="4" w:space="0"/>
              <w:right w:val="single" w:color="000000" w:sz="4" w:space="0"/>
            </w:tcBorders>
            <w:tcMar>
              <w:left w:w="15" w:type="dxa"/>
              <w:top w:w="15" w:type="dxa"/>
              <w:right w:w="15" w:type="dxa"/>
            </w:tcMar>
            <w:tcW w:w="3113"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hAnsi="宋体" w:cs="宋体"/>
                <w:color w:val="000000"/>
                <w:sz w:val="18"/>
                <w:szCs w:val="18"/>
                <w:lang w:bidi="ar"/>
              </w:rPr>
              <w:t xml:space="preserve">预期目标</w:t>
            </w:r>
            <w:r>
              <w:rPr>
                <w:rFonts w:ascii="宋体" w:cs="宋体"/>
                <w:color w:val="000000"/>
                <w:sz w:val="18"/>
                <w:szCs w:val="18"/>
              </w:rPr>
            </w:r>
            <w:r>
              <w:rPr>
                <w:rFonts w:ascii="宋体" w:cs="宋体"/>
                <w:color w:val="000000"/>
                <w:sz w:val="18"/>
                <w:szCs w:val="18"/>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tcMar>
            <w:tcW w:w="5414"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hAnsi="宋体" w:cs="宋体"/>
                <w:color w:val="000000"/>
                <w:sz w:val="18"/>
                <w:szCs w:val="18"/>
                <w:lang w:bidi="ar"/>
              </w:rPr>
              <w:t xml:space="preserve">实际完成目标</w:t>
            </w:r>
            <w:r>
              <w:rPr>
                <w:rFonts w:ascii="宋体" w:cs="宋体"/>
                <w:color w:val="000000"/>
                <w:sz w:val="18"/>
                <w:szCs w:val="18"/>
              </w:rPr>
            </w:r>
            <w:r>
              <w:rPr>
                <w:rFonts w:ascii="宋体" w:cs="宋体"/>
                <w:color w:val="000000"/>
                <w:sz w:val="18"/>
                <w:szCs w:val="18"/>
              </w:rPr>
            </w:r>
          </w:p>
        </w:tc>
      </w:tr>
      <w:tr>
        <w:trPr>
          <w:trHeight w:val="59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433" w:type="dxa"/>
            <w:vAlign w:val="center"/>
            <w:vMerge w:val="continue"/>
            <w:textDirection w:val="lrTb"/>
            <w:noWrap w:val="false"/>
          </w:tcPr>
          <w:p>
            <w:pPr>
              <w:pStyle w:val="708"/>
              <w:framePr w:hAnchor="page" w:vAnchor="text" w:xAlign="center" w:y="423"/>
              <w:pBdr/>
              <w:spacing/>
              <w:ind/>
              <w:jc w:val="center"/>
              <w:rPr>
                <w:rFonts w:ascii="宋体" w:cs="宋体"/>
                <w:color w:val="000000"/>
                <w:sz w:val="24"/>
              </w:rPr>
            </w:pPr>
            <w:r>
              <w:rPr>
                <w:rFonts w:ascii="宋体" w:cs="宋体"/>
                <w:color w:val="000000"/>
                <w:sz w:val="24"/>
              </w:rPr>
            </w:r>
            <w:r>
              <w:rPr>
                <w:rFonts w:ascii="宋体" w:cs="宋体"/>
                <w:color w:val="000000"/>
                <w:sz w:val="24"/>
              </w:rPr>
            </w:r>
          </w:p>
        </w:tc>
        <w:tc>
          <w:tcPr>
            <w:gridSpan w:val="4"/>
            <w:tcBorders>
              <w:top w:val="single" w:color="000000" w:sz="4" w:space="0"/>
              <w:left w:val="single" w:color="000000" w:sz="4" w:space="0"/>
              <w:bottom w:val="single" w:color="000000" w:sz="4" w:space="0"/>
              <w:right w:val="single" w:color="000000" w:sz="4" w:space="0"/>
            </w:tcBorders>
            <w:tcMar>
              <w:left w:w="15" w:type="dxa"/>
              <w:top w:w="15" w:type="dxa"/>
              <w:right w:w="15" w:type="dxa"/>
            </w:tcMar>
            <w:tcW w:w="3113" w:type="dxa"/>
            <w:vAlign w:val="center"/>
            <w:textDirection w:val="lrTb"/>
            <w:noWrap w:val="false"/>
          </w:tcPr>
          <w:p>
            <w:pPr>
              <w:pStyle w:val="708"/>
              <w:framePr w:hAnchor="page" w:vAnchor="text" w:xAlign="center" w:y="423"/>
              <w:widowControl w:val="true"/>
              <w:pBdr/>
              <w:spacing/>
              <w:ind/>
              <w:jc w:val="left"/>
              <w:rPr>
                <w:rFonts w:ascii="宋体" w:cs="宋体"/>
                <w:color w:val="000000"/>
                <w:sz w:val="13"/>
                <w:szCs w:val="13"/>
              </w:rPr>
            </w:pPr>
            <w:r>
              <w:rPr>
                <w:rFonts w:hint="eastAsia" w:ascii="宋体" w:cs="宋体"/>
                <w:color w:val="000000"/>
                <w:sz w:val="13"/>
                <w:szCs w:val="13"/>
                <w:lang w:val="en-US" w:eastAsia="zh-CN"/>
              </w:rPr>
              <w:t xml:space="preserve">    </w:t>
            </w:r>
            <w:r>
              <w:rPr>
                <w:rFonts w:hint="eastAsia" w:ascii="宋体" w:cs="宋体"/>
                <w:color w:val="000000"/>
                <w:sz w:val="13"/>
                <w:szCs w:val="13"/>
              </w:rPr>
              <w:t xml:space="preserve">对2019年81个续建项目及2020年新开工的建设项目建筑质安全监督管理，全面提升建筑工程质量。具体措施：一是对建设项目进行质量安全监督检查，督促施工单位对检查出的问题进行整改。二是开展对建筑工地安全生产、防洪陈汛、扬尘治理大检查。</w:t>
            </w:r>
            <w:r>
              <w:rPr>
                <w:rFonts w:ascii="宋体" w:cs="宋体"/>
                <w:color w:val="000000"/>
                <w:sz w:val="13"/>
                <w:szCs w:val="13"/>
              </w:rPr>
            </w:r>
            <w:r>
              <w:rPr>
                <w:rFonts w:ascii="宋体" w:cs="宋体"/>
                <w:color w:val="000000"/>
                <w:sz w:val="13"/>
                <w:szCs w:val="13"/>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tcMar>
            <w:tcW w:w="5414" w:type="dxa"/>
            <w:vAlign w:val="center"/>
            <w:textDirection w:val="lrTb"/>
            <w:noWrap w:val="false"/>
          </w:tcPr>
          <w:p>
            <w:pPr>
              <w:pStyle w:val="708"/>
              <w:framePr w:hAnchor="page" w:vAnchor="text" w:xAlign="center" w:y="423"/>
              <w:widowControl w:val="true"/>
              <w:pBdr/>
              <w:spacing/>
              <w:ind w:firstLine="260"/>
              <w:jc w:val="left"/>
              <w:rPr>
                <w:rFonts w:ascii="宋体" w:cs="宋体"/>
                <w:color w:val="000000"/>
                <w:sz w:val="13"/>
                <w:szCs w:val="13"/>
              </w:rPr>
            </w:pPr>
            <w:r>
              <w:rPr>
                <w:rFonts w:hint="eastAsia" w:ascii="宋体" w:cs="宋体"/>
                <w:color w:val="000000"/>
                <w:sz w:val="13"/>
                <w:szCs w:val="13"/>
              </w:rPr>
              <w:t xml:space="preserve">开展质量安全监督检查1200余人次，填写质量安全监督检查记录700余份；开展质量安全环保专项检查12次。</w:t>
            </w:r>
            <w:r>
              <w:rPr>
                <w:rFonts w:ascii="宋体" w:cs="宋体"/>
                <w:color w:val="000000"/>
                <w:sz w:val="13"/>
                <w:szCs w:val="13"/>
              </w:rPr>
            </w:r>
            <w:r>
              <w:rPr>
                <w:rFonts w:ascii="宋体" w:cs="宋体"/>
                <w:color w:val="000000"/>
                <w:sz w:val="13"/>
                <w:szCs w:val="13"/>
              </w:rPr>
            </w:r>
          </w:p>
        </w:tc>
      </w:tr>
      <w:tr>
        <w:trPr>
          <w:trHeight w:val="623"/>
        </w:trPr>
        <w:tc>
          <w:tcPr>
            <w:tcBorders>
              <w:top w:val="single" w:color="000000" w:sz="4" w:space="0"/>
              <w:left w:val="single" w:color="000000" w:sz="4" w:space="0"/>
              <w:bottom w:val="none" w:color="000000" w:sz="0" w:space="0"/>
              <w:right w:val="single" w:color="000000" w:sz="4" w:space="0"/>
            </w:tcBorders>
            <w:tcMar>
              <w:left w:w="15" w:type="dxa"/>
              <w:top w:w="15" w:type="dxa"/>
              <w:right w:w="15" w:type="dxa"/>
            </w:tcMar>
            <w:tcW w:w="1433" w:type="dxa"/>
            <w:vAlign w:val="center"/>
            <w:vMerge w:val="restart"/>
            <w:textDirection w:val="lrTb"/>
            <w:noWrap w:val="false"/>
          </w:tcPr>
          <w:p>
            <w:pPr>
              <w:pStyle w:val="708"/>
              <w:framePr w:hAnchor="page" w:vAnchor="text" w:xAlign="center" w:y="423"/>
              <w:widowControl w:val="true"/>
              <w:pBdr/>
              <w:spacing/>
              <w:ind/>
              <w:jc w:val="center"/>
              <w:rPr>
                <w:rFonts w:ascii="宋体" w:cs="宋体"/>
                <w:color w:val="000000"/>
                <w:sz w:val="24"/>
              </w:rPr>
            </w:pPr>
            <w:r>
              <w:rPr>
                <w:rFonts w:hint="eastAsia" w:ascii="宋体" w:hAnsi="宋体" w:cs="宋体"/>
                <w:color w:val="000000"/>
                <w:sz w:val="18"/>
                <w:szCs w:val="18"/>
              </w:rPr>
              <w:t xml:space="preserve">绩效指标</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 xml:space="preserve">完成情况</w:t>
            </w:r>
            <w:r>
              <w:rPr>
                <w:rFonts w:ascii="宋体" w:cs="宋体"/>
                <w:color w:val="000000"/>
                <w:sz w:val="24"/>
              </w:rPr>
            </w:r>
            <w:r>
              <w:rPr>
                <w:rFonts w:ascii="宋体" w:cs="宋体"/>
                <w:color w:val="000000"/>
                <w:sz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574"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hAnsi="宋体" w:cs="宋体"/>
                <w:color w:val="000000"/>
                <w:sz w:val="18"/>
                <w:szCs w:val="18"/>
                <w:lang w:bidi="ar"/>
              </w:rPr>
              <w:t xml:space="preserve">一级指标</w:t>
            </w:r>
            <w:r>
              <w:rPr>
                <w:rFonts w:ascii="宋体" w:cs="宋体"/>
                <w:color w:val="000000"/>
                <w:sz w:val="18"/>
                <w:szCs w:val="18"/>
              </w:rPr>
            </w:r>
            <w:r>
              <w:rPr>
                <w:rFonts w:ascii="宋体" w:cs="宋体"/>
                <w:color w:val="000000"/>
                <w:sz w:val="18"/>
                <w:szCs w:val="18"/>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00"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hAnsi="宋体" w:cs="宋体"/>
                <w:color w:val="000000"/>
                <w:sz w:val="18"/>
                <w:szCs w:val="18"/>
                <w:lang w:bidi="ar"/>
              </w:rPr>
              <w:t xml:space="preserve">二级指标</w:t>
            </w:r>
            <w:r>
              <w:rPr>
                <w:rFonts w:ascii="宋体" w:cs="宋体"/>
                <w:color w:val="000000"/>
                <w:sz w:val="18"/>
                <w:szCs w:val="18"/>
              </w:rPr>
            </w:r>
            <w:r>
              <w:rPr>
                <w:rFonts w:ascii="宋体" w:cs="宋体"/>
                <w:color w:val="000000"/>
                <w:sz w:val="18"/>
                <w:szCs w:val="18"/>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tcMar>
            <w:tcW w:w="1939"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hAnsi="宋体" w:cs="宋体"/>
                <w:color w:val="000000"/>
                <w:sz w:val="18"/>
                <w:szCs w:val="18"/>
                <w:lang w:bidi="ar"/>
              </w:rPr>
              <w:t xml:space="preserve">三级指标</w:t>
            </w:r>
            <w:r>
              <w:rPr>
                <w:rFonts w:ascii="宋体" w:cs="宋体"/>
                <w:color w:val="000000"/>
                <w:sz w:val="18"/>
                <w:szCs w:val="18"/>
              </w:rPr>
            </w:r>
            <w:r>
              <w:rPr>
                <w:rFonts w:ascii="宋体" w:cs="宋体"/>
                <w:color w:val="000000"/>
                <w:sz w:val="18"/>
                <w:szCs w:val="18"/>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3022"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hAnsi="宋体" w:cs="宋体"/>
                <w:color w:val="000000"/>
                <w:sz w:val="18"/>
                <w:szCs w:val="18"/>
                <w:lang w:bidi="ar"/>
              </w:rPr>
              <w:t xml:space="preserve">预期指标值</w:t>
            </w:r>
            <w:r>
              <w:rPr>
                <w:rFonts w:ascii="宋体" w:hAnsi="宋体" w:cs="宋体"/>
                <w:color w:val="000000"/>
                <w:sz w:val="18"/>
                <w:szCs w:val="18"/>
                <w:lang w:bidi="ar"/>
              </w:rPr>
              <w:t xml:space="preserve">(</w:t>
            </w:r>
            <w:r>
              <w:rPr>
                <w:rFonts w:hint="eastAsia" w:ascii="宋体" w:hAnsi="宋体" w:cs="宋体"/>
                <w:color w:val="000000"/>
                <w:sz w:val="18"/>
                <w:szCs w:val="18"/>
                <w:lang w:bidi="ar"/>
              </w:rPr>
              <w:t xml:space="preserve">包含数字及文字描述</w:t>
            </w:r>
            <w:r>
              <w:rPr>
                <w:rFonts w:ascii="宋体" w:hAnsi="宋体" w:cs="宋体"/>
                <w:color w:val="000000"/>
                <w:sz w:val="18"/>
                <w:szCs w:val="18"/>
                <w:lang w:bidi="ar"/>
              </w:rPr>
              <w:t xml:space="preserve">)</w:t>
            </w:r>
            <w:r>
              <w:rPr>
                <w:rFonts w:ascii="宋体" w:cs="宋体"/>
                <w:color w:val="000000"/>
                <w:sz w:val="18"/>
                <w:szCs w:val="18"/>
              </w:rPr>
            </w:r>
            <w:r>
              <w:rPr>
                <w:rFonts w:ascii="宋体" w:cs="宋体"/>
                <w:color w:val="000000"/>
                <w:sz w:val="18"/>
                <w:szCs w:val="18"/>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2392" w:type="dxa"/>
            <w:vAlign w:val="center"/>
            <w:textDirection w:val="lrTb"/>
            <w:noWrap w:val="false"/>
          </w:tcPr>
          <w:p>
            <w:pPr>
              <w:pStyle w:val="708"/>
              <w:framePr w:hAnchor="page" w:vAnchor="text" w:xAlign="center" w:y="423"/>
              <w:widowControl w:val="true"/>
              <w:pBdr/>
              <w:spacing/>
              <w:ind/>
              <w:jc w:val="center"/>
              <w:rPr>
                <w:rFonts w:ascii="宋体" w:cs="宋体"/>
                <w:color w:val="000000"/>
                <w:sz w:val="18"/>
                <w:szCs w:val="18"/>
              </w:rPr>
            </w:pPr>
            <w:r>
              <w:rPr>
                <w:rFonts w:hint="eastAsia" w:ascii="宋体" w:hAnsi="宋体" w:cs="宋体"/>
                <w:color w:val="000000"/>
                <w:sz w:val="18"/>
                <w:szCs w:val="18"/>
                <w:lang w:bidi="ar"/>
              </w:rPr>
              <w:t xml:space="preserve">实际完成指标值</w:t>
            </w:r>
            <w:r>
              <w:rPr>
                <w:rFonts w:ascii="宋体" w:hAnsi="宋体" w:cs="宋体"/>
                <w:color w:val="000000"/>
                <w:sz w:val="18"/>
                <w:szCs w:val="18"/>
                <w:lang w:bidi="ar"/>
              </w:rPr>
              <w:t xml:space="preserve">(</w:t>
            </w:r>
            <w:r>
              <w:rPr>
                <w:rFonts w:hint="eastAsia" w:ascii="宋体" w:hAnsi="宋体" w:cs="宋体"/>
                <w:color w:val="000000"/>
                <w:sz w:val="18"/>
                <w:szCs w:val="18"/>
                <w:lang w:bidi="ar"/>
              </w:rPr>
              <w:t xml:space="preserve">包含数字及文字描述</w:t>
            </w:r>
            <w:r>
              <w:rPr>
                <w:rFonts w:ascii="宋体" w:hAnsi="宋体" w:cs="宋体"/>
                <w:color w:val="000000"/>
                <w:sz w:val="18"/>
                <w:szCs w:val="18"/>
                <w:lang w:bidi="ar"/>
              </w:rPr>
              <w:t xml:space="preserve">)</w:t>
            </w:r>
            <w:r>
              <w:rPr>
                <w:rFonts w:ascii="宋体" w:cs="宋体"/>
                <w:color w:val="000000"/>
                <w:sz w:val="18"/>
                <w:szCs w:val="18"/>
              </w:rPr>
            </w:r>
            <w:r>
              <w:rPr>
                <w:rFonts w:ascii="宋体" w:cs="宋体"/>
                <w:color w:val="000000"/>
                <w:sz w:val="18"/>
                <w:szCs w:val="18"/>
              </w:rPr>
            </w:r>
          </w:p>
        </w:tc>
      </w:tr>
      <w:tr>
        <w:trPr>
          <w:trHeight w:val="628"/>
        </w:trPr>
        <w:tc>
          <w:tcPr>
            <w:tcBorders>
              <w:top w:val="none" w:color="000000" w:sz="0" w:space="0"/>
              <w:left w:val="single" w:color="000000" w:sz="4" w:space="0"/>
              <w:bottom w:val="none" w:color="000000" w:sz="0" w:space="0"/>
              <w:right w:val="single" w:color="000000" w:sz="4" w:space="0"/>
            </w:tcBorders>
            <w:tcMar>
              <w:left w:w="15" w:type="dxa"/>
              <w:top w:w="15" w:type="dxa"/>
              <w:right w:w="15" w:type="dxa"/>
            </w:tcMar>
            <w:tcW w:w="1433" w:type="dxa"/>
            <w:vAlign w:val="center"/>
            <w:vMerge w:val="continue"/>
            <w:textDirection w:val="lrTb"/>
            <w:noWrap w:val="false"/>
          </w:tcPr>
          <w:p>
            <w:pPr>
              <w:pStyle w:val="708"/>
              <w:framePr w:hAnchor="page" w:vAnchor="text" w:xAlign="center" w:y="423"/>
              <w:widowControl w:val="true"/>
              <w:pBdr/>
              <w:spacing/>
              <w:ind/>
              <w:jc w:val="center"/>
              <w:rPr>
                <w:rFonts w:ascii="宋体" w:cs="宋体"/>
                <w:color w:val="000000"/>
                <w:sz w:val="15"/>
                <w:szCs w:val="15"/>
              </w:rPr>
            </w:pPr>
            <w:r>
              <w:rPr>
                <w:rFonts w:ascii="宋体" w:cs="宋体"/>
                <w:color w:val="000000"/>
                <w:sz w:val="15"/>
                <w:szCs w:val="15"/>
              </w:rPr>
            </w:r>
            <w:r>
              <w:rPr>
                <w:rFonts w:ascii="宋体" w:cs="宋体"/>
                <w:color w:val="000000"/>
                <w:sz w:val="15"/>
                <w:szCs w:val="1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574" w:type="dxa"/>
            <w:vAlign w:val="center"/>
            <w:textDirection w:val="lrTb"/>
            <w:noWrap w:val="false"/>
          </w:tcPr>
          <w:p>
            <w:pPr>
              <w:pStyle w:val="708"/>
              <w:framePr w:hAnchor="page" w:vAnchor="text" w:xAlign="center" w:y="423"/>
              <w:widowControl w:val="true"/>
              <w:pBdr/>
              <w:spacing/>
              <w:ind/>
              <w:jc w:val="center"/>
              <w:rPr>
                <w:rFonts w:ascii="宋体" w:cs="宋体"/>
                <w:color w:val="000000"/>
                <w:sz w:val="13"/>
                <w:szCs w:val="13"/>
              </w:rPr>
            </w:pPr>
            <w:r>
              <w:rPr>
                <w:rFonts w:hint="eastAsia" w:ascii="宋体" w:hAnsi="宋体" w:cs="宋体"/>
                <w:color w:val="000000"/>
                <w:sz w:val="13"/>
                <w:szCs w:val="13"/>
                <w:lang w:bidi="ar"/>
              </w:rPr>
              <w:t xml:space="preserve">项目完成指标</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00" w:type="dxa"/>
            <w:vAlign w:val="center"/>
            <w:textDirection w:val="lrTb"/>
            <w:noWrap w:val="false"/>
          </w:tcPr>
          <w:p>
            <w:pPr>
              <w:pStyle w:val="708"/>
              <w:framePr w:hAnchor="page" w:vAnchor="text" w:xAlign="center" w:y="423"/>
              <w:widowControl w:val="true"/>
              <w:pBdr/>
              <w:spacing/>
              <w:ind/>
              <w:jc w:val="center"/>
              <w:rPr>
                <w:rFonts w:ascii="宋体" w:cs="宋体"/>
                <w:color w:val="000000"/>
                <w:sz w:val="13"/>
                <w:szCs w:val="13"/>
              </w:rPr>
            </w:pPr>
            <w:r>
              <w:rPr>
                <w:rFonts w:hint="eastAsia" w:ascii="宋体" w:cs="宋体"/>
                <w:color w:val="000000"/>
                <w:sz w:val="13"/>
                <w:szCs w:val="13"/>
              </w:rPr>
              <w:t xml:space="preserve">数量指标</w:t>
            </w:r>
            <w:r>
              <w:rPr>
                <w:rFonts w:ascii="宋体" w:cs="宋体"/>
                <w:color w:val="000000"/>
                <w:sz w:val="13"/>
                <w:szCs w:val="13"/>
              </w:rPr>
            </w:r>
            <w:r>
              <w:rPr>
                <w:rFonts w:ascii="宋体" w:cs="宋体"/>
                <w:color w:val="000000"/>
                <w:sz w:val="13"/>
                <w:szCs w:val="13"/>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tcMar>
            <w:tcW w:w="1939" w:type="dxa"/>
            <w:vAlign w:val="center"/>
            <w:textDirection w:val="lrTb"/>
            <w:noWrap w:val="false"/>
          </w:tcPr>
          <w:p>
            <w:pPr>
              <w:pStyle w:val="708"/>
              <w:framePr w:hAnchor="page" w:vAnchor="text" w:xAlign="center" w:y="423"/>
              <w:widowControl w:val="true"/>
              <w:pBdr/>
              <w:spacing/>
              <w:ind w:firstLine="260"/>
              <w:jc w:val="left"/>
              <w:rPr>
                <w:rFonts w:ascii="宋体" w:cs="宋体"/>
                <w:color w:val="000000"/>
                <w:sz w:val="13"/>
                <w:szCs w:val="13"/>
              </w:rPr>
            </w:pPr>
            <w:r>
              <w:rPr>
                <w:rFonts w:hint="eastAsia" w:ascii="宋体" w:cs="宋体"/>
                <w:color w:val="000000"/>
                <w:sz w:val="13"/>
                <w:szCs w:val="13"/>
              </w:rPr>
              <w:t xml:space="preserve">对在建项目进行质量安全监督管理经费</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3022" w:type="dxa"/>
            <w:vAlign w:val="center"/>
            <w:textDirection w:val="lrTb"/>
            <w:noWrap w:val="false"/>
          </w:tcPr>
          <w:p>
            <w:pPr>
              <w:pStyle w:val="708"/>
              <w:framePr w:hAnchor="page" w:vAnchor="text" w:xAlign="center" w:y="423"/>
              <w:widowControl w:val="true"/>
              <w:pBdr/>
              <w:spacing/>
              <w:ind w:firstLine="260"/>
              <w:jc w:val="left"/>
              <w:rPr>
                <w:rFonts w:ascii="宋体" w:cs="宋体"/>
                <w:color w:val="000000"/>
                <w:sz w:val="13"/>
                <w:szCs w:val="13"/>
              </w:rPr>
            </w:pPr>
            <w:r>
              <w:rPr>
                <w:rFonts w:hint="eastAsia" w:ascii="宋体" w:cs="宋体"/>
                <w:color w:val="000000"/>
                <w:sz w:val="13"/>
                <w:szCs w:val="13"/>
              </w:rPr>
              <w:t xml:space="preserve">对2019年81个续建项目及2020年新开工的建设项目建筑质安全监督管理</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2392" w:type="dxa"/>
            <w:vAlign w:val="center"/>
            <w:textDirection w:val="lrTb"/>
            <w:noWrap w:val="false"/>
          </w:tcPr>
          <w:p>
            <w:pPr>
              <w:pStyle w:val="708"/>
              <w:framePr w:hAnchor="page" w:vAnchor="text" w:xAlign="center" w:y="423"/>
              <w:widowControl w:val="true"/>
              <w:pBdr/>
              <w:spacing/>
              <w:ind w:firstLine="260"/>
              <w:jc w:val="left"/>
              <w:rPr>
                <w:rFonts w:ascii="宋体" w:cs="宋体"/>
                <w:color w:val="000000"/>
                <w:sz w:val="13"/>
                <w:szCs w:val="13"/>
              </w:rPr>
            </w:pPr>
            <w:r>
              <w:rPr>
                <w:rFonts w:hint="eastAsia" w:ascii="宋体" w:cs="宋体"/>
                <w:color w:val="000000"/>
                <w:sz w:val="13"/>
                <w:szCs w:val="13"/>
              </w:rPr>
              <w:t xml:space="preserve">完成2019年81个续建项目及2020年新开工的建设项目建筑质安全监督管理</w:t>
            </w:r>
            <w:r>
              <w:rPr>
                <w:rFonts w:ascii="宋体" w:cs="宋体"/>
                <w:color w:val="000000"/>
                <w:sz w:val="13"/>
                <w:szCs w:val="13"/>
              </w:rPr>
            </w:r>
            <w:r>
              <w:rPr>
                <w:rFonts w:ascii="宋体" w:cs="宋体"/>
                <w:color w:val="000000"/>
                <w:sz w:val="13"/>
                <w:szCs w:val="13"/>
              </w:rPr>
            </w:r>
          </w:p>
        </w:tc>
      </w:tr>
      <w:tr>
        <w:trPr>
          <w:trHeight w:val="771"/>
        </w:trPr>
        <w:tc>
          <w:tcPr>
            <w:tcBorders>
              <w:top w:val="none" w:color="000000" w:sz="0" w:space="0"/>
              <w:left w:val="single" w:color="000000" w:sz="4" w:space="0"/>
              <w:bottom w:val="none" w:color="000000" w:sz="0" w:space="0"/>
              <w:right w:val="single" w:color="000000" w:sz="4" w:space="0"/>
            </w:tcBorders>
            <w:tcMar>
              <w:left w:w="15" w:type="dxa"/>
              <w:top w:w="15" w:type="dxa"/>
              <w:right w:w="15" w:type="dxa"/>
            </w:tcMar>
            <w:tcW w:w="1433" w:type="dxa"/>
            <w:vAlign w:val="center"/>
            <w:vMerge w:val="continue"/>
            <w:textDirection w:val="lrTb"/>
            <w:noWrap w:val="false"/>
          </w:tcPr>
          <w:p>
            <w:pPr>
              <w:pStyle w:val="708"/>
              <w:framePr w:hAnchor="page" w:vAnchor="text" w:xAlign="center" w:y="423"/>
              <w:widowControl w:val="true"/>
              <w:pBdr/>
              <w:spacing/>
              <w:ind/>
              <w:jc w:val="center"/>
              <w:rPr>
                <w:rFonts w:ascii="宋体" w:cs="宋体"/>
                <w:color w:val="000000"/>
                <w:sz w:val="15"/>
                <w:szCs w:val="15"/>
              </w:rPr>
            </w:pPr>
            <w:r>
              <w:rPr>
                <w:rFonts w:ascii="宋体" w:cs="宋体"/>
                <w:color w:val="000000"/>
                <w:sz w:val="15"/>
                <w:szCs w:val="15"/>
              </w:rPr>
            </w:r>
            <w:r>
              <w:rPr>
                <w:rFonts w:ascii="宋体" w:cs="宋体"/>
                <w:color w:val="000000"/>
                <w:sz w:val="15"/>
                <w:szCs w:val="1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574" w:type="dxa"/>
            <w:vAlign w:val="center"/>
            <w:textDirection w:val="lrTb"/>
            <w:noWrap w:val="false"/>
          </w:tcPr>
          <w:p>
            <w:pPr>
              <w:pStyle w:val="708"/>
              <w:framePr w:hAnchor="page" w:vAnchor="text" w:xAlign="center" w:y="423"/>
              <w:widowControl w:val="true"/>
              <w:pBdr/>
              <w:spacing/>
              <w:ind/>
              <w:jc w:val="center"/>
              <w:rPr>
                <w:rFonts w:ascii="宋体" w:cs="宋体"/>
                <w:color w:val="000000"/>
                <w:sz w:val="13"/>
                <w:szCs w:val="13"/>
              </w:rPr>
            </w:pPr>
            <w:r>
              <w:rPr>
                <w:rFonts w:hint="eastAsia" w:ascii="宋体" w:hAnsi="宋体" w:cs="宋体"/>
                <w:color w:val="000000"/>
                <w:sz w:val="13"/>
                <w:szCs w:val="13"/>
                <w:lang w:bidi="ar"/>
              </w:rPr>
              <w:t xml:space="preserve">项目完成指标</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00" w:type="dxa"/>
            <w:vAlign w:val="center"/>
            <w:textDirection w:val="lrTb"/>
            <w:noWrap w:val="false"/>
          </w:tcPr>
          <w:p>
            <w:pPr>
              <w:pStyle w:val="708"/>
              <w:framePr w:hAnchor="page" w:vAnchor="text" w:xAlign="center" w:y="423"/>
              <w:widowControl w:val="true"/>
              <w:pBdr/>
              <w:spacing/>
              <w:ind/>
              <w:jc w:val="center"/>
              <w:rPr>
                <w:rFonts w:ascii="宋体" w:cs="宋体"/>
                <w:color w:val="000000"/>
                <w:sz w:val="13"/>
                <w:szCs w:val="13"/>
              </w:rPr>
            </w:pPr>
            <w:r>
              <w:rPr>
                <w:rFonts w:hint="eastAsia" w:ascii="宋体" w:cs="宋体"/>
                <w:color w:val="000000"/>
                <w:sz w:val="13"/>
                <w:szCs w:val="13"/>
              </w:rPr>
              <w:t xml:space="preserve">数量指标</w:t>
            </w:r>
            <w:r>
              <w:rPr>
                <w:rFonts w:ascii="宋体" w:cs="宋体"/>
                <w:color w:val="000000"/>
                <w:sz w:val="13"/>
                <w:szCs w:val="13"/>
              </w:rPr>
            </w:r>
            <w:r>
              <w:rPr>
                <w:rFonts w:ascii="宋体" w:cs="宋体"/>
                <w:color w:val="000000"/>
                <w:sz w:val="13"/>
                <w:szCs w:val="13"/>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tcMar>
            <w:tcW w:w="1939" w:type="dxa"/>
            <w:vAlign w:val="center"/>
            <w:textDirection w:val="lrTb"/>
            <w:noWrap w:val="false"/>
          </w:tcPr>
          <w:p>
            <w:pPr>
              <w:pStyle w:val="708"/>
              <w:framePr w:hAnchor="page" w:vAnchor="text" w:xAlign="center" w:y="423"/>
              <w:widowControl w:val="true"/>
              <w:pBdr/>
              <w:spacing/>
              <w:ind w:firstLine="260"/>
              <w:jc w:val="left"/>
              <w:rPr>
                <w:rFonts w:ascii="宋体" w:cs="宋体"/>
                <w:color w:val="000000"/>
                <w:sz w:val="13"/>
                <w:szCs w:val="13"/>
              </w:rPr>
            </w:pPr>
            <w:r>
              <w:rPr>
                <w:rFonts w:hint="eastAsia" w:ascii="宋体" w:cs="宋体"/>
                <w:color w:val="000000"/>
                <w:sz w:val="13"/>
                <w:szCs w:val="13"/>
              </w:rPr>
              <w:t xml:space="preserve">开展建筑工地安全大检查、扫黑除恶、创文明城市、防范防汛、噪音扬尘治理大检查</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3022" w:type="dxa"/>
            <w:vAlign w:val="center"/>
            <w:textDirection w:val="lrTb"/>
            <w:noWrap w:val="false"/>
          </w:tcPr>
          <w:p>
            <w:pPr>
              <w:pStyle w:val="708"/>
              <w:framePr w:hAnchor="page" w:vAnchor="text" w:xAlign="center" w:y="423"/>
              <w:widowControl w:val="true"/>
              <w:pBdr/>
              <w:spacing/>
              <w:ind w:firstLine="260"/>
              <w:jc w:val="left"/>
              <w:rPr>
                <w:rFonts w:hint="eastAsia" w:ascii="宋体" w:eastAsia="宋体" w:cs="宋体"/>
                <w:color w:val="000000"/>
                <w:sz w:val="13"/>
                <w:szCs w:val="13"/>
                <w:lang w:val="en-US" w:eastAsia="zh-CN"/>
              </w:rPr>
            </w:pPr>
            <w:r>
              <w:rPr>
                <w:rFonts w:hint="eastAsia" w:ascii="宋体" w:cs="宋体"/>
                <w:color w:val="000000"/>
                <w:sz w:val="13"/>
                <w:szCs w:val="13"/>
              </w:rPr>
              <w:t xml:space="preserve">开展建筑工地安全大检查6次、全大检查、扫黑除恶、创文明城市、防范防汛、噪音扬尘治理日常检查</w:t>
            </w:r>
            <w:r>
              <w:rPr>
                <w:rFonts w:hint="eastAsia" w:ascii="宋体" w:cs="宋体"/>
                <w:color w:val="000000"/>
                <w:sz w:val="15"/>
                <w:szCs w:val="15"/>
              </w:rPr>
              <w:t xml:space="preserve">。</w:t>
            </w:r>
            <w:r>
              <w:rPr>
                <w:rFonts w:hint="eastAsia" w:ascii="宋体" w:eastAsia="宋体" w:cs="宋体"/>
                <w:color w:val="000000"/>
                <w:sz w:val="13"/>
                <w:szCs w:val="13"/>
                <w:lang w:val="en-US" w:eastAsia="zh-CN"/>
              </w:rPr>
            </w:r>
            <w:r>
              <w:rPr>
                <w:rFonts w:hint="eastAsia" w:ascii="宋体" w:eastAsia="宋体" w:cs="宋体"/>
                <w:color w:val="000000"/>
                <w:sz w:val="13"/>
                <w:szCs w:val="13"/>
                <w:lang w:val="en-US" w:eastAsia="zh-CN"/>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2392" w:type="dxa"/>
            <w:vAlign w:val="center"/>
            <w:textDirection w:val="lrTb"/>
            <w:noWrap w:val="false"/>
          </w:tcPr>
          <w:p>
            <w:pPr>
              <w:pStyle w:val="708"/>
              <w:framePr w:hAnchor="page" w:vAnchor="text" w:xAlign="center" w:y="423"/>
              <w:widowControl w:val="true"/>
              <w:pBdr/>
              <w:spacing/>
              <w:ind w:firstLine="260"/>
              <w:jc w:val="left"/>
              <w:rPr>
                <w:rFonts w:ascii="宋体" w:cs="宋体"/>
                <w:color w:val="000000"/>
                <w:sz w:val="13"/>
                <w:szCs w:val="13"/>
              </w:rPr>
            </w:pPr>
            <w:r>
              <w:rPr>
                <w:rFonts w:hint="eastAsia" w:ascii="宋体" w:cs="宋体"/>
                <w:color w:val="000000"/>
                <w:sz w:val="13"/>
                <w:szCs w:val="13"/>
              </w:rPr>
              <w:t xml:space="preserve">开展质量安全监督检查1200余人次、开展质量安全环保专项检查12次。</w:t>
            </w:r>
            <w:r>
              <w:rPr>
                <w:rFonts w:ascii="宋体" w:cs="宋体"/>
                <w:color w:val="000000"/>
                <w:sz w:val="13"/>
                <w:szCs w:val="13"/>
              </w:rPr>
            </w:r>
            <w:r>
              <w:rPr>
                <w:rFonts w:ascii="宋体" w:cs="宋体"/>
                <w:color w:val="000000"/>
                <w:sz w:val="13"/>
                <w:szCs w:val="13"/>
              </w:rPr>
            </w:r>
          </w:p>
        </w:tc>
      </w:tr>
      <w:tr>
        <w:trPr>
          <w:trHeight w:val="1144"/>
        </w:trPr>
        <w:tc>
          <w:tcPr>
            <w:tcBorders>
              <w:top w:val="none" w:color="000000" w:sz="0" w:space="0"/>
              <w:left w:val="single" w:color="000000" w:sz="4" w:space="0"/>
              <w:bottom w:val="none" w:color="000000" w:sz="0" w:space="0"/>
              <w:right w:val="single" w:color="000000" w:sz="4" w:space="0"/>
            </w:tcBorders>
            <w:tcMar>
              <w:left w:w="15" w:type="dxa"/>
              <w:top w:w="15" w:type="dxa"/>
              <w:right w:w="15" w:type="dxa"/>
            </w:tcMar>
            <w:tcW w:w="1433" w:type="dxa"/>
            <w:vAlign w:val="center"/>
            <w:vMerge w:val="continue"/>
            <w:textDirection w:val="lrTb"/>
            <w:noWrap w:val="false"/>
          </w:tcPr>
          <w:p>
            <w:pPr>
              <w:pStyle w:val="708"/>
              <w:framePr w:hAnchor="page" w:vAnchor="text" w:xAlign="center" w:y="423"/>
              <w:widowControl w:val="true"/>
              <w:pBdr/>
              <w:spacing/>
              <w:ind/>
              <w:jc w:val="center"/>
              <w:rPr>
                <w:rFonts w:ascii="宋体" w:cs="宋体"/>
                <w:color w:val="000000"/>
                <w:sz w:val="15"/>
                <w:szCs w:val="15"/>
              </w:rPr>
            </w:pPr>
            <w:r>
              <w:rPr>
                <w:rFonts w:ascii="宋体" w:cs="宋体"/>
                <w:color w:val="000000"/>
                <w:sz w:val="15"/>
                <w:szCs w:val="15"/>
              </w:rPr>
            </w:r>
            <w:r>
              <w:rPr>
                <w:rFonts w:ascii="宋体" w:cs="宋体"/>
                <w:color w:val="000000"/>
                <w:sz w:val="15"/>
                <w:szCs w:val="1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574" w:type="dxa"/>
            <w:vAlign w:val="center"/>
            <w:textDirection w:val="lrTb"/>
            <w:noWrap w:val="false"/>
          </w:tcPr>
          <w:p>
            <w:pPr>
              <w:pStyle w:val="708"/>
              <w:framePr w:hAnchor="page" w:vAnchor="text" w:xAlign="center" w:y="423"/>
              <w:widowControl w:val="true"/>
              <w:pBdr/>
              <w:spacing/>
              <w:ind/>
              <w:jc w:val="center"/>
              <w:rPr>
                <w:rFonts w:ascii="宋体" w:cs="宋体"/>
                <w:color w:val="000000"/>
                <w:sz w:val="13"/>
                <w:szCs w:val="13"/>
              </w:rPr>
            </w:pPr>
            <w:r>
              <w:rPr>
                <w:rFonts w:hint="eastAsia" w:ascii="宋体" w:hAnsi="宋体" w:cs="宋体"/>
                <w:color w:val="000000"/>
                <w:sz w:val="13"/>
                <w:szCs w:val="13"/>
                <w:lang w:bidi="ar"/>
              </w:rPr>
              <w:t xml:space="preserve">项目完成指标</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00" w:type="dxa"/>
            <w:vAlign w:val="center"/>
            <w:textDirection w:val="lrTb"/>
            <w:noWrap w:val="false"/>
          </w:tcPr>
          <w:p>
            <w:pPr>
              <w:pStyle w:val="708"/>
              <w:framePr w:hAnchor="page" w:vAnchor="text" w:xAlign="center" w:y="423"/>
              <w:widowControl w:val="true"/>
              <w:pBdr/>
              <w:spacing/>
              <w:ind/>
              <w:jc w:val="center"/>
              <w:rPr>
                <w:rFonts w:ascii="宋体" w:cs="宋体"/>
                <w:color w:val="000000"/>
                <w:sz w:val="13"/>
                <w:szCs w:val="13"/>
              </w:rPr>
            </w:pPr>
            <w:r>
              <w:rPr>
                <w:rFonts w:hint="eastAsia" w:ascii="宋体" w:cs="宋体"/>
                <w:color w:val="000000"/>
                <w:sz w:val="13"/>
                <w:szCs w:val="13"/>
              </w:rPr>
              <w:t xml:space="preserve">质量指标</w:t>
            </w:r>
            <w:r>
              <w:rPr>
                <w:rFonts w:ascii="宋体" w:cs="宋体"/>
                <w:color w:val="000000"/>
                <w:sz w:val="13"/>
                <w:szCs w:val="13"/>
              </w:rPr>
            </w:r>
            <w:r>
              <w:rPr>
                <w:rFonts w:ascii="宋体" w:cs="宋体"/>
                <w:color w:val="000000"/>
                <w:sz w:val="13"/>
                <w:szCs w:val="13"/>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tcMar>
            <w:tcW w:w="1939" w:type="dxa"/>
            <w:vAlign w:val="center"/>
            <w:textDirection w:val="lrTb"/>
            <w:noWrap w:val="false"/>
          </w:tcPr>
          <w:p>
            <w:pPr>
              <w:pStyle w:val="708"/>
              <w:framePr w:hAnchor="page" w:vAnchor="text" w:xAlign="center" w:y="423"/>
              <w:widowControl w:val="true"/>
              <w:pBdr/>
              <w:spacing/>
              <w:ind w:firstLine="260"/>
              <w:jc w:val="left"/>
              <w:rPr>
                <w:rFonts w:ascii="宋体" w:cs="宋体"/>
                <w:color w:val="000000"/>
                <w:sz w:val="13"/>
                <w:szCs w:val="13"/>
              </w:rPr>
            </w:pPr>
            <w:r>
              <w:rPr>
                <w:rFonts w:hint="eastAsia" w:ascii="宋体" w:cs="宋体"/>
                <w:color w:val="000000"/>
                <w:sz w:val="13"/>
                <w:szCs w:val="13"/>
              </w:rPr>
              <w:t xml:space="preserve">有效遏制施工安全事故，减少施工噪音扬尘污染。</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3022" w:type="dxa"/>
            <w:vAlign w:val="center"/>
            <w:textDirection w:val="lrTb"/>
            <w:noWrap w:val="false"/>
          </w:tcPr>
          <w:p>
            <w:pPr>
              <w:pStyle w:val="708"/>
              <w:framePr w:hAnchor="page" w:vAnchor="text" w:xAlign="center" w:y="423"/>
              <w:widowControl w:val="true"/>
              <w:pBdr/>
              <w:spacing/>
              <w:ind w:firstLine="260"/>
              <w:jc w:val="left"/>
              <w:rPr>
                <w:rFonts w:ascii="宋体" w:cs="宋体"/>
                <w:color w:val="000000"/>
                <w:sz w:val="13"/>
                <w:szCs w:val="13"/>
              </w:rPr>
            </w:pPr>
            <w:r>
              <w:rPr>
                <w:rFonts w:hint="eastAsia" w:ascii="宋体" w:cs="宋体"/>
                <w:color w:val="000000"/>
                <w:sz w:val="13"/>
                <w:szCs w:val="13"/>
              </w:rPr>
              <w:t xml:space="preserve">做好安全生产工作及汛期巡查，有效遏制和防范安全生产事故发生，确保汛期安全渡汛。开展扬尘治理工作，督促各责任单位严格落实“六必须”、“六不准”的扬尘治理要求，进一步改善城区空气质量。</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2392" w:type="dxa"/>
            <w:vAlign w:val="center"/>
            <w:textDirection w:val="lrTb"/>
            <w:noWrap w:val="false"/>
          </w:tcPr>
          <w:p>
            <w:pPr>
              <w:pStyle w:val="708"/>
              <w:framePr w:hAnchor="page" w:vAnchor="text" w:xAlign="center" w:y="423"/>
              <w:widowControl w:val="true"/>
              <w:pBdr/>
              <w:spacing/>
              <w:ind w:firstLine="260"/>
              <w:jc w:val="left"/>
              <w:rPr>
                <w:rFonts w:ascii="宋体" w:cs="宋体"/>
                <w:color w:val="000000"/>
                <w:sz w:val="13"/>
                <w:szCs w:val="13"/>
              </w:rPr>
            </w:pPr>
            <w:r>
              <w:rPr>
                <w:rFonts w:hint="eastAsia" w:ascii="宋体" w:cs="宋体"/>
                <w:color w:val="000000"/>
                <w:sz w:val="13"/>
                <w:szCs w:val="13"/>
              </w:rPr>
              <w:t xml:space="preserve">开展质量安全监督检查1200余人次、开展质量安全环保专项检查12次。</w:t>
            </w:r>
            <w:r>
              <w:rPr>
                <w:rFonts w:ascii="宋体" w:cs="宋体"/>
                <w:color w:val="000000"/>
                <w:sz w:val="13"/>
                <w:szCs w:val="13"/>
              </w:rPr>
            </w:r>
            <w:r>
              <w:rPr>
                <w:rFonts w:ascii="宋体" w:cs="宋体"/>
                <w:color w:val="000000"/>
                <w:sz w:val="13"/>
                <w:szCs w:val="13"/>
              </w:rPr>
            </w:r>
          </w:p>
        </w:tc>
      </w:tr>
      <w:tr>
        <w:trPr>
          <w:trHeight w:val="424"/>
        </w:trPr>
        <w:tc>
          <w:tcPr>
            <w:tcBorders>
              <w:top w:val="none" w:color="000000" w:sz="0" w:space="0"/>
              <w:left w:val="single" w:color="000000" w:sz="4" w:space="0"/>
              <w:bottom w:val="none" w:color="000000" w:sz="0" w:space="0"/>
              <w:right w:val="single" w:color="000000" w:sz="4" w:space="0"/>
            </w:tcBorders>
            <w:tcMar>
              <w:left w:w="15" w:type="dxa"/>
              <w:top w:w="15" w:type="dxa"/>
              <w:right w:w="15" w:type="dxa"/>
            </w:tcMar>
            <w:tcW w:w="1433" w:type="dxa"/>
            <w:vAlign w:val="center"/>
            <w:vMerge w:val="continue"/>
            <w:textDirection w:val="lrTb"/>
            <w:noWrap w:val="false"/>
          </w:tcPr>
          <w:p>
            <w:pPr>
              <w:pStyle w:val="708"/>
              <w:framePr w:hAnchor="page" w:vAnchor="text" w:xAlign="center" w:y="423"/>
              <w:widowControl w:val="true"/>
              <w:pBdr/>
              <w:spacing/>
              <w:ind/>
              <w:jc w:val="center"/>
              <w:rPr>
                <w:rFonts w:ascii="宋体" w:cs="宋体"/>
                <w:color w:val="000000"/>
                <w:sz w:val="15"/>
                <w:szCs w:val="15"/>
              </w:rPr>
            </w:pPr>
            <w:r>
              <w:rPr>
                <w:rFonts w:ascii="宋体" w:cs="宋体"/>
                <w:color w:val="000000"/>
                <w:sz w:val="15"/>
                <w:szCs w:val="15"/>
              </w:rPr>
            </w:r>
            <w:r>
              <w:rPr>
                <w:rFonts w:ascii="宋体" w:cs="宋体"/>
                <w:color w:val="000000"/>
                <w:sz w:val="15"/>
                <w:szCs w:val="1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574" w:type="dxa"/>
            <w:vAlign w:val="center"/>
            <w:textDirection w:val="lrTb"/>
            <w:noWrap w:val="false"/>
          </w:tcPr>
          <w:p>
            <w:pPr>
              <w:pStyle w:val="708"/>
              <w:framePr w:hAnchor="page" w:vAnchor="text" w:xAlign="center" w:y="423"/>
              <w:widowControl w:val="true"/>
              <w:pBdr/>
              <w:spacing/>
              <w:ind/>
              <w:jc w:val="center"/>
              <w:rPr>
                <w:rFonts w:ascii="宋体" w:cs="宋体"/>
                <w:color w:val="000000"/>
                <w:sz w:val="13"/>
                <w:szCs w:val="13"/>
                <w:lang w:bidi="ar"/>
              </w:rPr>
            </w:pPr>
            <w:r>
              <w:rPr>
                <w:rFonts w:hint="eastAsia" w:ascii="宋体" w:hAnsi="宋体" w:cs="宋体"/>
                <w:color w:val="000000"/>
                <w:sz w:val="13"/>
                <w:szCs w:val="13"/>
                <w:lang w:bidi="ar"/>
              </w:rPr>
              <w:t xml:space="preserve">项目完成指标</w:t>
            </w:r>
            <w:r>
              <w:rPr>
                <w:rFonts w:ascii="宋体" w:cs="宋体"/>
                <w:color w:val="000000"/>
                <w:sz w:val="13"/>
                <w:szCs w:val="13"/>
                <w:lang w:bidi="ar"/>
              </w:rPr>
            </w:r>
            <w:r>
              <w:rPr>
                <w:rFonts w:ascii="宋体" w:cs="宋体"/>
                <w:color w:val="000000"/>
                <w:sz w:val="13"/>
                <w:szCs w:val="13"/>
                <w:lang w:bidi="ar"/>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00" w:type="dxa"/>
            <w:vAlign w:val="center"/>
            <w:textDirection w:val="lrTb"/>
            <w:noWrap w:val="false"/>
          </w:tcPr>
          <w:p>
            <w:pPr>
              <w:pStyle w:val="708"/>
              <w:framePr w:hAnchor="page" w:vAnchor="text" w:xAlign="center" w:y="423"/>
              <w:widowControl w:val="true"/>
              <w:pBdr/>
              <w:spacing/>
              <w:ind/>
              <w:jc w:val="center"/>
              <w:rPr>
                <w:rFonts w:ascii="宋体" w:cs="宋体"/>
                <w:color w:val="000000"/>
                <w:sz w:val="13"/>
                <w:szCs w:val="13"/>
              </w:rPr>
            </w:pPr>
            <w:r>
              <w:rPr>
                <w:rFonts w:hint="eastAsia" w:ascii="宋体" w:cs="宋体"/>
                <w:color w:val="000000"/>
                <w:sz w:val="13"/>
                <w:szCs w:val="13"/>
              </w:rPr>
              <w:t xml:space="preserve">时效指标</w:t>
            </w:r>
            <w:r>
              <w:rPr>
                <w:rFonts w:ascii="宋体" w:cs="宋体"/>
                <w:color w:val="000000"/>
                <w:sz w:val="13"/>
                <w:szCs w:val="13"/>
              </w:rPr>
            </w:r>
            <w:r>
              <w:rPr>
                <w:rFonts w:ascii="宋体" w:cs="宋体"/>
                <w:color w:val="000000"/>
                <w:sz w:val="13"/>
                <w:szCs w:val="13"/>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tcMar>
            <w:tcW w:w="1939" w:type="dxa"/>
            <w:vAlign w:val="center"/>
            <w:textDirection w:val="lrTb"/>
            <w:noWrap w:val="false"/>
          </w:tcPr>
          <w:p>
            <w:pPr>
              <w:pStyle w:val="708"/>
              <w:framePr w:hAnchor="page" w:vAnchor="text" w:xAlign="center" w:y="423"/>
              <w:widowControl w:val="true"/>
              <w:pBdr/>
              <w:spacing/>
              <w:ind/>
              <w:jc w:val="left"/>
              <w:rPr>
                <w:rFonts w:ascii="宋体" w:cs="宋体"/>
                <w:color w:val="000000"/>
                <w:sz w:val="13"/>
                <w:szCs w:val="13"/>
              </w:rPr>
            </w:pPr>
            <w:r>
              <w:rPr>
                <w:rFonts w:hint="eastAsia" w:ascii="宋体" w:cs="宋体"/>
                <w:color w:val="000000"/>
                <w:sz w:val="13"/>
                <w:szCs w:val="13"/>
              </w:rPr>
              <w:t xml:space="preserve">完成时间</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3022" w:type="dxa"/>
            <w:vAlign w:val="center"/>
            <w:textDirection w:val="lrTb"/>
            <w:noWrap w:val="false"/>
          </w:tcPr>
          <w:p>
            <w:pPr>
              <w:pStyle w:val="708"/>
              <w:framePr w:hAnchor="page" w:vAnchor="text" w:xAlign="center" w:y="423"/>
              <w:widowControl w:val="true"/>
              <w:pBdr/>
              <w:spacing/>
              <w:ind/>
              <w:jc w:val="left"/>
              <w:rPr>
                <w:rFonts w:ascii="宋体" w:cs="宋体"/>
                <w:color w:val="000000"/>
                <w:sz w:val="13"/>
                <w:szCs w:val="13"/>
              </w:rPr>
            </w:pPr>
            <w:r>
              <w:rPr>
                <w:rFonts w:hint="eastAsia" w:ascii="宋体" w:cs="宋体"/>
                <w:color w:val="000000"/>
                <w:sz w:val="13"/>
                <w:szCs w:val="13"/>
              </w:rPr>
              <w:t xml:space="preserve">2020年全年</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2392" w:type="dxa"/>
            <w:vAlign w:val="center"/>
            <w:textDirection w:val="lrTb"/>
            <w:noWrap w:val="false"/>
          </w:tcPr>
          <w:p>
            <w:pPr>
              <w:pStyle w:val="708"/>
              <w:framePr w:hAnchor="page" w:vAnchor="text" w:xAlign="center" w:y="423"/>
              <w:widowControl w:val="true"/>
              <w:pBdr/>
              <w:spacing/>
              <w:ind/>
              <w:jc w:val="left"/>
              <w:rPr>
                <w:rFonts w:ascii="宋体" w:cs="宋体"/>
                <w:color w:val="000000"/>
                <w:sz w:val="13"/>
                <w:szCs w:val="13"/>
              </w:rPr>
            </w:pPr>
            <w:r>
              <w:rPr>
                <w:rFonts w:hint="eastAsia" w:ascii="宋体" w:cs="宋体"/>
                <w:color w:val="000000"/>
                <w:sz w:val="13"/>
                <w:szCs w:val="13"/>
              </w:rPr>
              <w:t xml:space="preserve">已完成</w:t>
            </w:r>
            <w:r>
              <w:rPr>
                <w:rFonts w:ascii="宋体" w:cs="宋体"/>
                <w:color w:val="000000"/>
                <w:sz w:val="13"/>
                <w:szCs w:val="13"/>
              </w:rPr>
            </w:r>
            <w:r>
              <w:rPr>
                <w:rFonts w:ascii="宋体" w:cs="宋体"/>
                <w:color w:val="000000"/>
                <w:sz w:val="13"/>
                <w:szCs w:val="13"/>
              </w:rPr>
            </w:r>
          </w:p>
        </w:tc>
      </w:tr>
      <w:tr>
        <w:trPr>
          <w:trHeight w:val="885"/>
        </w:trPr>
        <w:tc>
          <w:tcPr>
            <w:tcBorders>
              <w:top w:val="none" w:color="000000" w:sz="0" w:space="0"/>
              <w:left w:val="single" w:color="000000" w:sz="4" w:space="0"/>
              <w:bottom w:val="none" w:color="000000" w:sz="0" w:space="0"/>
              <w:right w:val="single" w:color="000000" w:sz="4" w:space="0"/>
            </w:tcBorders>
            <w:tcMar>
              <w:left w:w="15" w:type="dxa"/>
              <w:top w:w="15" w:type="dxa"/>
              <w:right w:w="15" w:type="dxa"/>
            </w:tcMar>
            <w:tcW w:w="1433" w:type="dxa"/>
            <w:vAlign w:val="center"/>
            <w:vMerge w:val="continue"/>
            <w:textDirection w:val="lrTb"/>
            <w:noWrap w:val="false"/>
          </w:tcPr>
          <w:p>
            <w:pPr>
              <w:pStyle w:val="708"/>
              <w:framePr w:hAnchor="page" w:vAnchor="text" w:xAlign="center" w:y="423"/>
              <w:widowControl w:val="true"/>
              <w:pBdr/>
              <w:spacing/>
              <w:ind/>
              <w:jc w:val="center"/>
              <w:rPr>
                <w:rFonts w:ascii="宋体" w:cs="宋体"/>
                <w:color w:val="000000"/>
                <w:sz w:val="15"/>
                <w:szCs w:val="15"/>
              </w:rPr>
            </w:pPr>
            <w:r>
              <w:rPr>
                <w:rFonts w:ascii="宋体" w:cs="宋体"/>
                <w:color w:val="000000"/>
                <w:sz w:val="15"/>
                <w:szCs w:val="15"/>
              </w:rPr>
            </w:r>
            <w:r>
              <w:rPr>
                <w:rFonts w:ascii="宋体" w:cs="宋体"/>
                <w:color w:val="000000"/>
                <w:sz w:val="15"/>
                <w:szCs w:val="1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574" w:type="dxa"/>
            <w:vAlign w:val="center"/>
            <w:textDirection w:val="lrTb"/>
            <w:noWrap w:val="false"/>
          </w:tcPr>
          <w:p>
            <w:pPr>
              <w:pStyle w:val="708"/>
              <w:framePr w:hAnchor="page" w:vAnchor="text" w:xAlign="center" w:y="423"/>
              <w:widowControl w:val="true"/>
              <w:pBdr/>
              <w:spacing/>
              <w:ind/>
              <w:jc w:val="center"/>
              <w:rPr>
                <w:rFonts w:ascii="宋体" w:cs="宋体"/>
                <w:color w:val="000000"/>
                <w:sz w:val="13"/>
                <w:szCs w:val="13"/>
              </w:rPr>
            </w:pPr>
            <w:r>
              <w:rPr>
                <w:rFonts w:hint="eastAsia" w:ascii="宋体" w:hAnsi="宋体" w:cs="宋体"/>
                <w:color w:val="000000"/>
                <w:sz w:val="13"/>
                <w:szCs w:val="13"/>
                <w:lang w:bidi="ar"/>
              </w:rPr>
              <w:t xml:space="preserve">项目完成指标</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00" w:type="dxa"/>
            <w:vAlign w:val="center"/>
            <w:textDirection w:val="lrTb"/>
            <w:noWrap w:val="false"/>
          </w:tcPr>
          <w:p>
            <w:pPr>
              <w:pStyle w:val="708"/>
              <w:framePr w:hAnchor="page" w:vAnchor="text" w:xAlign="center" w:y="423"/>
              <w:widowControl w:val="true"/>
              <w:pBdr/>
              <w:spacing/>
              <w:ind/>
              <w:jc w:val="center"/>
              <w:rPr>
                <w:rFonts w:ascii="宋体" w:cs="宋体"/>
                <w:color w:val="000000"/>
                <w:sz w:val="13"/>
                <w:szCs w:val="13"/>
              </w:rPr>
            </w:pPr>
            <w:r>
              <w:rPr>
                <w:rFonts w:hint="eastAsia" w:ascii="宋体" w:cs="宋体"/>
                <w:color w:val="000000"/>
                <w:sz w:val="13"/>
                <w:szCs w:val="13"/>
              </w:rPr>
              <w:t xml:space="preserve">成本指标</w:t>
            </w:r>
            <w:r>
              <w:rPr>
                <w:rFonts w:ascii="宋体" w:cs="宋体"/>
                <w:color w:val="000000"/>
                <w:sz w:val="13"/>
                <w:szCs w:val="13"/>
              </w:rPr>
            </w:r>
            <w:r>
              <w:rPr>
                <w:rFonts w:ascii="宋体" w:cs="宋体"/>
                <w:color w:val="000000"/>
                <w:sz w:val="13"/>
                <w:szCs w:val="13"/>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tcMar>
            <w:tcW w:w="1939" w:type="dxa"/>
            <w:vAlign w:val="center"/>
            <w:textDirection w:val="lrTb"/>
            <w:noWrap w:val="false"/>
          </w:tcPr>
          <w:p>
            <w:pPr>
              <w:pStyle w:val="708"/>
              <w:framePr w:hAnchor="page" w:vAnchor="text" w:xAlign="center" w:y="423"/>
              <w:widowControl w:val="true"/>
              <w:pBdr/>
              <w:spacing/>
              <w:ind w:firstLine="260"/>
              <w:jc w:val="left"/>
              <w:rPr>
                <w:rFonts w:ascii="宋体" w:cs="宋体"/>
                <w:color w:val="000000"/>
                <w:sz w:val="13"/>
                <w:szCs w:val="13"/>
              </w:rPr>
            </w:pPr>
            <w:r>
              <w:rPr>
                <w:rFonts w:hint="eastAsia" w:ascii="宋体" w:cs="宋体"/>
                <w:color w:val="000000"/>
                <w:sz w:val="13"/>
                <w:szCs w:val="13"/>
              </w:rPr>
              <w:t xml:space="preserve">保障建筑工地质量、安全生产、扫黑除恶、防洪防汛、噪音扬尘治理日常运转经费</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3022" w:type="dxa"/>
            <w:vAlign w:val="center"/>
            <w:textDirection w:val="lrTb"/>
            <w:noWrap w:val="false"/>
          </w:tcPr>
          <w:p>
            <w:pPr>
              <w:pStyle w:val="708"/>
              <w:framePr w:hAnchor="page" w:vAnchor="text" w:xAlign="center" w:y="423"/>
              <w:widowControl w:val="true"/>
              <w:pBdr/>
              <w:spacing/>
              <w:ind/>
              <w:jc w:val="left"/>
              <w:rPr>
                <w:rFonts w:ascii="宋体" w:cs="宋体"/>
                <w:color w:val="000000"/>
                <w:sz w:val="13"/>
                <w:szCs w:val="13"/>
              </w:rPr>
            </w:pPr>
            <w:r>
              <w:rPr>
                <w:rFonts w:hint="eastAsia" w:ascii="宋体" w:cs="宋体"/>
                <w:color w:val="000000"/>
                <w:sz w:val="13"/>
                <w:szCs w:val="13"/>
              </w:rPr>
              <w:t xml:space="preserve">10万元</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2392" w:type="dxa"/>
            <w:vAlign w:val="center"/>
            <w:textDirection w:val="lrTb"/>
            <w:noWrap w:val="false"/>
          </w:tcPr>
          <w:p>
            <w:pPr>
              <w:pStyle w:val="708"/>
              <w:framePr w:hAnchor="page" w:vAnchor="text" w:xAlign="center" w:y="423"/>
              <w:widowControl w:val="true"/>
              <w:pBdr/>
              <w:spacing/>
              <w:ind/>
              <w:jc w:val="left"/>
              <w:rPr>
                <w:rFonts w:ascii="宋体" w:cs="宋体"/>
                <w:color w:val="000000"/>
                <w:sz w:val="13"/>
                <w:szCs w:val="13"/>
              </w:rPr>
            </w:pPr>
            <w:r>
              <w:rPr>
                <w:rFonts w:hint="eastAsia" w:ascii="宋体" w:cs="宋体"/>
                <w:color w:val="000000"/>
                <w:sz w:val="13"/>
                <w:szCs w:val="13"/>
              </w:rPr>
              <w:t xml:space="preserve">9.68万元</w:t>
            </w:r>
            <w:r>
              <w:rPr>
                <w:rFonts w:ascii="宋体" w:cs="宋体"/>
                <w:color w:val="000000"/>
                <w:sz w:val="13"/>
                <w:szCs w:val="13"/>
              </w:rPr>
            </w:r>
            <w:r>
              <w:rPr>
                <w:rFonts w:ascii="宋体" w:cs="宋体"/>
                <w:color w:val="000000"/>
                <w:sz w:val="13"/>
                <w:szCs w:val="13"/>
              </w:rPr>
            </w:r>
          </w:p>
        </w:tc>
      </w:tr>
      <w:tr>
        <w:trPr>
          <w:trHeight w:val="822"/>
        </w:trPr>
        <w:tc>
          <w:tcPr>
            <w:tcBorders>
              <w:top w:val="none" w:color="000000" w:sz="0" w:space="0"/>
              <w:left w:val="single" w:color="000000" w:sz="4" w:space="0"/>
              <w:bottom w:val="none" w:color="000000" w:sz="0" w:space="0"/>
              <w:right w:val="single" w:color="000000" w:sz="4" w:space="0"/>
            </w:tcBorders>
            <w:tcMar>
              <w:left w:w="15" w:type="dxa"/>
              <w:top w:w="15" w:type="dxa"/>
              <w:right w:w="15" w:type="dxa"/>
            </w:tcMar>
            <w:tcW w:w="1433" w:type="dxa"/>
            <w:vAlign w:val="center"/>
            <w:vMerge w:val="continue"/>
            <w:textDirection w:val="lrTb"/>
            <w:noWrap w:val="false"/>
          </w:tcPr>
          <w:p>
            <w:pPr>
              <w:pStyle w:val="708"/>
              <w:framePr w:hAnchor="page" w:vAnchor="text" w:xAlign="center" w:y="423"/>
              <w:widowControl w:val="true"/>
              <w:pBdr/>
              <w:spacing/>
              <w:ind/>
              <w:jc w:val="center"/>
              <w:rPr>
                <w:rFonts w:ascii="宋体" w:cs="宋体"/>
                <w:color w:val="000000"/>
                <w:sz w:val="15"/>
                <w:szCs w:val="15"/>
              </w:rPr>
            </w:pPr>
            <w:r>
              <w:rPr>
                <w:rFonts w:ascii="宋体" w:cs="宋体"/>
                <w:color w:val="000000"/>
                <w:sz w:val="15"/>
                <w:szCs w:val="15"/>
              </w:rPr>
            </w:r>
            <w:r>
              <w:rPr>
                <w:rFonts w:ascii="宋体" w:cs="宋体"/>
                <w:color w:val="000000"/>
                <w:sz w:val="15"/>
                <w:szCs w:val="1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574" w:type="dxa"/>
            <w:vAlign w:val="center"/>
            <w:textDirection w:val="lrTb"/>
            <w:noWrap w:val="false"/>
          </w:tcPr>
          <w:p>
            <w:pPr>
              <w:pStyle w:val="708"/>
              <w:framePr w:hAnchor="page" w:vAnchor="text" w:xAlign="center" w:y="423"/>
              <w:widowControl w:val="true"/>
              <w:pBdr/>
              <w:spacing/>
              <w:ind/>
              <w:jc w:val="center"/>
              <w:rPr>
                <w:rFonts w:ascii="宋体" w:cs="宋体"/>
                <w:color w:val="000000"/>
                <w:sz w:val="13"/>
                <w:szCs w:val="13"/>
              </w:rPr>
            </w:pPr>
            <w:r>
              <w:rPr>
                <w:rFonts w:hint="eastAsia" w:ascii="宋体" w:hAnsi="宋体" w:cs="宋体"/>
                <w:color w:val="000000"/>
                <w:sz w:val="13"/>
                <w:szCs w:val="13"/>
                <w:lang w:bidi="ar"/>
              </w:rPr>
              <w:t xml:space="preserve">效益指标</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00" w:type="dxa"/>
            <w:vAlign w:val="center"/>
            <w:textDirection w:val="lrTb"/>
            <w:noWrap w:val="false"/>
          </w:tcPr>
          <w:p>
            <w:pPr>
              <w:pStyle w:val="708"/>
              <w:framePr w:hAnchor="page" w:vAnchor="text" w:xAlign="center" w:y="423"/>
              <w:widowControl w:val="true"/>
              <w:pBdr/>
              <w:spacing/>
              <w:ind/>
              <w:jc w:val="center"/>
              <w:rPr>
                <w:rFonts w:ascii="宋体" w:cs="宋体"/>
                <w:color w:val="000000"/>
                <w:sz w:val="13"/>
                <w:szCs w:val="13"/>
              </w:rPr>
            </w:pPr>
            <w:r>
              <w:rPr>
                <w:rFonts w:hint="eastAsia" w:ascii="宋体" w:cs="宋体"/>
                <w:color w:val="000000"/>
                <w:sz w:val="13"/>
                <w:szCs w:val="13"/>
              </w:rPr>
              <w:t xml:space="preserve">社会效益</w:t>
            </w:r>
            <w:r>
              <w:rPr>
                <w:rFonts w:ascii="宋体" w:cs="宋体"/>
                <w:color w:val="000000"/>
                <w:sz w:val="13"/>
                <w:szCs w:val="13"/>
              </w:rPr>
            </w:r>
            <w:r>
              <w:rPr>
                <w:rFonts w:ascii="宋体" w:cs="宋体"/>
                <w:color w:val="000000"/>
                <w:sz w:val="13"/>
                <w:szCs w:val="13"/>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tcMar>
            <w:tcW w:w="1939" w:type="dxa"/>
            <w:vAlign w:val="center"/>
            <w:textDirection w:val="lrTb"/>
            <w:noWrap w:val="false"/>
          </w:tcPr>
          <w:p>
            <w:pPr>
              <w:pStyle w:val="708"/>
              <w:framePr w:hAnchor="page" w:vAnchor="text" w:xAlign="center" w:y="423"/>
              <w:widowControl w:val="true"/>
              <w:pBdr/>
              <w:spacing/>
              <w:ind/>
              <w:jc w:val="left"/>
              <w:rPr>
                <w:rFonts w:ascii="宋体" w:cs="宋体"/>
                <w:color w:val="000000"/>
                <w:sz w:val="13"/>
                <w:szCs w:val="13"/>
              </w:rPr>
            </w:pPr>
            <w:r>
              <w:rPr>
                <w:rFonts w:hint="eastAsia" w:ascii="宋体" w:cs="宋体"/>
                <w:color w:val="000000"/>
                <w:sz w:val="13"/>
                <w:szCs w:val="13"/>
                <w:lang w:val="en-US" w:eastAsia="zh-CN"/>
              </w:rPr>
              <w:t xml:space="preserve">  </w:t>
            </w:r>
            <w:r>
              <w:rPr>
                <w:rFonts w:hint="eastAsia" w:ascii="宋体" w:cs="宋体"/>
                <w:color w:val="000000"/>
                <w:sz w:val="13"/>
                <w:szCs w:val="13"/>
              </w:rPr>
              <w:t xml:space="preserve">提高建筑工程质量安全管理，有效防范和遏制质量这、安全事故的发生。</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3022" w:type="dxa"/>
            <w:vAlign w:val="center"/>
            <w:textDirection w:val="lrTb"/>
            <w:noWrap w:val="false"/>
          </w:tcPr>
          <w:p>
            <w:pPr>
              <w:pStyle w:val="708"/>
              <w:framePr w:hAnchor="page" w:vAnchor="text" w:xAlign="center" w:y="423"/>
              <w:widowControl w:val="true"/>
              <w:pBdr/>
              <w:spacing/>
              <w:ind/>
              <w:jc w:val="left"/>
              <w:rPr>
                <w:rFonts w:ascii="宋体" w:cs="宋体"/>
                <w:color w:val="000000"/>
                <w:sz w:val="13"/>
                <w:szCs w:val="13"/>
              </w:rPr>
            </w:pPr>
            <w:r>
              <w:rPr>
                <w:rFonts w:hint="eastAsia" w:ascii="宋体" w:cs="宋体"/>
                <w:color w:val="000000"/>
                <w:sz w:val="13"/>
                <w:szCs w:val="13"/>
                <w:lang w:val="en-US" w:eastAsia="zh-CN"/>
              </w:rPr>
              <w:t xml:space="preserve">  </w:t>
            </w:r>
            <w:r>
              <w:rPr>
                <w:rFonts w:hint="eastAsia" w:ascii="宋体" w:cs="宋体"/>
                <w:color w:val="000000"/>
                <w:sz w:val="13"/>
                <w:szCs w:val="13"/>
              </w:rPr>
              <w:t xml:space="preserve">提高建筑工程质量安全监督管理水平，确保人民生命、财产安全，减少质量投诉，维护社会稳定。</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2392" w:type="dxa"/>
            <w:vAlign w:val="center"/>
            <w:textDirection w:val="lrTb"/>
            <w:noWrap w:val="false"/>
          </w:tcPr>
          <w:p>
            <w:pPr>
              <w:pStyle w:val="708"/>
              <w:framePr w:hAnchor="page" w:vAnchor="text" w:xAlign="center" w:y="423"/>
              <w:widowControl w:val="true"/>
              <w:pBdr/>
              <w:spacing/>
              <w:ind/>
              <w:jc w:val="left"/>
              <w:rPr>
                <w:rFonts w:ascii="宋体" w:cs="宋体"/>
                <w:color w:val="000000"/>
                <w:sz w:val="13"/>
                <w:szCs w:val="13"/>
              </w:rPr>
            </w:pPr>
            <w:r>
              <w:rPr>
                <w:rFonts w:hint="eastAsia" w:ascii="宋体" w:cs="宋体"/>
                <w:color w:val="000000"/>
                <w:sz w:val="13"/>
                <w:szCs w:val="13"/>
                <w:lang w:val="en-US" w:eastAsia="zh-CN"/>
              </w:rPr>
              <w:t xml:space="preserve">  </w:t>
            </w:r>
            <w:r>
              <w:rPr>
                <w:rFonts w:hint="eastAsia" w:ascii="宋体" w:cs="宋体"/>
                <w:color w:val="000000"/>
                <w:sz w:val="13"/>
                <w:szCs w:val="13"/>
              </w:rPr>
              <w:t xml:space="preserve">通过监督管理，工程质量安全得到提升。</w:t>
            </w:r>
            <w:r>
              <w:rPr>
                <w:rFonts w:ascii="宋体" w:cs="宋体"/>
                <w:color w:val="000000"/>
                <w:sz w:val="13"/>
                <w:szCs w:val="13"/>
              </w:rPr>
            </w:r>
            <w:r>
              <w:rPr>
                <w:rFonts w:ascii="宋体" w:cs="宋体"/>
                <w:color w:val="000000"/>
                <w:sz w:val="13"/>
                <w:szCs w:val="13"/>
              </w:rPr>
            </w:r>
          </w:p>
        </w:tc>
      </w:tr>
      <w:tr>
        <w:trPr>
          <w:trHeight w:val="574"/>
        </w:trPr>
        <w:tc>
          <w:tcPr>
            <w:tcBorders>
              <w:top w:val="none" w:color="000000" w:sz="0" w:space="0"/>
              <w:left w:val="single" w:color="000000" w:sz="4" w:space="0"/>
              <w:bottom w:val="single" w:color="000000" w:sz="4" w:space="0"/>
              <w:right w:val="single" w:color="000000" w:sz="4" w:space="0"/>
            </w:tcBorders>
            <w:tcMar>
              <w:left w:w="15" w:type="dxa"/>
              <w:top w:w="15" w:type="dxa"/>
              <w:right w:w="15" w:type="dxa"/>
            </w:tcMar>
            <w:tcW w:w="1433" w:type="dxa"/>
            <w:vAlign w:val="center"/>
            <w:vMerge w:val="continue"/>
            <w:textDirection w:val="lrTb"/>
            <w:noWrap w:val="false"/>
          </w:tcPr>
          <w:p>
            <w:pPr>
              <w:pStyle w:val="708"/>
              <w:framePr w:hAnchor="page" w:vAnchor="text" w:xAlign="center" w:y="423"/>
              <w:widowControl w:val="true"/>
              <w:pBdr/>
              <w:spacing/>
              <w:ind/>
              <w:jc w:val="center"/>
              <w:rPr>
                <w:rFonts w:ascii="宋体" w:cs="宋体"/>
                <w:color w:val="000000"/>
                <w:sz w:val="15"/>
                <w:szCs w:val="15"/>
              </w:rPr>
            </w:pPr>
            <w:r>
              <w:rPr>
                <w:rFonts w:ascii="宋体" w:cs="宋体"/>
                <w:color w:val="000000"/>
                <w:sz w:val="15"/>
                <w:szCs w:val="15"/>
              </w:rPr>
            </w:r>
            <w:r>
              <w:rPr>
                <w:rFonts w:ascii="宋体" w:cs="宋体"/>
                <w:color w:val="000000"/>
                <w:sz w:val="15"/>
                <w:szCs w:val="1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574" w:type="dxa"/>
            <w:vAlign w:val="center"/>
            <w:textDirection w:val="lrTb"/>
            <w:noWrap w:val="false"/>
          </w:tcPr>
          <w:p>
            <w:pPr>
              <w:pStyle w:val="708"/>
              <w:framePr w:hAnchor="page" w:vAnchor="text" w:xAlign="center" w:y="423"/>
              <w:widowControl w:val="true"/>
              <w:pBdr/>
              <w:spacing/>
              <w:ind/>
              <w:jc w:val="center"/>
              <w:rPr>
                <w:rFonts w:ascii="宋体" w:cs="宋体"/>
                <w:color w:val="000000"/>
                <w:sz w:val="13"/>
                <w:szCs w:val="13"/>
              </w:rPr>
            </w:pPr>
            <w:r>
              <w:rPr>
                <w:rFonts w:hint="eastAsia" w:ascii="宋体" w:hAnsi="宋体" w:cs="宋体"/>
                <w:color w:val="000000"/>
                <w:sz w:val="13"/>
                <w:szCs w:val="13"/>
                <w:lang w:bidi="ar"/>
              </w:rPr>
              <w:t xml:space="preserve">满意度指标</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00" w:type="dxa"/>
            <w:vAlign w:val="center"/>
            <w:textDirection w:val="lrTb"/>
            <w:noWrap w:val="false"/>
          </w:tcPr>
          <w:p>
            <w:pPr>
              <w:pStyle w:val="708"/>
              <w:framePr w:hAnchor="page" w:vAnchor="text" w:xAlign="center" w:y="423"/>
              <w:widowControl w:val="true"/>
              <w:pBdr/>
              <w:spacing/>
              <w:ind/>
              <w:jc w:val="center"/>
              <w:rPr>
                <w:rFonts w:ascii="宋体" w:cs="宋体"/>
                <w:color w:val="000000"/>
                <w:sz w:val="13"/>
                <w:szCs w:val="13"/>
              </w:rPr>
            </w:pPr>
            <w:r>
              <w:rPr>
                <w:rFonts w:hint="eastAsia" w:ascii="宋体" w:cs="宋体"/>
                <w:color w:val="000000"/>
                <w:sz w:val="11"/>
                <w:szCs w:val="11"/>
              </w:rPr>
              <w:t xml:space="preserve">服务对象满</w:t>
            </w:r>
            <w:r>
              <w:rPr>
                <w:rFonts w:hint="eastAsia" w:ascii="宋体" w:eastAsia="宋体" w:cs="宋体"/>
                <w:color w:val="000000"/>
                <w:sz w:val="11"/>
                <w:szCs w:val="11"/>
              </w:rPr>
              <w:t xml:space="preserve">意度指标</w:t>
            </w:r>
            <w:r>
              <w:rPr>
                <w:rFonts w:ascii="宋体" w:cs="宋体"/>
                <w:color w:val="000000"/>
                <w:sz w:val="13"/>
                <w:szCs w:val="13"/>
              </w:rPr>
            </w:r>
            <w:r>
              <w:rPr>
                <w:rFonts w:ascii="宋体" w:cs="宋体"/>
                <w:color w:val="000000"/>
                <w:sz w:val="13"/>
                <w:szCs w:val="13"/>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tcMar>
            <w:tcW w:w="1939" w:type="dxa"/>
            <w:vAlign w:val="center"/>
            <w:textDirection w:val="lrTb"/>
            <w:noWrap w:val="false"/>
          </w:tcPr>
          <w:p>
            <w:pPr>
              <w:pStyle w:val="708"/>
              <w:framePr w:hAnchor="page" w:vAnchor="text" w:xAlign="center" w:y="423"/>
              <w:widowControl w:val="true"/>
              <w:pBdr/>
              <w:spacing/>
              <w:ind/>
              <w:jc w:val="center"/>
              <w:rPr>
                <w:rFonts w:ascii="宋体" w:cs="宋体"/>
                <w:color w:val="000000"/>
                <w:sz w:val="13"/>
                <w:szCs w:val="13"/>
              </w:rPr>
            </w:pPr>
            <w:r>
              <w:rPr>
                <w:rFonts w:hint="eastAsia" w:ascii="宋体" w:cs="宋体"/>
                <w:color w:val="000000"/>
                <w:sz w:val="13"/>
                <w:szCs w:val="13"/>
              </w:rPr>
              <w:t xml:space="preserve">服务对象满意度</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3022" w:type="dxa"/>
            <w:vAlign w:val="center"/>
            <w:textDirection w:val="lrTb"/>
            <w:noWrap w:val="false"/>
          </w:tcPr>
          <w:p>
            <w:pPr>
              <w:pStyle w:val="708"/>
              <w:framePr w:hAnchor="page" w:vAnchor="text" w:xAlign="center" w:y="423"/>
              <w:widowControl w:val="true"/>
              <w:pBdr/>
              <w:spacing/>
              <w:ind w:firstLine="260"/>
              <w:jc w:val="left"/>
              <w:rPr>
                <w:rFonts w:ascii="宋体" w:cs="宋体"/>
                <w:color w:val="000000"/>
                <w:sz w:val="13"/>
                <w:szCs w:val="13"/>
              </w:rPr>
            </w:pPr>
            <w:r>
              <w:rPr>
                <w:rFonts w:hint="eastAsia" w:ascii="宋体" w:cs="宋体"/>
                <w:color w:val="000000"/>
                <w:sz w:val="13"/>
                <w:szCs w:val="13"/>
              </w:rPr>
              <w:t xml:space="preserve">满意度90%以上</w:t>
            </w:r>
            <w:r>
              <w:rPr>
                <w:rFonts w:ascii="宋体" w:cs="宋体"/>
                <w:color w:val="000000"/>
                <w:sz w:val="13"/>
                <w:szCs w:val="13"/>
              </w:rPr>
            </w:r>
            <w:r>
              <w:rPr>
                <w:rFonts w:ascii="宋体" w:cs="宋体"/>
                <w:color w:val="000000"/>
                <w:sz w:val="13"/>
                <w:szCs w:val="13"/>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2392" w:type="dxa"/>
            <w:vAlign w:val="center"/>
            <w:textDirection w:val="lrTb"/>
            <w:noWrap w:val="false"/>
          </w:tcPr>
          <w:p>
            <w:pPr>
              <w:pStyle w:val="708"/>
              <w:framePr w:hAnchor="page" w:vAnchor="text" w:xAlign="center" w:y="423"/>
              <w:widowControl w:val="true"/>
              <w:pBdr/>
              <w:spacing/>
              <w:ind/>
              <w:jc w:val="center"/>
              <w:rPr>
                <w:rFonts w:ascii="宋体" w:cs="宋体"/>
                <w:color w:val="000000"/>
                <w:sz w:val="13"/>
                <w:szCs w:val="13"/>
              </w:rPr>
            </w:pPr>
            <w:r>
              <w:rPr>
                <w:rFonts w:hint="eastAsia" w:ascii="宋体" w:cs="宋体"/>
                <w:color w:val="000000"/>
                <w:sz w:val="13"/>
                <w:szCs w:val="13"/>
              </w:rPr>
              <w:t xml:space="preserve">91</w:t>
            </w:r>
            <w:r>
              <w:rPr>
                <w:rFonts w:ascii="宋体" w:cs="宋体"/>
                <w:color w:val="000000"/>
                <w:sz w:val="13"/>
                <w:szCs w:val="13"/>
              </w:rPr>
            </w:r>
            <w:r>
              <w:rPr>
                <w:rFonts w:ascii="宋体" w:cs="宋体"/>
                <w:color w:val="000000"/>
                <w:sz w:val="13"/>
                <w:szCs w:val="13"/>
              </w:rPr>
            </w:r>
          </w:p>
        </w:tc>
      </w:tr>
    </w:tbl>
    <w:p>
      <w:pPr>
        <w:pStyle w:val="708"/>
        <w:pBdr/>
        <w:spacing w:line="580" w:lineRule="exact"/>
        <w:ind w:firstLine="640"/>
        <w:rPr>
          <w:rFonts w:ascii="楷体_GB2312" w:hAnsi="楷体_GB2312" w:eastAsia="楷体_GB2312" w:cs="楷体_GB2312"/>
          <w:sz w:val="32"/>
          <w:szCs w:val="32"/>
        </w:rPr>
      </w:pPr>
      <w:r>
        <w:rPr>
          <w:rFonts w:ascii="楷体_GB2312" w:hAnsi="楷体_GB2312" w:eastAsia="楷体_GB2312" w:cs="楷体_GB2312"/>
          <w:sz w:val="32"/>
          <w:szCs w:val="32"/>
        </w:rPr>
        <w:t xml:space="preserve">2.</w:t>
      </w:r>
      <w:r>
        <w:rPr>
          <w:rFonts w:hint="eastAsia" w:ascii="楷体_GB2312" w:hAnsi="楷体_GB2312" w:eastAsia="楷体_GB2312" w:cs="楷体_GB2312"/>
          <w:sz w:val="32"/>
          <w:szCs w:val="32"/>
        </w:rPr>
        <w:t xml:space="preserve">部门绩效评价结果。</w:t>
      </w:r>
      <w:r>
        <w:rPr>
          <w:rFonts w:ascii="楷体_GB2312" w:hAnsi="楷体_GB2312" w:eastAsia="楷体_GB2312" w:cs="楷体_GB2312"/>
          <w:sz w:val="32"/>
          <w:szCs w:val="32"/>
        </w:rPr>
      </w:r>
      <w:r>
        <w:rPr>
          <w:rFonts w:ascii="楷体_GB2312" w:hAnsi="楷体_GB2312" w:eastAsia="楷体_GB2312" w:cs="楷体_GB2312"/>
          <w:sz w:val="32"/>
          <w:szCs w:val="32"/>
        </w:rPr>
      </w:r>
    </w:p>
    <w:p>
      <w:pPr>
        <w:pStyle w:val="708"/>
        <w:pBd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本单位按要求对</w:t>
      </w:r>
      <w:r>
        <w:rPr>
          <w:rFonts w:ascii="仿宋_GB2312" w:hAnsi="仿宋_GB2312" w:eastAsia="仿宋_GB2312" w:cs="仿宋_GB2312"/>
          <w:sz w:val="32"/>
          <w:szCs w:val="32"/>
        </w:rPr>
        <w:t xml:space="preserve">2020</w:t>
      </w:r>
      <w:r>
        <w:rPr>
          <w:rFonts w:hint="eastAsia" w:ascii="仿宋_GB2312" w:hAnsi="仿宋_GB2312" w:eastAsia="仿宋_GB2312" w:cs="仿宋_GB2312"/>
          <w:sz w:val="32"/>
          <w:szCs w:val="32"/>
        </w:rPr>
        <w:t xml:space="preserve">年部门整体支出绩效评价情况开展自评，《仁和区建设工程质量安全站</w:t>
      </w:r>
      <w:r>
        <w:rPr>
          <w:rFonts w:ascii="仿宋_GB2312" w:hAnsi="仿宋_GB2312" w:eastAsia="仿宋_GB2312" w:cs="仿宋_GB2312"/>
          <w:sz w:val="32"/>
          <w:szCs w:val="32"/>
        </w:rPr>
        <w:t xml:space="preserve">2020</w:t>
      </w:r>
      <w:r>
        <w:rPr>
          <w:rFonts w:hint="eastAsia" w:ascii="仿宋_GB2312" w:hAnsi="仿宋_GB2312" w:eastAsia="仿宋_GB2312" w:cs="仿宋_GB2312"/>
          <w:sz w:val="32"/>
          <w:szCs w:val="32"/>
        </w:rPr>
        <w:t xml:space="preserve">年部门整体支出绩效评价报告》见附件（附件</w:t>
      </w:r>
      <w:r>
        <w:rPr>
          <w:rFonts w:ascii="仿宋_GB2312" w:hAnsi="仿宋_GB2312" w:eastAsia="仿宋_GB2312" w:cs="仿宋_GB2312"/>
          <w:sz w:val="32"/>
          <w:szCs w:val="32"/>
        </w:rPr>
        <w:t xml:space="preserve">1</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708"/>
        <w:widowControl w:val="true"/>
        <w:pBdr/>
        <w:spacing/>
        <w:ind/>
        <w:jc w:val="left"/>
        <w:rPr>
          <w:rFonts w:ascii="仿宋_GB2312" w:eastAsia="仿宋_GB2312"/>
          <w:b/>
          <w:color w:val="000000"/>
          <w:sz w:val="32"/>
          <w:szCs w:val="32"/>
        </w:rPr>
      </w:pPr>
      <w:r>
        <w:rPr>
          <w:rFonts w:ascii="仿宋_GB2312" w:eastAsia="仿宋_GB2312"/>
          <w:b/>
          <w:color w:val="000000"/>
          <w:sz w:val="32"/>
          <w:szCs w:val="32"/>
        </w:rPr>
        <w:br w:type="page" w:clear="all"/>
      </w:r>
      <w:r>
        <w:rPr>
          <w:rFonts w:ascii="仿宋_GB2312" w:eastAsia="仿宋_GB2312"/>
          <w:b/>
          <w:color w:val="000000"/>
          <w:sz w:val="32"/>
          <w:szCs w:val="32"/>
        </w:rPr>
      </w:r>
      <w:r>
        <w:rPr>
          <w:rFonts w:ascii="仿宋_GB2312" w:eastAsia="仿宋_GB2312"/>
          <w:b/>
          <w:color w:val="000000"/>
          <w:sz w:val="32"/>
          <w:szCs w:val="32"/>
        </w:rPr>
      </w:r>
    </w:p>
    <w:p>
      <w:pPr>
        <w:pStyle w:val="708"/>
        <w:numPr>
          <w:ilvl w:val="0"/>
          <w:numId w:val="3"/>
        </w:numPr>
        <w:pBdr/>
        <w:spacing w:line="600" w:lineRule="exact"/>
        <w:ind w:firstLine="660"/>
        <w:jc w:val="center"/>
        <w:outlineLvl w:val="0"/>
        <w:rPr>
          <w:rStyle w:val="714"/>
          <w:rFonts w:ascii="黑体" w:hAnsi="黑体" w:eastAsia="黑体"/>
          <w:b w:val="0"/>
        </w:rPr>
      </w:pPr>
      <w:r/>
      <w:bookmarkStart w:id="51" w:name="_Toc15377225"/>
      <w:r/>
      <w:bookmarkStart w:id="52" w:name="_Toc15396613"/>
      <w:r>
        <w:rPr>
          <w:rFonts w:hint="eastAsia" w:ascii="黑体" w:hAnsi="黑体" w:eastAsia="黑体"/>
          <w:color w:val="000000"/>
          <w:sz w:val="44"/>
          <w:szCs w:val="44"/>
        </w:rPr>
        <w:t xml:space="preserve">名</w:t>
      </w:r>
      <w:r>
        <w:rPr>
          <w:rStyle w:val="714"/>
          <w:rFonts w:hint="eastAsia" w:ascii="黑体" w:hAnsi="黑体" w:eastAsia="黑体"/>
          <w:b w:val="0"/>
        </w:rPr>
        <w:t xml:space="preserve">词解释</w:t>
      </w:r>
      <w:bookmarkEnd w:id="51"/>
      <w:r/>
      <w:bookmarkEnd w:id="52"/>
      <w:r>
        <w:rPr>
          <w:rStyle w:val="714"/>
          <w:rFonts w:ascii="黑体" w:hAnsi="黑体" w:eastAsia="黑体"/>
          <w:b w:val="0"/>
        </w:rPr>
      </w:r>
      <w:r>
        <w:rPr>
          <w:rStyle w:val="714"/>
          <w:rFonts w:ascii="黑体" w:hAnsi="黑体" w:eastAsia="黑体"/>
          <w:b w:val="0"/>
        </w:rPr>
      </w:r>
    </w:p>
    <w:p>
      <w:pPr>
        <w:pStyle w:val="708"/>
        <w:pBdr/>
        <w:spacing w:line="600" w:lineRule="exact"/>
        <w:ind/>
        <w:jc w:val="left"/>
        <w:rPr>
          <w:rFonts w:ascii="宋体"/>
          <w:b/>
          <w:color w:val="000000"/>
          <w:sz w:val="44"/>
          <w:szCs w:val="44"/>
        </w:rPr>
      </w:pPr>
      <w:r>
        <w:rPr>
          <w:rFonts w:ascii="宋体"/>
          <w:b/>
          <w:color w:val="000000"/>
          <w:sz w:val="44"/>
          <w:szCs w:val="44"/>
        </w:rPr>
      </w:r>
      <w:r>
        <w:rPr>
          <w:rFonts w:ascii="宋体"/>
          <w:b/>
          <w:color w:val="000000"/>
          <w:sz w:val="44"/>
          <w:szCs w:val="44"/>
        </w:rPr>
      </w:r>
    </w:p>
    <w:p>
      <w:pPr>
        <w:pStyle w:val="735"/>
        <w:pBdr/>
        <w:spacing w:line="560" w:lineRule="exact"/>
        <w:ind w:firstLine="640"/>
        <w:rPr>
          <w:rFonts w:ascii="仿宋_GB2312" w:eastAsia="仿宋_GB2312"/>
          <w:sz w:val="32"/>
          <w:szCs w:val="32"/>
        </w:rPr>
      </w:pPr>
      <w:r>
        <w:rPr>
          <w:rFonts w:ascii="仿宋_GB2312" w:eastAsia="仿宋_GB2312"/>
          <w:sz w:val="32"/>
          <w:szCs w:val="32"/>
        </w:rPr>
        <w:t xml:space="preserve">1.</w:t>
      </w:r>
      <w:r>
        <w:rPr>
          <w:rFonts w:hint="eastAsia" w:ascii="仿宋_GB2312" w:eastAsia="仿宋_GB2312"/>
          <w:sz w:val="32"/>
          <w:szCs w:val="32"/>
        </w:rPr>
        <w:t xml:space="preserve">财政拨款收入：指单位从同级财政部门取得的财政预算资金。</w:t>
      </w:r>
      <w:r>
        <w:rPr>
          <w:rFonts w:ascii="仿宋_GB2312" w:eastAsia="仿宋_GB2312"/>
          <w:sz w:val="32"/>
          <w:szCs w:val="32"/>
        </w:rPr>
      </w:r>
      <w:r>
        <w:rPr>
          <w:rFonts w:ascii="仿宋_GB2312" w:eastAsia="仿宋_GB2312"/>
          <w:sz w:val="32"/>
          <w:szCs w:val="32"/>
        </w:rPr>
      </w:r>
    </w:p>
    <w:p>
      <w:pPr>
        <w:pStyle w:val="735"/>
        <w:pBdr/>
        <w:spacing w:line="560" w:lineRule="exact"/>
        <w:ind w:firstLine="640"/>
        <w:rPr>
          <w:rFonts w:ascii="仿宋_GB2312" w:eastAsia="仿宋_GB2312"/>
          <w:sz w:val="32"/>
          <w:szCs w:val="32"/>
        </w:rPr>
      </w:pPr>
      <w:r>
        <w:rPr>
          <w:rFonts w:ascii="仿宋_GB2312" w:eastAsia="仿宋_GB2312"/>
          <w:sz w:val="32"/>
          <w:szCs w:val="32"/>
        </w:rPr>
        <w:t xml:space="preserve">2.</w:t>
      </w:r>
      <w:r>
        <w:rPr>
          <w:rFonts w:hint="eastAsia" w:ascii="仿宋_GB2312" w:eastAsia="仿宋_GB2312"/>
          <w:sz w:val="32"/>
          <w:szCs w:val="32"/>
        </w:rPr>
        <w:t xml:space="preserve">事业收入：指事业单位开展专业业务活动及辅助活动取得的收入。</w:t>
      </w:r>
      <w:r>
        <w:rPr>
          <w:rFonts w:ascii="仿宋_GB2312" w:eastAsia="仿宋_GB2312"/>
          <w:sz w:val="32"/>
          <w:szCs w:val="32"/>
        </w:rPr>
      </w:r>
      <w:r>
        <w:rPr>
          <w:rFonts w:ascii="仿宋_GB2312" w:eastAsia="仿宋_GB2312"/>
          <w:sz w:val="32"/>
          <w:szCs w:val="32"/>
        </w:rPr>
      </w:r>
    </w:p>
    <w:p>
      <w:pPr>
        <w:pStyle w:val="735"/>
        <w:pBdr/>
        <w:spacing w:line="560" w:lineRule="exact"/>
        <w:ind w:firstLine="640"/>
        <w:rPr>
          <w:rFonts w:hint="eastAsia" w:ascii="仿宋_GB2312" w:eastAsia="仿宋_GB2312"/>
          <w:sz w:val="32"/>
          <w:szCs w:val="32"/>
        </w:rPr>
      </w:pPr>
      <w:r>
        <w:rPr>
          <w:rFonts w:ascii="仿宋_GB2312" w:eastAsia="仿宋_GB2312"/>
          <w:sz w:val="32"/>
          <w:szCs w:val="32"/>
        </w:rPr>
        <w:t xml:space="preserve">3.</w:t>
      </w:r>
      <w:r>
        <w:rPr>
          <w:rFonts w:hint="eastAsia" w:ascii="仿宋_GB2312" w:eastAsia="仿宋_GB2312"/>
          <w:sz w:val="32"/>
          <w:szCs w:val="32"/>
        </w:rPr>
        <w:t xml:space="preserve">经营收入：指事业单位在专业业务活动及其辅助活动之外开展非独立核算经营活动取得的收入。</w:t>
      </w:r>
      <w:r>
        <w:rPr>
          <w:rFonts w:hint="eastAsia" w:ascii="仿宋_GB2312" w:eastAsia="仿宋_GB2312"/>
          <w:sz w:val="32"/>
          <w:szCs w:val="32"/>
        </w:rPr>
      </w:r>
      <w:r>
        <w:rPr>
          <w:rFonts w:hint="eastAsia" w:ascii="仿宋_GB2312" w:eastAsia="仿宋_GB2312"/>
          <w:sz w:val="32"/>
          <w:szCs w:val="32"/>
        </w:rPr>
      </w:r>
    </w:p>
    <w:p>
      <w:pPr>
        <w:pStyle w:val="735"/>
        <w:pBdr/>
        <w:spacing w:line="560" w:lineRule="exact"/>
        <w:ind w:firstLine="640"/>
        <w:rPr>
          <w:rFonts w:hint="eastAsia" w:ascii="仿宋_GB2312" w:eastAsia="仿宋_GB2312"/>
          <w:sz w:val="32"/>
          <w:szCs w:val="32"/>
        </w:rPr>
      </w:pPr>
      <w:r>
        <w:rPr>
          <w:rFonts w:ascii="仿宋_GB2312" w:eastAsia="仿宋_GB2312"/>
          <w:sz w:val="32"/>
          <w:szCs w:val="32"/>
        </w:rPr>
        <w:t xml:space="preserve">4.</w:t>
      </w:r>
      <w:r>
        <w:rPr>
          <w:rFonts w:hint="eastAsia" w:ascii="仿宋_GB2312" w:eastAsia="仿宋_GB2312"/>
          <w:sz w:val="32"/>
          <w:szCs w:val="32"/>
        </w:rPr>
        <w:t xml:space="preserve">其他收入：指单位取得的除上述收入以外的各项收入。</w:t>
      </w:r>
      <w:r>
        <w:rPr>
          <w:rFonts w:hint="eastAsia" w:ascii="仿宋_GB2312" w:eastAsia="仿宋_GB2312"/>
          <w:sz w:val="32"/>
          <w:szCs w:val="32"/>
        </w:rPr>
      </w:r>
      <w:r>
        <w:rPr>
          <w:rFonts w:hint="eastAsia" w:ascii="仿宋_GB2312" w:eastAsia="仿宋_GB2312"/>
          <w:sz w:val="32"/>
          <w:szCs w:val="32"/>
        </w:rPr>
      </w:r>
    </w:p>
    <w:p>
      <w:pPr>
        <w:pStyle w:val="735"/>
        <w:pBdr/>
        <w:spacing w:line="560" w:lineRule="exact"/>
        <w:ind w:firstLine="640"/>
        <w:rPr>
          <w:rFonts w:ascii="仿宋_GB2312" w:eastAsia="仿宋_GB2312"/>
          <w:sz w:val="32"/>
          <w:szCs w:val="32"/>
        </w:rPr>
      </w:pPr>
      <w:r>
        <w:rPr>
          <w:rFonts w:ascii="仿宋_GB2312" w:eastAsia="仿宋_GB2312"/>
          <w:sz w:val="32"/>
          <w:szCs w:val="32"/>
        </w:rPr>
        <w:t xml:space="preserve">5.</w:t>
      </w:r>
      <w:r>
        <w:rPr>
          <w:rFonts w:hint="eastAsia" w:ascii="仿宋_GB2312" w:eastAsia="仿宋_GB2312"/>
          <w:sz w:val="32"/>
          <w:szCs w:val="32"/>
        </w:rPr>
        <w:t xml:space="preserve">使用非财政拨款结余：指事业单位使用以前年度积累的非财政拨款结余弥补当年收支差额的金额。</w:t>
      </w:r>
      <w:r>
        <w:rPr>
          <w:rFonts w:ascii="仿宋_GB2312" w:eastAsia="仿宋_GB2312"/>
          <w:sz w:val="32"/>
          <w:szCs w:val="32"/>
        </w:rPr>
        <w:t xml:space="preserve"> </w:t>
      </w:r>
      <w:r>
        <w:rPr>
          <w:rFonts w:ascii="仿宋_GB2312" w:eastAsia="仿宋_GB2312"/>
          <w:sz w:val="32"/>
          <w:szCs w:val="32"/>
        </w:rPr>
      </w:r>
      <w:r>
        <w:rPr>
          <w:rFonts w:ascii="仿宋_GB2312" w:eastAsia="仿宋_GB2312"/>
          <w:sz w:val="32"/>
          <w:szCs w:val="32"/>
        </w:rPr>
      </w:r>
    </w:p>
    <w:p>
      <w:pPr>
        <w:pStyle w:val="735"/>
        <w:pBdr/>
        <w:spacing w:line="560" w:lineRule="exact"/>
        <w:ind w:firstLine="640"/>
        <w:rPr>
          <w:rFonts w:ascii="仿宋_GB2312" w:eastAsia="仿宋_GB2312"/>
          <w:sz w:val="32"/>
          <w:szCs w:val="32"/>
        </w:rPr>
      </w:pPr>
      <w:r>
        <w:rPr>
          <w:rFonts w:ascii="仿宋_GB2312" w:eastAsia="仿宋_GB2312"/>
          <w:sz w:val="32"/>
          <w:szCs w:val="32"/>
        </w:rPr>
        <w:t xml:space="preserve">6.</w:t>
      </w:r>
      <w:r>
        <w:rPr>
          <w:rFonts w:hint="eastAsia" w:ascii="仿宋_GB2312" w:eastAsia="仿宋_GB2312"/>
          <w:sz w:val="32"/>
          <w:szCs w:val="32"/>
        </w:rPr>
        <w:t xml:space="preserve">年初结转和结余：指以前年度尚未完成、结转到本年按有关规定继续使用的资金。</w:t>
      </w:r>
      <w:r>
        <w:rPr>
          <w:rFonts w:ascii="仿宋_GB2312" w:eastAsia="仿宋_GB2312"/>
          <w:sz w:val="32"/>
          <w:szCs w:val="32"/>
        </w:rPr>
        <w:t xml:space="preserve"> </w:t>
      </w:r>
      <w:r>
        <w:rPr>
          <w:rFonts w:ascii="仿宋_GB2312" w:eastAsia="仿宋_GB2312"/>
          <w:sz w:val="32"/>
          <w:szCs w:val="32"/>
        </w:rPr>
      </w:r>
      <w:r>
        <w:rPr>
          <w:rFonts w:ascii="仿宋_GB2312" w:eastAsia="仿宋_GB2312"/>
          <w:sz w:val="32"/>
          <w:szCs w:val="32"/>
        </w:rPr>
      </w:r>
    </w:p>
    <w:p>
      <w:pPr>
        <w:pStyle w:val="735"/>
        <w:pBdr/>
        <w:spacing w:line="560" w:lineRule="exact"/>
        <w:ind w:firstLine="640"/>
        <w:rPr>
          <w:rFonts w:ascii="仿宋_GB2312" w:eastAsia="仿宋_GB2312"/>
          <w:sz w:val="32"/>
          <w:szCs w:val="32"/>
        </w:rPr>
      </w:pPr>
      <w:r>
        <w:rPr>
          <w:rFonts w:ascii="仿宋_GB2312" w:eastAsia="仿宋_GB2312"/>
          <w:sz w:val="32"/>
          <w:szCs w:val="32"/>
        </w:rPr>
        <w:t xml:space="preserve">7.</w:t>
      </w:r>
      <w:r>
        <w:rPr>
          <w:rFonts w:hint="eastAsia" w:ascii="仿宋_GB2312" w:eastAsia="仿宋_GB2312"/>
          <w:sz w:val="32"/>
          <w:szCs w:val="32"/>
        </w:rPr>
        <w:t xml:space="preserve">结余分配：指事业单位按照会计制度规定缴纳的所得税、提取的专用结余以及转入非财政拨款结余的金额等。</w:t>
      </w:r>
      <w:r>
        <w:rPr>
          <w:rFonts w:ascii="仿宋_GB2312" w:eastAsia="仿宋_GB2312"/>
          <w:sz w:val="32"/>
          <w:szCs w:val="32"/>
        </w:rPr>
      </w:r>
      <w:r>
        <w:rPr>
          <w:rFonts w:ascii="仿宋_GB2312" w:eastAsia="仿宋_GB2312"/>
          <w:sz w:val="32"/>
          <w:szCs w:val="32"/>
        </w:rPr>
      </w:r>
    </w:p>
    <w:p>
      <w:pPr>
        <w:pStyle w:val="735"/>
        <w:pBdr/>
        <w:spacing w:line="560" w:lineRule="exact"/>
        <w:ind w:firstLine="640"/>
        <w:rPr>
          <w:rFonts w:hint="eastAsia" w:ascii="仿宋_GB2312" w:hAnsi="Calibri" w:eastAsia="仿宋_GB2312"/>
          <w:sz w:val="32"/>
          <w:szCs w:val="32"/>
        </w:rPr>
      </w:pPr>
      <w:r>
        <w:rPr>
          <w:rFonts w:ascii="仿宋_GB2312" w:eastAsia="仿宋_GB2312"/>
          <w:sz w:val="32"/>
          <w:szCs w:val="32"/>
        </w:rPr>
        <w:t xml:space="preserve">8</w:t>
      </w:r>
      <w:r>
        <w:rPr>
          <w:rFonts w:hint="eastAsia" w:ascii="仿宋_GB2312" w:eastAsia="仿宋_GB2312"/>
          <w:sz w:val="32"/>
          <w:szCs w:val="32"/>
        </w:rPr>
        <w:t xml:space="preserve">、年末结转和结余：指单位按有关规定结转到下年或以后年</w:t>
      </w:r>
      <w:r>
        <w:rPr>
          <w:rFonts w:hint="eastAsia" w:ascii="仿宋_GB2312" w:hAnsi="Calibri" w:eastAsia="仿宋_GB2312"/>
          <w:sz w:val="32"/>
          <w:szCs w:val="32"/>
        </w:rPr>
        <w:t xml:space="preserve">度继续使用的资金。</w:t>
      </w:r>
      <w:r>
        <w:rPr>
          <w:rFonts w:hint="eastAsia" w:ascii="仿宋_GB2312" w:hAnsi="Calibri" w:eastAsia="仿宋_GB2312"/>
          <w:sz w:val="32"/>
          <w:szCs w:val="32"/>
        </w:rPr>
      </w:r>
      <w:r>
        <w:rPr>
          <w:rFonts w:hint="eastAsia" w:ascii="仿宋_GB2312" w:hAnsi="Calibri" w:eastAsia="仿宋_GB2312"/>
          <w:sz w:val="32"/>
          <w:szCs w:val="32"/>
        </w:rPr>
      </w:r>
    </w:p>
    <w:p>
      <w:pPr>
        <w:pStyle w:val="735"/>
        <w:pBdr/>
        <w:spacing w:line="560" w:lineRule="exact"/>
        <w:ind w:firstLine="640"/>
        <w:rPr>
          <w:rFonts w:hint="eastAsia" w:ascii="仿宋_GB2312" w:hAnsi="Calibri" w:eastAsia="仿宋_GB2312"/>
          <w:sz w:val="32"/>
          <w:szCs w:val="32"/>
        </w:rPr>
      </w:pPr>
      <w:r>
        <w:rPr>
          <w:rFonts w:hint="eastAsia" w:ascii="仿宋_GB2312" w:hAnsi="Calibri" w:eastAsia="仿宋_GB2312"/>
          <w:sz w:val="32"/>
          <w:szCs w:val="32"/>
        </w:rPr>
        <w:t xml:space="preserve">9.一般公共服务（类）</w:t>
      </w:r>
      <w:r>
        <w:rPr>
          <w:rFonts w:hint="eastAsia" w:ascii="仿宋_GB2312" w:hAnsi="Calibri" w:eastAsia="仿宋_GB2312"/>
          <w:sz w:val="32"/>
          <w:szCs w:val="32"/>
          <w:lang w:eastAsia="zh-CN"/>
        </w:rPr>
        <w:t xml:space="preserve">财政事务</w:t>
      </w:r>
      <w:r>
        <w:rPr>
          <w:rFonts w:hint="eastAsia" w:ascii="仿宋_GB2312" w:hAnsi="Calibri" w:eastAsia="仿宋_GB2312"/>
          <w:sz w:val="32"/>
          <w:szCs w:val="32"/>
        </w:rPr>
        <w:t xml:space="preserve">（款）</w:t>
      </w:r>
      <w:r>
        <w:rPr>
          <w:rFonts w:hint="eastAsia" w:ascii="仿宋_GB2312" w:hAnsi="Calibri" w:eastAsia="仿宋_GB2312"/>
          <w:sz w:val="32"/>
          <w:szCs w:val="32"/>
          <w:lang w:eastAsia="zh-CN"/>
        </w:rPr>
        <w:t xml:space="preserve">财政委托业务支出</w:t>
      </w:r>
      <w:r>
        <w:rPr>
          <w:rFonts w:hint="eastAsia" w:ascii="仿宋_GB2312" w:hAnsi="Calibri" w:eastAsia="仿宋_GB2312"/>
          <w:sz w:val="32"/>
          <w:szCs w:val="32"/>
        </w:rPr>
        <w:t xml:space="preserve">（项）：指</w:t>
      </w:r>
      <w:r>
        <w:rPr>
          <w:rFonts w:hint="eastAsia" w:ascii="仿宋_GB2312" w:hAnsi="Calibri" w:eastAsia="仿宋_GB2312"/>
          <w:sz w:val="32"/>
          <w:szCs w:val="32"/>
          <w:lang w:eastAsia="zh-CN"/>
        </w:rPr>
        <w:t xml:space="preserve">财政委托评审机构进行财政投资评审和委托建设银行等机构代理业务发生的支出</w:t>
      </w:r>
      <w:r>
        <w:rPr>
          <w:rFonts w:hint="eastAsia" w:ascii="仿宋_GB2312" w:hAnsi="Calibri" w:eastAsia="仿宋_GB2312"/>
          <w:sz w:val="32"/>
          <w:szCs w:val="32"/>
        </w:rPr>
        <w:t xml:space="preserve">。</w:t>
      </w:r>
      <w:r>
        <w:rPr>
          <w:rFonts w:hint="eastAsia" w:ascii="仿宋_GB2312" w:hAnsi="Calibri" w:eastAsia="仿宋_GB2312"/>
          <w:sz w:val="32"/>
          <w:szCs w:val="32"/>
        </w:rPr>
      </w:r>
      <w:r>
        <w:rPr>
          <w:rFonts w:hint="eastAsia" w:ascii="仿宋_GB2312" w:hAnsi="Calibri" w:eastAsia="仿宋_GB2312"/>
          <w:sz w:val="32"/>
          <w:szCs w:val="32"/>
        </w:rPr>
      </w:r>
    </w:p>
    <w:p>
      <w:pPr>
        <w:pStyle w:val="735"/>
        <w:pBdr/>
        <w:spacing w:line="560" w:lineRule="exact"/>
        <w:ind w:firstLine="640"/>
        <w:rPr>
          <w:rFonts w:hint="eastAsia" w:ascii="仿宋_GB2312" w:hAnsi="Calibri" w:eastAsia="仿宋_GB2312"/>
          <w:sz w:val="32"/>
          <w:szCs w:val="32"/>
        </w:rPr>
      </w:pPr>
      <w:r>
        <w:rPr>
          <w:rFonts w:hint="eastAsia" w:ascii="仿宋_GB2312" w:hAnsi="Calibri" w:eastAsia="仿宋_GB2312"/>
          <w:sz w:val="32"/>
          <w:szCs w:val="32"/>
        </w:rPr>
        <w:t xml:space="preserve">10.社会保障和就业（类）行政事业单位离退休（款）机关事业单位基本养老保险缴费支出（项）：指机关事业单位实施养老保险制度由单位缴纳的基本养老保险支出。</w:t>
      </w:r>
      <w:r>
        <w:rPr>
          <w:rFonts w:hint="eastAsia" w:ascii="仿宋_GB2312" w:hAnsi="Calibri" w:eastAsia="仿宋_GB2312"/>
          <w:sz w:val="32"/>
          <w:szCs w:val="32"/>
        </w:rPr>
      </w:r>
      <w:r>
        <w:rPr>
          <w:rFonts w:hint="eastAsia" w:ascii="仿宋_GB2312" w:hAnsi="Calibri" w:eastAsia="仿宋_GB2312"/>
          <w:sz w:val="32"/>
          <w:szCs w:val="32"/>
        </w:rPr>
      </w:r>
    </w:p>
    <w:p>
      <w:pPr>
        <w:pStyle w:val="735"/>
        <w:pBdr/>
        <w:spacing w:line="560" w:lineRule="exact"/>
        <w:ind w:firstLine="640"/>
        <w:rPr>
          <w:rFonts w:hint="eastAsia" w:ascii="仿宋_GB2312" w:hAnsi="Calibri" w:eastAsia="仿宋_GB2312"/>
          <w:sz w:val="32"/>
          <w:szCs w:val="32"/>
        </w:rPr>
      </w:pPr>
      <w:r>
        <w:rPr>
          <w:rFonts w:hint="eastAsia" w:ascii="仿宋_GB2312" w:hAnsi="Calibri" w:eastAsia="仿宋_GB2312"/>
          <w:sz w:val="32"/>
          <w:szCs w:val="32"/>
        </w:rPr>
        <w:t xml:space="preserve">11.医疗卫生与计划生育（类）行政事业单位医疗（款）事业单位医疗（项）：指财政部门安排的事业单位基本医疗保险缴费经费，未参加医疗保险的事业单位的公费医疗经费，按国家规定享受离休人员待遇的医疗经费。</w:t>
      </w:r>
      <w:r>
        <w:rPr>
          <w:rFonts w:hint="eastAsia" w:ascii="仿宋_GB2312" w:hAnsi="Calibri" w:eastAsia="仿宋_GB2312"/>
          <w:sz w:val="32"/>
          <w:szCs w:val="32"/>
        </w:rPr>
      </w:r>
      <w:r>
        <w:rPr>
          <w:rFonts w:hint="eastAsia" w:ascii="仿宋_GB2312" w:hAnsi="Calibri" w:eastAsia="仿宋_GB2312"/>
          <w:sz w:val="32"/>
          <w:szCs w:val="32"/>
        </w:rPr>
      </w:r>
    </w:p>
    <w:p>
      <w:pPr>
        <w:pStyle w:val="735"/>
        <w:pBdr/>
        <w:spacing w:line="560" w:lineRule="exact"/>
        <w:ind w:firstLine="640"/>
        <w:rPr>
          <w:rFonts w:hint="eastAsia" w:ascii="仿宋_GB2312" w:hAnsi="Calibri" w:eastAsia="仿宋_GB2312"/>
          <w:sz w:val="32"/>
          <w:szCs w:val="32"/>
          <w:lang w:val="en-US" w:eastAsia="zh-CN"/>
        </w:rPr>
      </w:pPr>
      <w:r>
        <w:rPr>
          <w:rFonts w:hint="eastAsia" w:ascii="仿宋_GB2312" w:hAnsi="Calibri" w:eastAsia="仿宋_GB2312"/>
          <w:sz w:val="32"/>
          <w:szCs w:val="32"/>
        </w:rPr>
        <w:t xml:space="preserve">12.医疗卫生与计划生育（类）行政事业单位医疗（款）事业单位医疗</w:t>
      </w:r>
      <w:r>
        <w:rPr>
          <w:rFonts w:hint="eastAsia" w:ascii="仿宋_GB2312" w:hAnsi="Calibri" w:eastAsia="仿宋_GB2312"/>
          <w:sz w:val="32"/>
          <w:szCs w:val="32"/>
          <w:lang w:eastAsia="zh-CN"/>
        </w:rPr>
        <w:t xml:space="preserve">公务员医疗补助</w:t>
      </w:r>
      <w:r>
        <w:rPr>
          <w:rFonts w:hint="eastAsia" w:ascii="仿宋_GB2312" w:hAnsi="Calibri" w:eastAsia="仿宋_GB2312"/>
          <w:sz w:val="32"/>
          <w:szCs w:val="32"/>
        </w:rPr>
        <w:t xml:space="preserve">（项）：指财政部门安排的</w:t>
      </w:r>
      <w:r>
        <w:rPr>
          <w:rFonts w:hint="eastAsia" w:ascii="仿宋_GB2312" w:hAnsi="Calibri" w:eastAsia="仿宋_GB2312"/>
          <w:sz w:val="32"/>
          <w:szCs w:val="32"/>
          <w:lang w:eastAsia="zh-CN"/>
        </w:rPr>
        <w:t xml:space="preserve">公务员</w:t>
      </w:r>
      <w:r>
        <w:rPr>
          <w:rFonts w:hint="eastAsia" w:ascii="仿宋_GB2312" w:hAnsi="Calibri" w:eastAsia="仿宋_GB2312"/>
          <w:sz w:val="32"/>
          <w:szCs w:val="32"/>
        </w:rPr>
        <w:t xml:space="preserve">医疗</w:t>
      </w:r>
      <w:r>
        <w:rPr>
          <w:rFonts w:hint="eastAsia" w:ascii="仿宋_GB2312" w:hAnsi="Calibri" w:eastAsia="仿宋_GB2312"/>
          <w:sz w:val="32"/>
          <w:szCs w:val="32"/>
          <w:lang w:eastAsia="zh-CN"/>
        </w:rPr>
        <w:t xml:space="preserve">补助</w:t>
      </w:r>
      <w:r>
        <w:rPr>
          <w:rFonts w:hint="eastAsia" w:ascii="仿宋_GB2312" w:hAnsi="Calibri" w:eastAsia="仿宋_GB2312"/>
          <w:sz w:val="32"/>
          <w:szCs w:val="32"/>
        </w:rPr>
        <w:t xml:space="preserve">经费。</w:t>
      </w:r>
      <w:r>
        <w:rPr>
          <w:rFonts w:hint="eastAsia" w:ascii="仿宋_GB2312" w:hAnsi="Calibri" w:eastAsia="仿宋_GB2312"/>
          <w:sz w:val="32"/>
          <w:szCs w:val="32"/>
          <w:lang w:val="en-US" w:eastAsia="zh-CN"/>
        </w:rPr>
      </w:r>
      <w:r>
        <w:rPr>
          <w:rFonts w:hint="eastAsia" w:ascii="仿宋_GB2312" w:hAnsi="Calibri" w:eastAsia="仿宋_GB2312"/>
          <w:sz w:val="32"/>
          <w:szCs w:val="32"/>
          <w:lang w:val="en-US" w:eastAsia="zh-CN"/>
        </w:rPr>
      </w:r>
    </w:p>
    <w:p>
      <w:pPr>
        <w:pStyle w:val="735"/>
        <w:pBdr/>
        <w:spacing w:line="560" w:lineRule="exact"/>
        <w:ind w:firstLine="640"/>
        <w:rPr>
          <w:rFonts w:hint="eastAsia" w:ascii="仿宋_GB2312" w:hAnsi="Calibri" w:eastAsia="仿宋_GB2312"/>
          <w:sz w:val="32"/>
          <w:szCs w:val="32"/>
        </w:rPr>
      </w:pPr>
      <w:r>
        <w:rPr>
          <w:rFonts w:hint="eastAsia" w:ascii="仿宋_GB2312" w:hAnsi="Calibri" w:eastAsia="仿宋_GB2312"/>
          <w:sz w:val="32"/>
          <w:szCs w:val="32"/>
        </w:rPr>
        <w:t xml:space="preserve">13.城乡社区（类）</w:t>
      </w:r>
      <w:r>
        <w:rPr>
          <w:rFonts w:hint="eastAsia" w:ascii="仿宋_GB2312" w:hAnsi="Calibri" w:eastAsia="仿宋_GB2312"/>
          <w:sz w:val="32"/>
          <w:szCs w:val="32"/>
          <w:lang w:eastAsia="zh-CN"/>
        </w:rPr>
        <w:t xml:space="preserve">城乡社区管理事务</w:t>
      </w:r>
      <w:r>
        <w:rPr>
          <w:rFonts w:hint="eastAsia" w:ascii="仿宋_GB2312" w:hAnsi="Calibri" w:eastAsia="仿宋_GB2312"/>
          <w:sz w:val="32"/>
          <w:szCs w:val="32"/>
        </w:rPr>
        <w:t xml:space="preserve">（款）</w:t>
      </w:r>
      <w:r>
        <w:rPr>
          <w:rFonts w:hint="eastAsia" w:ascii="仿宋_GB2312" w:hAnsi="Calibri" w:eastAsia="仿宋_GB2312"/>
          <w:sz w:val="32"/>
          <w:szCs w:val="32"/>
          <w:lang w:eastAsia="zh-CN"/>
        </w:rPr>
        <w:t xml:space="preserve">其他城乡社区管理事务支出</w:t>
      </w:r>
      <w:r>
        <w:rPr>
          <w:rFonts w:hint="eastAsia" w:ascii="仿宋_GB2312" w:hAnsi="Calibri" w:eastAsia="仿宋_GB2312"/>
          <w:sz w:val="32"/>
          <w:szCs w:val="32"/>
        </w:rPr>
        <w:t xml:space="preserve">（项）：指</w:t>
      </w:r>
      <w:r>
        <w:rPr>
          <w:rFonts w:hint="eastAsia" w:ascii="仿宋_GB2312" w:hAnsi="Calibri" w:eastAsia="仿宋_GB2312"/>
          <w:sz w:val="32"/>
          <w:szCs w:val="32"/>
          <w:lang w:eastAsia="zh-CN"/>
        </w:rPr>
        <w:t xml:space="preserve">除行政运行、一般行政管理事务、机关服务、城管执法、工程建设标准规范编制与监管、工程建设管理、市政公用行业市场监管、住宅建设与房地产市场监管、资格注册、资质审查等项目以外其他用于城乡社区管理事务方面的支出</w:t>
      </w:r>
      <w:r>
        <w:rPr>
          <w:rFonts w:hint="eastAsia" w:ascii="仿宋_GB2312" w:hAnsi="Calibri" w:eastAsia="仿宋_GB2312"/>
          <w:sz w:val="32"/>
          <w:szCs w:val="32"/>
        </w:rPr>
        <w:t xml:space="preserve">。</w:t>
      </w:r>
      <w:r>
        <w:rPr>
          <w:rFonts w:hint="eastAsia" w:ascii="仿宋_GB2312" w:hAnsi="Calibri" w:eastAsia="仿宋_GB2312"/>
          <w:sz w:val="32"/>
          <w:szCs w:val="32"/>
        </w:rPr>
      </w:r>
      <w:r>
        <w:rPr>
          <w:rFonts w:hint="eastAsia" w:ascii="仿宋_GB2312" w:hAnsi="Calibri" w:eastAsia="仿宋_GB2312"/>
          <w:sz w:val="32"/>
          <w:szCs w:val="32"/>
        </w:rPr>
      </w:r>
    </w:p>
    <w:p>
      <w:pPr>
        <w:pStyle w:val="735"/>
        <w:pBdr/>
        <w:spacing w:line="560" w:lineRule="exact"/>
        <w:ind w:firstLine="640"/>
        <w:rPr>
          <w:rFonts w:hint="eastAsia" w:ascii="仿宋_GB2312" w:hAnsi="Calibri" w:eastAsia="仿宋_GB2312"/>
          <w:sz w:val="32"/>
          <w:szCs w:val="32"/>
          <w:lang w:eastAsia="zh-CN"/>
        </w:rPr>
      </w:pPr>
      <w:r>
        <w:rPr>
          <w:rFonts w:hint="eastAsia" w:ascii="仿宋_GB2312" w:hAnsi="Calibri" w:eastAsia="仿宋_GB2312"/>
          <w:sz w:val="32"/>
          <w:szCs w:val="32"/>
        </w:rPr>
        <w:t xml:space="preserve">14.</w:t>
      </w:r>
      <w:r>
        <w:rPr>
          <w:rFonts w:hint="eastAsia" w:ascii="仿宋_GB2312" w:hAnsi="Calibri" w:eastAsia="仿宋_GB2312"/>
          <w:sz w:val="32"/>
          <w:szCs w:val="32"/>
          <w:lang w:val="en-US" w:eastAsia="zh-CN"/>
        </w:rPr>
        <w:t xml:space="preserve">住房保障支出</w:t>
      </w:r>
      <w:r>
        <w:rPr>
          <w:rFonts w:hint="eastAsia" w:ascii="仿宋_GB2312" w:hAnsi="Calibri" w:eastAsia="仿宋_GB2312"/>
          <w:sz w:val="32"/>
          <w:szCs w:val="32"/>
        </w:rPr>
        <w:t xml:space="preserve">（类）</w:t>
      </w:r>
      <w:r>
        <w:rPr>
          <w:rFonts w:hint="eastAsia" w:ascii="仿宋_GB2312" w:hAnsi="Calibri" w:eastAsia="仿宋_GB2312"/>
          <w:sz w:val="32"/>
          <w:szCs w:val="32"/>
          <w:lang w:eastAsia="zh-CN"/>
        </w:rPr>
        <w:t xml:space="preserve">住房改革支出</w:t>
      </w:r>
      <w:r>
        <w:rPr>
          <w:rFonts w:hint="eastAsia" w:ascii="仿宋_GB2312" w:hAnsi="Calibri" w:eastAsia="仿宋_GB2312"/>
          <w:sz w:val="32"/>
          <w:szCs w:val="32"/>
        </w:rPr>
        <w:t xml:space="preserve">（款）</w:t>
      </w:r>
      <w:r>
        <w:rPr>
          <w:rFonts w:hint="eastAsia" w:ascii="仿宋_GB2312" w:hAnsi="Calibri" w:eastAsia="仿宋_GB2312"/>
          <w:sz w:val="32"/>
          <w:szCs w:val="32"/>
          <w:lang w:eastAsia="zh-CN"/>
        </w:rPr>
        <w:t xml:space="preserve">住房公积金</w:t>
      </w:r>
      <w:r>
        <w:rPr>
          <w:rFonts w:hint="eastAsia" w:ascii="仿宋_GB2312" w:hAnsi="Calibri" w:eastAsia="仿宋_GB2312"/>
          <w:sz w:val="32"/>
          <w:szCs w:val="32"/>
        </w:rPr>
        <w:t xml:space="preserve">（项）：指</w:t>
      </w:r>
      <w:r>
        <w:rPr>
          <w:rFonts w:hint="eastAsia" w:ascii="仿宋_GB2312" w:hAnsi="Calibri" w:eastAsia="仿宋_GB2312"/>
          <w:sz w:val="32"/>
          <w:szCs w:val="32"/>
          <w:lang w:eastAsia="zh-CN"/>
        </w:rPr>
        <w:t xml:space="preserve">行政事业单位按</w:t>
      </w:r>
      <w:r>
        <w:rPr>
          <w:rFonts w:hint="eastAsia" w:ascii="仿宋_GB2312" w:hAnsi="Calibri" w:eastAsia="仿宋_GB2312"/>
          <w:sz w:val="32"/>
          <w:szCs w:val="32"/>
          <w:lang w:eastAsia="zh-CN"/>
        </w:rPr>
        <w:t xml:space="preserve">人力资源和社会保障部</w:t>
      </w:r>
      <w:r>
        <w:rPr>
          <w:rFonts w:hint="eastAsia" w:ascii="仿宋_GB2312" w:hAnsi="Calibri" w:eastAsia="仿宋_GB2312"/>
          <w:sz w:val="32"/>
          <w:szCs w:val="32"/>
          <w:lang w:eastAsia="zh-CN"/>
        </w:rPr>
        <w:t xml:space="preserve">、财政部规定的基本工资和津贴补贴以及规定比例为职工缴纳的住房公积金。</w:t>
      </w:r>
      <w:r>
        <w:rPr>
          <w:rFonts w:hint="eastAsia" w:ascii="仿宋_GB2312" w:hAnsi="Calibri" w:eastAsia="仿宋_GB2312"/>
          <w:sz w:val="32"/>
          <w:szCs w:val="32"/>
          <w:lang w:eastAsia="zh-CN"/>
        </w:rPr>
      </w:r>
      <w:r>
        <w:rPr>
          <w:rFonts w:hint="eastAsia" w:ascii="仿宋_GB2312" w:hAnsi="Calibri" w:eastAsia="仿宋_GB2312"/>
          <w:sz w:val="32"/>
          <w:szCs w:val="32"/>
          <w:lang w:eastAsia="zh-CN"/>
        </w:rPr>
      </w:r>
    </w:p>
    <w:p>
      <w:pPr>
        <w:pStyle w:val="708"/>
        <w:pBd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val="en-US" w:eastAsia="zh-CN"/>
        </w:rPr>
        <w:t xml:space="preserve">15</w:t>
      </w:r>
      <w:r>
        <w:rPr>
          <w:rFonts w:ascii="仿宋_GB2312" w:eastAsia="仿宋_GB2312"/>
          <w:color w:val="000000"/>
          <w:sz w:val="32"/>
          <w:szCs w:val="32"/>
        </w:rPr>
        <w:t xml:space="preserve">.</w:t>
      </w:r>
      <w:r>
        <w:rPr>
          <w:rFonts w:hint="eastAsia" w:ascii="仿宋_GB2312" w:eastAsia="仿宋_GB2312"/>
          <w:color w:val="000000"/>
          <w:sz w:val="32"/>
          <w:szCs w:val="32"/>
        </w:rPr>
        <w:t xml:space="preserve">基本支出：指为保障机构正常运转、完成日常工作任务而发生的人员支出和公用支出。</w:t>
      </w:r>
      <w:r>
        <w:rPr>
          <w:rFonts w:ascii="仿宋_GB2312" w:eastAsia="仿宋_GB2312"/>
          <w:color w:val="000000"/>
          <w:sz w:val="32"/>
          <w:szCs w:val="32"/>
        </w:rPr>
      </w:r>
      <w:r>
        <w:rPr>
          <w:rFonts w:ascii="仿宋_GB2312" w:eastAsia="仿宋_GB2312"/>
          <w:color w:val="000000"/>
          <w:sz w:val="32"/>
          <w:szCs w:val="32"/>
        </w:rPr>
      </w:r>
    </w:p>
    <w:p>
      <w:pPr>
        <w:pStyle w:val="708"/>
        <w:pBdr/>
        <w:spacing/>
        <w:ind w:firstLine="640"/>
        <w:rPr>
          <w:rFonts w:ascii="仿宋_GB2312" w:eastAsia="仿宋_GB2312"/>
          <w:color w:val="000000"/>
          <w:sz w:val="32"/>
          <w:szCs w:val="32"/>
        </w:rPr>
      </w:pPr>
      <w:r>
        <w:rPr>
          <w:rFonts w:hint="eastAsia" w:ascii="仿宋_GB2312" w:eastAsia="仿宋_GB2312"/>
          <w:color w:val="000000"/>
          <w:sz w:val="32"/>
          <w:szCs w:val="32"/>
          <w:lang w:val="en-US" w:eastAsia="zh-CN"/>
        </w:rPr>
        <w:t xml:space="preserve">16</w:t>
      </w:r>
      <w:r>
        <w:rPr>
          <w:rFonts w:ascii="仿宋_GB2312" w:eastAsia="仿宋_GB2312"/>
          <w:color w:val="000000"/>
          <w:sz w:val="32"/>
          <w:szCs w:val="32"/>
        </w:rPr>
        <w:t xml:space="preserve">.</w:t>
      </w:r>
      <w:r>
        <w:rPr>
          <w:rFonts w:hint="eastAsia" w:ascii="仿宋_GB2312" w:eastAsia="仿宋_GB2312"/>
          <w:color w:val="000000"/>
          <w:sz w:val="32"/>
          <w:szCs w:val="32"/>
        </w:rPr>
        <w:t xml:space="preserve">项目支出：指在基本支出之外为完成特定行政任务和事业发展目标所发生的支出。</w:t>
      </w:r>
      <w:r>
        <w:rPr>
          <w:rFonts w:ascii="仿宋_GB2312" w:eastAsia="仿宋_GB2312"/>
          <w:color w:val="000000"/>
          <w:sz w:val="32"/>
          <w:szCs w:val="32"/>
        </w:rPr>
        <w:t xml:space="preserve"> </w:t>
      </w:r>
      <w:r>
        <w:rPr>
          <w:rFonts w:ascii="仿宋_GB2312" w:eastAsia="仿宋_GB2312"/>
          <w:color w:val="000000"/>
          <w:sz w:val="32"/>
          <w:szCs w:val="32"/>
        </w:rPr>
      </w:r>
      <w:r>
        <w:rPr>
          <w:rFonts w:ascii="仿宋_GB2312" w:eastAsia="仿宋_GB2312"/>
          <w:color w:val="000000"/>
          <w:sz w:val="32"/>
          <w:szCs w:val="32"/>
        </w:rPr>
      </w:r>
    </w:p>
    <w:p>
      <w:pPr>
        <w:pStyle w:val="708"/>
        <w:pBdr/>
        <w:spacing/>
        <w:ind w:firstLine="640"/>
        <w:rPr>
          <w:rFonts w:ascii="仿宋_GB2312" w:eastAsia="仿宋_GB2312"/>
          <w:color w:val="000000"/>
          <w:sz w:val="32"/>
          <w:szCs w:val="32"/>
        </w:rPr>
      </w:pPr>
      <w:r>
        <w:rPr>
          <w:rFonts w:hint="eastAsia" w:ascii="仿宋_GB2312" w:eastAsia="仿宋_GB2312"/>
          <w:color w:val="000000"/>
          <w:sz w:val="32"/>
          <w:szCs w:val="32"/>
          <w:lang w:val="en-US" w:eastAsia="zh-CN"/>
        </w:rPr>
        <w:t xml:space="preserve">17</w:t>
      </w:r>
      <w:r>
        <w:rPr>
          <w:rFonts w:ascii="仿宋_GB2312" w:eastAsia="仿宋_GB2312"/>
          <w:color w:val="000000"/>
          <w:sz w:val="32"/>
          <w:szCs w:val="32"/>
        </w:rPr>
        <w:t xml:space="preserve">.</w:t>
      </w:r>
      <w:r>
        <w:rPr>
          <w:rFonts w:hint="eastAsia" w:ascii="仿宋_GB2312" w:eastAsia="仿宋_GB2312"/>
          <w:color w:val="000000"/>
          <w:sz w:val="32"/>
          <w:szCs w:val="32"/>
        </w:rPr>
        <w:t xml:space="preserve">经营支出：指事业单位在专业业务活动及其辅助活动之外开展非独立核算经营活动发生的支出。</w:t>
      </w:r>
      <w:r>
        <w:rPr>
          <w:rFonts w:ascii="仿宋_GB2312" w:eastAsia="仿宋_GB2312"/>
          <w:color w:val="000000"/>
          <w:sz w:val="32"/>
          <w:szCs w:val="32"/>
        </w:rPr>
      </w:r>
      <w:r>
        <w:rPr>
          <w:rFonts w:ascii="仿宋_GB2312" w:eastAsia="仿宋_GB2312"/>
          <w:color w:val="000000"/>
          <w:sz w:val="32"/>
          <w:szCs w:val="32"/>
        </w:rPr>
      </w:r>
    </w:p>
    <w:p>
      <w:pPr>
        <w:pStyle w:val="735"/>
        <w:pBdr/>
        <w:spacing w:line="560" w:lineRule="exact"/>
        <w:ind w:firstLine="640"/>
        <w:rPr>
          <w:rFonts w:ascii="仿宋_GB2312" w:eastAsia="仿宋_GB2312"/>
          <w:sz w:val="32"/>
          <w:szCs w:val="32"/>
        </w:rPr>
      </w:pPr>
      <w:r>
        <w:rPr>
          <w:rFonts w:hint="eastAsia" w:ascii="仿宋_GB2312" w:eastAsia="仿宋_GB2312"/>
          <w:sz w:val="32"/>
          <w:szCs w:val="32"/>
          <w:lang w:val="en-US" w:eastAsia="zh-CN"/>
        </w:rPr>
        <w:t xml:space="preserve">18</w:t>
      </w:r>
      <w:r>
        <w:rPr>
          <w:rFonts w:ascii="仿宋_GB2312" w:eastAsia="仿宋_GB2312"/>
          <w:sz w:val="32"/>
          <w:szCs w:val="32"/>
        </w:rPr>
        <w:t xml:space="preserve">.</w:t>
      </w:r>
      <w:r>
        <w:rPr>
          <w:rFonts w:hint="eastAsia" w:ascii="仿宋_GB2312" w:eastAsia="仿宋_GB2312"/>
          <w:sz w:val="32"/>
          <w:szCs w:val="32"/>
        </w:rPr>
        <w:t xml:space="preserve">“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仿宋_GB2312" w:eastAsia="仿宋_GB2312"/>
          <w:sz w:val="32"/>
          <w:szCs w:val="32"/>
        </w:rPr>
      </w:r>
      <w:r>
        <w:rPr>
          <w:rFonts w:ascii="仿宋_GB2312" w:eastAsia="仿宋_GB2312"/>
          <w:sz w:val="32"/>
          <w:szCs w:val="32"/>
        </w:rPr>
      </w:r>
    </w:p>
    <w:p>
      <w:pPr>
        <w:pStyle w:val="735"/>
        <w:pBdr/>
        <w:spacing w:line="560" w:lineRule="exact"/>
        <w:ind w:firstLine="640"/>
        <w:rPr>
          <w:rFonts w:ascii="仿宋_GB2312" w:eastAsia="仿宋_GB2312"/>
          <w:sz w:val="32"/>
          <w:szCs w:val="32"/>
        </w:rPr>
      </w:pPr>
      <w:r>
        <w:rPr>
          <w:rFonts w:hint="eastAsia" w:ascii="仿宋_GB2312" w:eastAsia="仿宋_GB2312"/>
          <w:sz w:val="32"/>
          <w:szCs w:val="32"/>
          <w:lang w:val="en-US" w:eastAsia="zh-CN"/>
        </w:rPr>
        <w:t xml:space="preserve">19</w:t>
      </w:r>
      <w:r>
        <w:rPr>
          <w:rFonts w:ascii="仿宋_GB2312" w:eastAsia="仿宋_GB2312"/>
          <w:sz w:val="32"/>
          <w:szCs w:val="32"/>
        </w:rPr>
        <w:t xml:space="preserve">.</w:t>
      </w:r>
      <w:r>
        <w:rPr>
          <w:rFonts w:hint="eastAsia" w:ascii="仿宋_GB2312" w:eastAsia="仿宋_GB2312"/>
          <w:sz w:val="32"/>
          <w:szCs w:val="32"/>
        </w:rPr>
        <w:t xml:space="preserve">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sz w:val="32"/>
          <w:szCs w:val="32"/>
        </w:rPr>
      </w:r>
      <w:r>
        <w:rPr>
          <w:rFonts w:ascii="仿宋_GB2312" w:eastAsia="仿宋_GB2312"/>
          <w:sz w:val="32"/>
          <w:szCs w:val="32"/>
        </w:rPr>
      </w:r>
    </w:p>
    <w:p>
      <w:pPr>
        <w:pStyle w:val="708"/>
        <w:pBdr/>
        <w:spacing w:line="600" w:lineRule="exact"/>
        <w:ind/>
        <w:jc w:val="center"/>
        <w:outlineLvl w:val="0"/>
        <w:rPr>
          <w:rStyle w:val="714"/>
          <w:rFonts w:ascii="黑体" w:hAnsi="黑体" w:eastAsia="黑体"/>
          <w:b w:val="0"/>
        </w:rPr>
      </w:pPr>
      <w:r/>
      <w:bookmarkStart w:id="53" w:name="_Toc15377226"/>
      <w:r>
        <w:rPr>
          <w:rFonts w:ascii="宋体"/>
          <w:b/>
          <w:color w:val="000000"/>
          <w:sz w:val="44"/>
          <w:szCs w:val="44"/>
        </w:rPr>
        <w:br w:type="page" w:clear="all"/>
      </w:r>
      <w:bookmarkStart w:id="54" w:name="_Toc15396614"/>
      <w:r>
        <w:rPr>
          <w:rFonts w:hint="eastAsia" w:ascii="黑体" w:hAnsi="黑体" w:eastAsia="黑体"/>
          <w:color w:val="000000"/>
          <w:sz w:val="44"/>
          <w:szCs w:val="44"/>
        </w:rPr>
        <w:t xml:space="preserve">第</w:t>
      </w:r>
      <w:r>
        <w:rPr>
          <w:rStyle w:val="714"/>
          <w:rFonts w:hint="eastAsia" w:ascii="黑体" w:hAnsi="黑体" w:eastAsia="黑体"/>
          <w:b w:val="0"/>
        </w:rPr>
        <w:t xml:space="preserve">四部分</w:t>
      </w:r>
      <w:r>
        <w:rPr>
          <w:rStyle w:val="714"/>
          <w:rFonts w:ascii="黑体" w:hAnsi="黑体" w:eastAsia="黑体"/>
          <w:b w:val="0"/>
        </w:rPr>
        <w:t xml:space="preserve"> </w:t>
      </w:r>
      <w:r>
        <w:rPr>
          <w:rStyle w:val="714"/>
          <w:rFonts w:hint="eastAsia" w:ascii="黑体" w:hAnsi="黑体" w:eastAsia="黑体"/>
          <w:b w:val="0"/>
        </w:rPr>
        <w:t xml:space="preserve">附件</w:t>
      </w:r>
      <w:bookmarkEnd w:id="53"/>
      <w:r>
        <w:rPr>
          <w:rStyle w:val="714"/>
          <w:rFonts w:ascii="黑体" w:hAnsi="黑体" w:eastAsia="黑体"/>
          <w:b w:val="0"/>
        </w:rPr>
      </w:r>
      <w:r>
        <w:rPr>
          <w:rStyle w:val="714"/>
          <w:rFonts w:ascii="黑体" w:hAnsi="黑体" w:eastAsia="黑体"/>
          <w:b w:val="0"/>
        </w:rPr>
      </w:r>
    </w:p>
    <w:p>
      <w:pPr>
        <w:pStyle w:val="708"/>
        <w:pBdr/>
        <w:spacing w:line="600" w:lineRule="exact"/>
        <w:ind/>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 xml:space="preserve">附件</w:t>
      </w:r>
      <w:r>
        <w:rPr>
          <w:rFonts w:ascii="黑体" w:hAnsi="黑体" w:eastAsia="黑体" w:cs="黑体"/>
          <w:sz w:val="32"/>
          <w:szCs w:val="32"/>
        </w:rPr>
        <w:t xml:space="preserve">1</w:t>
      </w:r>
      <w:r>
        <w:rPr>
          <w:rFonts w:ascii="方正小标宋简体" w:hAnsi="方正小标宋简体" w:eastAsia="方正小标宋简体" w:cs="方正小标宋简体"/>
          <w:sz w:val="32"/>
          <w:szCs w:val="32"/>
        </w:rPr>
      </w:r>
      <w:r>
        <w:rPr>
          <w:rFonts w:ascii="方正小标宋简体" w:hAnsi="方正小标宋简体" w:eastAsia="方正小标宋简体" w:cs="方正小标宋简体"/>
          <w:sz w:val="32"/>
          <w:szCs w:val="32"/>
        </w:rPr>
      </w:r>
    </w:p>
    <w:p>
      <w:pPr>
        <w:pStyle w:val="708"/>
        <w:pBdr/>
        <w:spacing w:line="580" w:lineRule="exact"/>
        <w:ind/>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r>
      <w:r>
        <w:rPr>
          <w:rFonts w:ascii="方正小标宋简体" w:hAnsi="方正小标宋简体" w:eastAsia="方正小标宋简体" w:cs="方正小标宋简体"/>
          <w:sz w:val="44"/>
          <w:szCs w:val="44"/>
        </w:rPr>
      </w:r>
    </w:p>
    <w:p>
      <w:pPr>
        <w:pStyle w:val="739"/>
        <w:pBdr/>
        <w:spacing w:line="560" w:lineRule="exact"/>
        <w:ind/>
        <w:jc w:val="center"/>
        <w:rPr>
          <w:rFonts w:hint="eastAsia" w:ascii="宋体" w:hAnsi="宋体" w:eastAsia="宋体" w:cs="Times New Roman"/>
          <w:b/>
          <w:color w:val="000000"/>
          <w:sz w:val="44"/>
          <w:szCs w:val="44"/>
          <w:lang w:val="en-US" w:eastAsia="zh-CN"/>
        </w:rPr>
      </w:pPr>
      <w:r>
        <w:rPr>
          <w:rFonts w:hint="eastAsia" w:ascii="宋体" w:hAnsi="宋体" w:cs="Times New Roman"/>
          <w:b/>
          <w:color w:val="000000"/>
          <w:sz w:val="44"/>
          <w:szCs w:val="44"/>
          <w:lang w:val="en-US" w:eastAsia="zh-CN"/>
        </w:rPr>
        <w:t xml:space="preserve">攀枝花市仁和区建设工程质量安全站</w:t>
      </w:r>
      <w:r>
        <w:rPr>
          <w:rFonts w:hint="eastAsia" w:ascii="宋体" w:hAnsi="宋体" w:eastAsia="宋体" w:cs="Times New Roman"/>
          <w:b/>
          <w:color w:val="000000"/>
          <w:sz w:val="44"/>
          <w:szCs w:val="44"/>
          <w:lang w:val="en-US" w:eastAsia="zh-CN"/>
        </w:rPr>
      </w:r>
      <w:r>
        <w:rPr>
          <w:rFonts w:hint="eastAsia" w:ascii="宋体" w:hAnsi="宋体" w:eastAsia="宋体" w:cs="Times New Roman"/>
          <w:b/>
          <w:color w:val="000000"/>
          <w:sz w:val="44"/>
          <w:szCs w:val="44"/>
          <w:lang w:val="en-US" w:eastAsia="zh-CN"/>
        </w:rPr>
      </w:r>
    </w:p>
    <w:p>
      <w:pPr>
        <w:pStyle w:val="739"/>
        <w:pBdr/>
        <w:spacing w:line="560" w:lineRule="exact"/>
        <w:ind/>
        <w:jc w:val="center"/>
        <w:rPr>
          <w:rFonts w:hint="eastAsia" w:ascii="宋体" w:hAnsi="宋体" w:cs="Times New Roman"/>
          <w:color w:val="000000"/>
          <w:sz w:val="32"/>
          <w:szCs w:val="32"/>
        </w:rPr>
      </w:pPr>
      <w:r>
        <w:rPr>
          <w:rFonts w:hint="eastAsia" w:ascii="宋体" w:hAnsi="宋体" w:cs="Times New Roman"/>
          <w:b/>
          <w:color w:val="000000"/>
          <w:sz w:val="44"/>
          <w:szCs w:val="44"/>
          <w:lang w:val="en-US" w:eastAsia="zh-CN"/>
        </w:rPr>
        <w:t xml:space="preserve">2020年</w:t>
      </w:r>
      <w:r>
        <w:rPr>
          <w:rFonts w:hint="eastAsia" w:ascii="宋体" w:hAnsi="宋体" w:cs="Times New Roman"/>
          <w:b/>
          <w:color w:val="000000"/>
          <w:sz w:val="44"/>
          <w:szCs w:val="44"/>
        </w:rPr>
        <w:t xml:space="preserve">部门支出绩效评价自评报告</w:t>
      </w:r>
      <w:r>
        <w:rPr>
          <w:rFonts w:hint="eastAsia" w:ascii="宋体" w:hAnsi="宋体" w:cs="Times New Roman"/>
          <w:color w:val="000000"/>
          <w:sz w:val="32"/>
          <w:szCs w:val="32"/>
        </w:rPr>
      </w:r>
      <w:r>
        <w:rPr>
          <w:rFonts w:hint="eastAsia" w:ascii="宋体" w:hAnsi="宋体" w:cs="Times New Roman"/>
          <w:color w:val="000000"/>
          <w:sz w:val="32"/>
          <w:szCs w:val="32"/>
        </w:rPr>
      </w:r>
    </w:p>
    <w:p>
      <w:pPr>
        <w:pStyle w:val="708"/>
        <w:pBdr/>
        <w:spacing w:line="560" w:lineRule="exact"/>
        <w:ind w:firstLine="720"/>
        <w:rPr>
          <w:rFonts w:hint="eastAsia" w:ascii="黑体" w:hAnsi="宋体" w:eastAsia="黑体"/>
          <w:szCs w:val="32"/>
          <w:lang w:eastAsia="zh-CN"/>
        </w:rPr>
      </w:pPr>
      <w:r>
        <w:rPr>
          <w:rFonts w:hint="eastAsia" w:ascii="宋体" w:hAnsi="宋体" w:eastAsia="宋体"/>
          <w:b/>
          <w:szCs w:val="32"/>
          <w:lang w:val="en-US" w:eastAsia="zh-CN"/>
        </w:rPr>
        <w:t xml:space="preserve"> </w:t>
      </w:r>
      <w:r>
        <w:rPr>
          <w:rFonts w:hint="eastAsia" w:ascii="黑体" w:hAnsi="宋体" w:eastAsia="黑体"/>
          <w:szCs w:val="32"/>
          <w:lang w:eastAsia="zh-CN"/>
        </w:rPr>
      </w:r>
      <w:r>
        <w:rPr>
          <w:rFonts w:hint="eastAsia" w:ascii="黑体" w:hAnsi="宋体" w:eastAsia="黑体"/>
          <w:szCs w:val="32"/>
          <w:lang w:eastAsia="zh-CN"/>
        </w:rPr>
      </w:r>
    </w:p>
    <w:p>
      <w:pPr>
        <w:pStyle w:val="708"/>
        <w:pBdr/>
        <w:spacing w:line="560" w:lineRule="exact"/>
        <w:ind w:firstLine="720"/>
        <w:rPr>
          <w:rFonts w:hint="eastAsia" w:ascii="黑体" w:hAnsi="宋体" w:eastAsia="黑体" w:cs="Times New Roman"/>
          <w:sz w:val="32"/>
          <w:szCs w:val="32"/>
          <w:lang w:val="zh-CN"/>
        </w:rPr>
      </w:pPr>
      <w:r>
        <w:rPr>
          <w:rFonts w:hint="eastAsia" w:ascii="黑体" w:hAnsi="宋体" w:eastAsia="黑体" w:cs="Times New Roman"/>
          <w:sz w:val="32"/>
          <w:szCs w:val="32"/>
          <w:lang w:val="zh-CN"/>
        </w:rPr>
        <w:t xml:space="preserve">一、部门概况</w:t>
      </w:r>
      <w:r>
        <w:rPr>
          <w:rFonts w:hint="eastAsia" w:ascii="黑体" w:hAnsi="宋体" w:eastAsia="黑体" w:cs="Times New Roman"/>
          <w:sz w:val="32"/>
          <w:szCs w:val="32"/>
          <w:lang w:val="zh-CN"/>
        </w:rPr>
      </w:r>
      <w:r>
        <w:rPr>
          <w:rFonts w:hint="eastAsia" w:ascii="黑体" w:hAnsi="宋体" w:eastAsia="黑体" w:cs="Times New Roman"/>
          <w:sz w:val="32"/>
          <w:szCs w:val="32"/>
          <w:lang w:val="zh-CN"/>
        </w:rPr>
      </w:r>
    </w:p>
    <w:p>
      <w:pPr>
        <w:pStyle w:val="728"/>
        <w:widowControl w:val="true"/>
        <w:pBdr/>
        <w:shd w:val="clear" w:color="auto" w:fill="ffffff"/>
        <w:spacing w:afterAutospacing="0" w:beforeAutospacing="0" w:line="315" w:lineRule="atLeast"/>
        <w:ind w:firstLine="48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（一）仁和区建设工程质量安全监督站属仁和区住房和城乡建设局下设的独立核算事业单位</w:t>
      </w:r>
      <w:r>
        <w:rPr>
          <w:rFonts w:hint="eastAsia" w:ascii="仿宋_GB2312" w:hAnsi="仿宋_GB2312" w:eastAsia="仿宋_GB2312" w:cs="仿宋_GB2312"/>
          <w:color w:val="333333"/>
          <w:sz w:val="32"/>
          <w:szCs w:val="32"/>
          <w:shd w:val="clear" w:color="auto" w:fill="ffffff"/>
        </w:rPr>
      </w:r>
      <w:r>
        <w:rPr>
          <w:rFonts w:hint="eastAsia" w:ascii="仿宋_GB2312" w:hAnsi="仿宋_GB2312" w:eastAsia="仿宋_GB2312" w:cs="仿宋_GB2312"/>
          <w:color w:val="333333"/>
          <w:sz w:val="32"/>
          <w:szCs w:val="32"/>
          <w:shd w:val="clear" w:color="auto" w:fill="ffffff"/>
        </w:rPr>
      </w:r>
    </w:p>
    <w:p>
      <w:pPr>
        <w:pStyle w:val="708"/>
        <w:pBdr/>
        <w:spacing w:line="560" w:lineRule="exact"/>
        <w:ind w:firstLine="720"/>
        <w:rPr>
          <w:rFonts w:hint="eastAsia" w:ascii="仿宋_GB2312" w:hAnsi="仿宋_GB2312" w:eastAsia="仿宋_GB2312" w:cs="仿宋_GB2312"/>
          <w:color w:val="333333"/>
          <w:sz w:val="32"/>
          <w:szCs w:val="32"/>
          <w:shd w:val="clear" w:color="auto" w:fill="ffffff"/>
          <w:lang w:val="zh-CN" w:eastAsia="zh-CN" w:bidi="ar-SA"/>
        </w:rPr>
      </w:pPr>
      <w:r>
        <w:rPr>
          <w:rFonts w:hint="eastAsia" w:ascii="仿宋_GB2312" w:hAnsi="仿宋_GB2312" w:eastAsia="仿宋_GB2312" w:cs="仿宋_GB2312"/>
          <w:color w:val="333333"/>
          <w:sz w:val="32"/>
          <w:szCs w:val="32"/>
          <w:shd w:val="clear" w:color="auto" w:fill="ffffff"/>
          <w:lang w:val="zh-CN" w:eastAsia="zh-CN" w:bidi="ar-SA"/>
        </w:rPr>
        <w:t xml:space="preserve">（二）机构职能</w:t>
      </w:r>
      <w:r>
        <w:rPr>
          <w:rFonts w:hint="eastAsia" w:ascii="仿宋_GB2312" w:hAnsi="仿宋_GB2312" w:eastAsia="仿宋_GB2312" w:cs="仿宋_GB2312"/>
          <w:color w:val="333333"/>
          <w:sz w:val="32"/>
          <w:szCs w:val="32"/>
          <w:shd w:val="clear" w:color="auto" w:fill="ffffff"/>
          <w:lang w:val="zh-CN" w:eastAsia="zh-CN" w:bidi="ar-SA"/>
        </w:rPr>
      </w:r>
      <w:r>
        <w:rPr>
          <w:rFonts w:hint="eastAsia" w:ascii="仿宋_GB2312" w:hAnsi="仿宋_GB2312" w:eastAsia="仿宋_GB2312" w:cs="仿宋_GB2312"/>
          <w:color w:val="333333"/>
          <w:sz w:val="32"/>
          <w:szCs w:val="32"/>
          <w:shd w:val="clear" w:color="auto" w:fill="ffffff"/>
          <w:lang w:val="zh-CN" w:eastAsia="zh-CN" w:bidi="ar-SA"/>
        </w:rPr>
      </w:r>
    </w:p>
    <w:p>
      <w:pPr>
        <w:pStyle w:val="728"/>
        <w:widowControl w:val="true"/>
        <w:pBdr/>
        <w:shd w:val="clear" w:color="auto" w:fill="ffffff"/>
        <w:spacing w:afterAutospacing="0" w:beforeAutospacing="0" w:line="315" w:lineRule="atLeast"/>
        <w:ind w:firstLine="480"/>
        <w:rPr>
          <w:rFonts w:hint="eastAsia" w:ascii="仿宋_GB2312" w:hAnsi="仿宋_GB2312" w:eastAsia="仿宋_GB2312" w:cs="仿宋_GB2312"/>
          <w:color w:val="333333"/>
          <w:sz w:val="32"/>
          <w:szCs w:val="32"/>
          <w:shd w:val="clear" w:color="auto" w:fill="ffffff"/>
          <w:lang w:val="en-US" w:eastAsia="zh-CN" w:bidi="ar-SA"/>
        </w:rPr>
      </w:pPr>
      <w:r>
        <w:rPr>
          <w:rFonts w:hint="eastAsia" w:ascii="仿宋_GB2312" w:hAnsi="仿宋_GB2312" w:eastAsia="仿宋_GB2312" w:cs="仿宋_GB2312"/>
          <w:color w:val="333333"/>
          <w:sz w:val="32"/>
          <w:szCs w:val="32"/>
          <w:shd w:val="clear" w:color="auto" w:fill="ffffff"/>
          <w:lang w:val="en-US" w:eastAsia="zh-CN" w:bidi="ar-SA"/>
        </w:rPr>
        <w:t xml:space="preserve">依据中华人民共和国《建筑法》、《安全生产法》、国务院《建设工程质量管理条例》、《建设工程安全生产管理条例》等法律、法规、规章，按工程建设标准、规范、规程、审查合格的施工图设计文件，对我区行政区域内房屋建筑和市政基础设施的工程质量和施工现场安全生产文明施工进行强制性监督管理。</w:t>
      </w:r>
      <w:r>
        <w:rPr>
          <w:rFonts w:hint="eastAsia" w:ascii="仿宋_GB2312" w:hAnsi="仿宋_GB2312" w:eastAsia="仿宋_GB2312" w:cs="仿宋_GB2312"/>
          <w:color w:val="333333"/>
          <w:sz w:val="32"/>
          <w:szCs w:val="32"/>
          <w:shd w:val="clear" w:color="auto" w:fill="ffffff"/>
          <w:lang w:val="en-US" w:eastAsia="zh-CN" w:bidi="ar-SA"/>
        </w:rPr>
      </w:r>
      <w:r>
        <w:rPr>
          <w:rFonts w:hint="eastAsia" w:ascii="仿宋_GB2312" w:hAnsi="仿宋_GB2312" w:eastAsia="仿宋_GB2312" w:cs="仿宋_GB2312"/>
          <w:color w:val="333333"/>
          <w:sz w:val="32"/>
          <w:szCs w:val="32"/>
          <w:shd w:val="clear" w:color="auto" w:fill="ffffff"/>
          <w:lang w:val="en-US" w:eastAsia="zh-CN" w:bidi="ar-SA"/>
        </w:rPr>
      </w:r>
    </w:p>
    <w:p>
      <w:pPr>
        <w:pStyle w:val="708"/>
        <w:pBdr/>
        <w:spacing w:line="560" w:lineRule="exact"/>
        <w:ind w:firstLine="720"/>
        <w:rPr>
          <w:rFonts w:hint="eastAsia" w:ascii="仿宋_GB2312" w:hAnsi="仿宋_GB2312" w:eastAsia="仿宋_GB2312" w:cs="仿宋_GB2312"/>
          <w:color w:val="333333"/>
          <w:sz w:val="32"/>
          <w:szCs w:val="32"/>
          <w:shd w:val="clear" w:color="auto" w:fill="ffffff"/>
          <w:lang w:val="zh-CN" w:eastAsia="zh-CN" w:bidi="ar-SA"/>
        </w:rPr>
      </w:pPr>
      <w:r>
        <w:rPr>
          <w:rFonts w:hint="eastAsia" w:ascii="仿宋_GB2312" w:hAnsi="仿宋_GB2312" w:eastAsia="仿宋_GB2312" w:cs="仿宋_GB2312"/>
          <w:color w:val="333333"/>
          <w:sz w:val="32"/>
          <w:szCs w:val="32"/>
          <w:shd w:val="clear" w:color="auto" w:fill="ffffff"/>
          <w:lang w:val="zh-CN" w:eastAsia="zh-CN" w:bidi="ar-SA"/>
        </w:rPr>
        <w:t xml:space="preserve">（三）人员概况</w:t>
      </w:r>
      <w:r>
        <w:rPr>
          <w:rFonts w:hint="eastAsia" w:ascii="仿宋_GB2312" w:hAnsi="仿宋_GB2312" w:eastAsia="仿宋_GB2312" w:cs="仿宋_GB2312"/>
          <w:color w:val="333333"/>
          <w:sz w:val="32"/>
          <w:szCs w:val="32"/>
          <w:shd w:val="clear" w:color="auto" w:fill="ffffff"/>
          <w:lang w:val="zh-CN" w:eastAsia="zh-CN" w:bidi="ar-SA"/>
        </w:rPr>
      </w:r>
      <w:r>
        <w:rPr>
          <w:rFonts w:hint="eastAsia" w:ascii="仿宋_GB2312" w:hAnsi="仿宋_GB2312" w:eastAsia="仿宋_GB2312" w:cs="仿宋_GB2312"/>
          <w:color w:val="333333"/>
          <w:sz w:val="32"/>
          <w:szCs w:val="32"/>
          <w:shd w:val="clear" w:color="auto" w:fill="ffffff"/>
          <w:lang w:val="zh-CN" w:eastAsia="zh-CN" w:bidi="ar-SA"/>
        </w:rPr>
      </w:r>
    </w:p>
    <w:p>
      <w:pPr>
        <w:pStyle w:val="708"/>
        <w:pBdr/>
        <w:spacing w:line="560" w:lineRule="exact"/>
        <w:ind w:firstLine="720"/>
        <w:rPr>
          <w:rFonts w:hint="eastAsia" w:ascii="仿宋_GB2312" w:hAnsi="宋体"/>
          <w:szCs w:val="32"/>
          <w:lang w:val="zh-CN"/>
        </w:rPr>
      </w:pPr>
      <w:r>
        <w:rPr>
          <w:rFonts w:hint="eastAsia" w:ascii="仿宋_GB2312" w:hAnsi="仿宋_GB2312" w:eastAsia="仿宋_GB2312" w:cs="仿宋_GB2312"/>
          <w:color w:val="333333"/>
          <w:sz w:val="32"/>
          <w:szCs w:val="32"/>
          <w:shd w:val="clear" w:color="auto" w:fill="ffffff"/>
        </w:rPr>
        <w:t xml:space="preserve">仁和区建设工程质量安全监督站有事业编制</w:t>
      </w:r>
      <w:r>
        <w:rPr>
          <w:rFonts w:ascii="仿宋_GB2312" w:hAnsi="仿宋_GB2312" w:eastAsia="仿宋_GB2312" w:cs="仿宋_GB2312"/>
          <w:color w:val="333333"/>
          <w:sz w:val="32"/>
          <w:szCs w:val="32"/>
          <w:shd w:val="clear" w:color="auto" w:fill="ffffff"/>
        </w:rPr>
        <w:t xml:space="preserve">10</w:t>
      </w:r>
      <w:r>
        <w:rPr>
          <w:rFonts w:hint="eastAsia" w:ascii="仿宋_GB2312" w:hAnsi="仿宋_GB2312" w:eastAsia="仿宋_GB2312" w:cs="仿宋_GB2312"/>
          <w:color w:val="333333"/>
          <w:sz w:val="32"/>
          <w:szCs w:val="32"/>
          <w:shd w:val="clear" w:color="auto" w:fill="ffffff"/>
        </w:rPr>
        <w:t xml:space="preserve">名，在职职工９人，退休2人。</w:t>
      </w:r>
      <w:r>
        <w:rPr>
          <w:rFonts w:hint="eastAsia" w:ascii="仿宋_GB2312" w:hAnsi="宋体"/>
          <w:szCs w:val="32"/>
          <w:lang w:val="zh-CN"/>
        </w:rPr>
      </w:r>
      <w:r>
        <w:rPr>
          <w:rFonts w:hint="eastAsia" w:ascii="仿宋_GB2312" w:hAnsi="宋体"/>
          <w:szCs w:val="32"/>
          <w:lang w:val="zh-CN"/>
        </w:rPr>
      </w:r>
    </w:p>
    <w:p>
      <w:pPr>
        <w:pStyle w:val="708"/>
        <w:pBdr/>
        <w:spacing w:line="560" w:lineRule="exact"/>
        <w:ind w:firstLine="720"/>
        <w:rPr>
          <w:rFonts w:hint="eastAsia" w:ascii="黑体" w:hAnsi="宋体" w:eastAsia="黑体" w:cs="Times New Roman"/>
          <w:sz w:val="32"/>
          <w:szCs w:val="32"/>
          <w:lang w:val="zh-CN"/>
        </w:rPr>
      </w:pPr>
      <w:r>
        <w:rPr>
          <w:rFonts w:hint="eastAsia" w:ascii="黑体" w:hAnsi="宋体" w:eastAsia="黑体" w:cs="Times New Roman"/>
          <w:sz w:val="32"/>
          <w:szCs w:val="32"/>
          <w:lang w:val="zh-CN"/>
        </w:rPr>
        <w:t xml:space="preserve">二、部门财政资金收支情况</w:t>
      </w:r>
      <w:r>
        <w:rPr>
          <w:rFonts w:hint="eastAsia" w:ascii="黑体" w:hAnsi="宋体" w:eastAsia="黑体" w:cs="Times New Roman"/>
          <w:sz w:val="32"/>
          <w:szCs w:val="32"/>
          <w:lang w:val="zh-CN"/>
        </w:rPr>
      </w:r>
      <w:r>
        <w:rPr>
          <w:rFonts w:hint="eastAsia" w:ascii="黑体" w:hAnsi="宋体" w:eastAsia="黑体" w:cs="Times New Roman"/>
          <w:sz w:val="32"/>
          <w:szCs w:val="32"/>
          <w:lang w:val="zh-CN"/>
        </w:rPr>
      </w:r>
    </w:p>
    <w:p>
      <w:pPr>
        <w:pStyle w:val="708"/>
        <w:pBdr/>
        <w:spacing w:line="560" w:lineRule="exact"/>
        <w:ind w:firstLine="720"/>
        <w:rPr>
          <w:rFonts w:hint="eastAsia" w:ascii="仿宋_GB2312" w:hAnsi="宋体"/>
          <w:szCs w:val="32"/>
          <w:lang w:val="zh-CN"/>
        </w:rPr>
      </w:pPr>
      <w:r>
        <w:rPr>
          <w:rFonts w:hint="eastAsia" w:ascii="仿宋_GB2312" w:hAnsi="仿宋_GB2312" w:eastAsia="仿宋_GB2312" w:cs="仿宋_GB2312"/>
          <w:color w:val="333333"/>
          <w:sz w:val="32"/>
          <w:szCs w:val="32"/>
          <w:shd w:val="clear" w:color="auto" w:fill="ffffff"/>
          <w:lang w:val="zh-CN" w:eastAsia="zh-CN" w:bidi="ar-SA"/>
        </w:rPr>
        <w:t xml:space="preserve">（一）部门财政资金收入情况</w:t>
      </w:r>
      <w:r>
        <w:rPr>
          <w:rFonts w:hint="eastAsia" w:ascii="仿宋_GB2312" w:hAnsi="宋体"/>
          <w:szCs w:val="32"/>
          <w:lang w:val="zh-CN"/>
        </w:rPr>
        <w:t xml:space="preserve">。</w:t>
      </w:r>
      <w:r>
        <w:rPr>
          <w:rFonts w:hint="eastAsia" w:ascii="仿宋_GB2312" w:hAnsi="宋体"/>
          <w:szCs w:val="32"/>
          <w:lang w:val="zh-CN"/>
        </w:rPr>
      </w:r>
      <w:r>
        <w:rPr>
          <w:rFonts w:hint="eastAsia" w:ascii="仿宋_GB2312" w:hAnsi="宋体"/>
          <w:szCs w:val="32"/>
          <w:lang w:val="zh-CN"/>
        </w:rPr>
      </w:r>
    </w:p>
    <w:p>
      <w:pPr>
        <w:pStyle w:val="728"/>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区质安站</w:t>
      </w:r>
      <w:r>
        <w:rPr>
          <w:rFonts w:ascii="仿宋_GB2312" w:hAnsi="仿宋_GB2312" w:eastAsia="仿宋_GB2312" w:cs="仿宋_GB2312"/>
          <w:color w:val="333333"/>
          <w:sz w:val="32"/>
          <w:szCs w:val="32"/>
          <w:shd w:val="clear" w:color="auto" w:fill="ffffff"/>
        </w:rPr>
        <w:t xml:space="preserve">20</w:t>
      </w:r>
      <w:r>
        <w:rPr>
          <w:rFonts w:hint="eastAsia" w:ascii="仿宋_GB2312" w:hAnsi="仿宋_GB2312" w:eastAsia="仿宋_GB2312" w:cs="仿宋_GB2312"/>
          <w:color w:val="333333"/>
          <w:sz w:val="32"/>
          <w:szCs w:val="32"/>
          <w:shd w:val="clear" w:color="auto" w:fill="ffffff"/>
          <w:lang w:val="en-US" w:eastAsia="zh-CN"/>
        </w:rPr>
        <w:t xml:space="preserve">20</w:t>
      </w:r>
      <w:r>
        <w:rPr>
          <w:rFonts w:hint="eastAsia" w:ascii="仿宋_GB2312" w:hAnsi="仿宋_GB2312" w:eastAsia="仿宋_GB2312" w:cs="仿宋_GB2312"/>
          <w:color w:val="333333"/>
          <w:sz w:val="32"/>
          <w:szCs w:val="32"/>
          <w:shd w:val="clear" w:color="auto" w:fill="ffffff"/>
        </w:rPr>
        <w:t xml:space="preserve">年财政拨款</w:t>
      </w:r>
      <w:r>
        <w:rPr>
          <w:rFonts w:hint="eastAsia" w:ascii="仿宋_GB2312" w:hAnsi="仿宋_GB2312" w:eastAsia="仿宋_GB2312" w:cs="仿宋_GB2312"/>
          <w:color w:val="333333"/>
          <w:sz w:val="32"/>
          <w:szCs w:val="32"/>
          <w:shd w:val="clear" w:color="auto" w:fill="ffffff"/>
          <w:lang w:val="en-US" w:eastAsia="zh-CN"/>
        </w:rPr>
        <w:t xml:space="preserve">172.52</w:t>
      </w:r>
      <w:r>
        <w:rPr>
          <w:rFonts w:hint="eastAsia" w:ascii="仿宋_GB2312" w:hAnsi="仿宋_GB2312" w:eastAsia="仿宋_GB2312" w:cs="仿宋_GB2312"/>
          <w:color w:val="333333"/>
          <w:sz w:val="32"/>
          <w:szCs w:val="32"/>
          <w:shd w:val="clear" w:color="auto" w:fill="ffffff"/>
        </w:rPr>
        <w:t xml:space="preserve">万元。</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08"/>
        <w:pBdr/>
        <w:spacing w:line="560" w:lineRule="exact"/>
        <w:ind w:firstLine="720"/>
        <w:rPr>
          <w:rFonts w:hint="eastAsia" w:ascii="黑体" w:hAnsi="宋体" w:eastAsia="黑体" w:cs="Times New Roman"/>
          <w:sz w:val="32"/>
          <w:szCs w:val="32"/>
          <w:lang w:val="zh-CN"/>
        </w:rPr>
      </w:pPr>
      <w:r>
        <w:rPr>
          <w:rFonts w:hint="eastAsia" w:ascii="仿宋_GB2312" w:hAnsi="仿宋_GB2312" w:eastAsia="仿宋_GB2312" w:cs="仿宋_GB2312"/>
          <w:color w:val="333333"/>
          <w:sz w:val="32"/>
          <w:szCs w:val="32"/>
          <w:shd w:val="clear" w:color="auto" w:fill="ffffff"/>
          <w:lang w:val="zh-CN" w:eastAsia="zh-CN" w:bidi="ar-SA"/>
        </w:rPr>
        <w:t xml:space="preserve">（二）部门财政资金支出情况。</w:t>
      </w:r>
      <w:r>
        <w:rPr>
          <w:rFonts w:hint="eastAsia" w:ascii="黑体" w:hAnsi="宋体" w:eastAsia="黑体" w:cs="Times New Roman"/>
          <w:sz w:val="32"/>
          <w:szCs w:val="32"/>
          <w:lang w:val="zh-CN"/>
        </w:rPr>
      </w:r>
      <w:r>
        <w:rPr>
          <w:rFonts w:hint="eastAsia" w:ascii="黑体" w:hAnsi="宋体" w:eastAsia="黑体" w:cs="Times New Roman"/>
          <w:sz w:val="32"/>
          <w:szCs w:val="32"/>
          <w:lang w:val="zh-CN"/>
        </w:rPr>
      </w:r>
    </w:p>
    <w:p>
      <w:pPr>
        <w:pStyle w:val="708"/>
        <w:widowControl w:val="false"/>
        <w:numPr>
          <w:ilvl w:val="0"/>
          <w:numId w:val="0"/>
        </w:numPr>
        <w:pBdr/>
        <w:spacing w:line="560" w:lineRule="exact"/>
        <w:ind w:firstLine="640"/>
        <w:jc w:val="both"/>
        <w:rPr>
          <w:rFonts w:hint="eastAsia" w:ascii="仿宋_GB2312" w:hAnsi="宋体"/>
          <w:szCs w:val="32"/>
          <w:lang w:val="zh-CN"/>
        </w:rPr>
      </w:pPr>
      <w:r>
        <w:rPr>
          <w:rFonts w:hint="eastAsia" w:ascii="仿宋_GB2312" w:hAnsi="仿宋_GB2312" w:eastAsia="仿宋_GB2312" w:cs="仿宋_GB2312"/>
          <w:color w:val="333333"/>
          <w:sz w:val="32"/>
          <w:szCs w:val="32"/>
          <w:shd w:val="clear" w:color="auto" w:fill="ffffff"/>
        </w:rPr>
        <w:t xml:space="preserve">区质安站</w:t>
      </w:r>
      <w:r>
        <w:rPr>
          <w:rFonts w:ascii="仿宋_GB2312" w:hAnsi="仿宋_GB2312" w:eastAsia="仿宋_GB2312" w:cs="仿宋_GB2312"/>
          <w:color w:val="333333"/>
          <w:sz w:val="32"/>
          <w:szCs w:val="32"/>
          <w:shd w:val="clear" w:color="auto" w:fill="ffffff"/>
        </w:rPr>
        <w:t xml:space="preserve">20</w:t>
      </w:r>
      <w:r>
        <w:rPr>
          <w:rFonts w:hint="eastAsia" w:ascii="仿宋_GB2312" w:hAnsi="仿宋_GB2312" w:cs="仿宋_GB2312"/>
          <w:color w:val="333333"/>
          <w:sz w:val="32"/>
          <w:szCs w:val="32"/>
          <w:shd w:val="clear" w:color="auto" w:fill="ffffff"/>
          <w:lang w:val="en-US" w:eastAsia="zh-CN"/>
        </w:rPr>
        <w:t xml:space="preserve">20</w:t>
      </w:r>
      <w:r>
        <w:rPr>
          <w:rFonts w:hint="eastAsia" w:ascii="仿宋_GB2312" w:hAnsi="仿宋_GB2312" w:eastAsia="仿宋_GB2312" w:cs="仿宋_GB2312"/>
          <w:color w:val="333333"/>
          <w:sz w:val="32"/>
          <w:szCs w:val="32"/>
          <w:shd w:val="clear" w:color="auto" w:fill="ffffff"/>
        </w:rPr>
        <w:t xml:space="preserve">年支出</w:t>
      </w:r>
      <w:r>
        <w:rPr>
          <w:rFonts w:hint="eastAsia" w:ascii="仿宋_GB2312" w:hAnsi="仿宋_GB2312" w:cs="仿宋_GB2312"/>
          <w:color w:val="333333"/>
          <w:sz w:val="32"/>
          <w:szCs w:val="32"/>
          <w:shd w:val="clear" w:color="auto" w:fill="ffffff"/>
          <w:lang w:val="en-US" w:eastAsia="zh-CN"/>
        </w:rPr>
        <w:t xml:space="preserve">172.6</w:t>
      </w:r>
      <w:r>
        <w:rPr>
          <w:rFonts w:hint="eastAsia" w:ascii="仿宋_GB2312" w:hAnsi="仿宋_GB2312" w:eastAsia="仿宋_GB2312" w:cs="仿宋_GB2312"/>
          <w:color w:val="333333"/>
          <w:sz w:val="32"/>
          <w:szCs w:val="32"/>
          <w:shd w:val="clear" w:color="auto" w:fill="ffffff"/>
        </w:rPr>
        <w:t xml:space="preserve">万元</w:t>
      </w:r>
      <w:r>
        <w:rPr>
          <w:rFonts w:ascii="仿宋_GB2312" w:hAnsi="仿宋_GB2312" w:eastAsia="仿宋_GB2312" w:cs="仿宋_GB2312"/>
          <w:color w:val="333333"/>
          <w:sz w:val="32"/>
          <w:szCs w:val="32"/>
          <w:shd w:val="clear" w:color="auto" w:fill="ffffff"/>
        </w:rPr>
        <w:t xml:space="preserve">,</w:t>
      </w:r>
      <w:r>
        <w:rPr>
          <w:rFonts w:hint="eastAsia" w:ascii="仿宋_GB2312" w:hAnsi="仿宋_GB2312" w:eastAsia="仿宋_GB2312" w:cs="仿宋_GB2312"/>
          <w:color w:val="333333"/>
          <w:sz w:val="32"/>
          <w:szCs w:val="32"/>
          <w:shd w:val="clear" w:color="auto" w:fill="ffffff"/>
        </w:rPr>
        <w:t xml:space="preserve">其中工资福利支出</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cs="仿宋_GB2312"/>
          <w:color w:val="333333"/>
          <w:sz w:val="32"/>
          <w:szCs w:val="32"/>
          <w:shd w:val="clear" w:color="auto" w:fill="ffffff"/>
          <w:lang w:val="en-US" w:eastAsia="zh-CN"/>
        </w:rPr>
        <w:t xml:space="preserve">153.49</w:t>
      </w:r>
      <w:r>
        <w:rPr>
          <w:rFonts w:hint="eastAsia" w:ascii="仿宋_GB2312" w:hAnsi="仿宋_GB2312" w:eastAsia="仿宋_GB2312" w:cs="仿宋_GB2312"/>
          <w:color w:val="333333"/>
          <w:sz w:val="32"/>
          <w:szCs w:val="32"/>
          <w:shd w:val="clear" w:color="auto" w:fill="ffffff"/>
        </w:rPr>
        <w:t xml:space="preserve">万元</w:t>
      </w:r>
      <w:r>
        <w:rPr>
          <w:rFonts w:ascii="仿宋_GB2312" w:hAnsi="仿宋_GB2312" w:eastAsia="仿宋_GB2312" w:cs="仿宋_GB2312"/>
          <w:color w:val="333333"/>
          <w:sz w:val="32"/>
          <w:szCs w:val="32"/>
          <w:shd w:val="clear" w:color="auto" w:fill="ffffff"/>
        </w:rPr>
        <w:t xml:space="preserve">,</w:t>
      </w:r>
      <w:r>
        <w:rPr>
          <w:rFonts w:hint="eastAsia" w:ascii="仿宋_GB2312" w:hAnsi="仿宋_GB2312" w:eastAsia="仿宋_GB2312" w:cs="仿宋_GB2312"/>
          <w:color w:val="333333"/>
          <w:sz w:val="32"/>
          <w:szCs w:val="32"/>
          <w:shd w:val="clear" w:color="auto" w:fill="ffffff"/>
        </w:rPr>
        <w:t xml:space="preserve">商品和服务支出</w:t>
      </w:r>
      <w:r>
        <w:rPr>
          <w:rFonts w:hint="eastAsia" w:ascii="仿宋_GB2312" w:hAnsi="仿宋_GB2312" w:cs="仿宋_GB2312"/>
          <w:color w:val="333333"/>
          <w:sz w:val="32"/>
          <w:szCs w:val="32"/>
          <w:shd w:val="clear" w:color="auto" w:fill="ffffff"/>
          <w:lang w:val="en-US" w:eastAsia="zh-CN"/>
        </w:rPr>
        <w:t xml:space="preserve">17.56</w:t>
      </w:r>
      <w:r>
        <w:rPr>
          <w:rFonts w:hint="eastAsia" w:ascii="仿宋_GB2312" w:hAnsi="仿宋_GB2312" w:eastAsia="仿宋_GB2312" w:cs="仿宋_GB2312"/>
          <w:color w:val="333333"/>
          <w:sz w:val="32"/>
          <w:szCs w:val="32"/>
          <w:shd w:val="clear" w:color="auto" w:fill="ffffff"/>
        </w:rPr>
        <w:t xml:space="preserve">万元</w:t>
      </w:r>
      <w:r>
        <w:rPr>
          <w:rFonts w:ascii="仿宋_GB2312" w:hAnsi="仿宋_GB2312" w:eastAsia="仿宋_GB2312" w:cs="仿宋_GB2312"/>
          <w:color w:val="333333"/>
          <w:sz w:val="32"/>
          <w:szCs w:val="32"/>
          <w:shd w:val="clear" w:color="auto" w:fill="ffffff"/>
        </w:rPr>
        <w:t xml:space="preserve">,</w:t>
      </w:r>
      <w:r>
        <w:rPr>
          <w:rFonts w:hint="eastAsia" w:ascii="仿宋_GB2312" w:hAnsi="仿宋_GB2312" w:eastAsia="仿宋_GB2312" w:cs="仿宋_GB2312"/>
          <w:color w:val="333333"/>
          <w:sz w:val="32"/>
          <w:szCs w:val="32"/>
          <w:shd w:val="clear" w:color="auto" w:fill="ffffff"/>
        </w:rPr>
        <w:t xml:space="preserve">对个人和家庭的补助支出</w:t>
      </w:r>
      <w:r>
        <w:rPr>
          <w:rFonts w:hint="eastAsia" w:ascii="仿宋_GB2312" w:hAnsi="仿宋_GB2312" w:cs="仿宋_GB2312"/>
          <w:color w:val="333333"/>
          <w:sz w:val="32"/>
          <w:szCs w:val="32"/>
          <w:shd w:val="clear" w:color="auto" w:fill="ffffff"/>
          <w:lang w:val="en-US" w:eastAsia="zh-CN"/>
        </w:rPr>
        <w:t xml:space="preserve">1.55</w:t>
      </w:r>
      <w:r>
        <w:rPr>
          <w:rFonts w:hint="eastAsia" w:ascii="仿宋_GB2312" w:hAnsi="仿宋_GB2312" w:eastAsia="仿宋_GB2312" w:cs="仿宋_GB2312"/>
          <w:color w:val="333333"/>
          <w:sz w:val="32"/>
          <w:szCs w:val="32"/>
          <w:shd w:val="clear" w:color="auto" w:fill="ffffff"/>
        </w:rPr>
        <w:t xml:space="preserve">万元。</w:t>
      </w:r>
      <w:r>
        <w:rPr>
          <w:rFonts w:hint="eastAsia" w:ascii="仿宋_GB2312" w:hAnsi="宋体"/>
          <w:szCs w:val="32"/>
          <w:lang w:val="zh-CN"/>
        </w:rPr>
        <w:t xml:space="preserve"> </w:t>
      </w:r>
      <w:r>
        <w:rPr>
          <w:rFonts w:hint="eastAsia" w:ascii="仿宋_GB2312" w:hAnsi="宋体"/>
          <w:szCs w:val="32"/>
          <w:lang w:val="zh-CN"/>
        </w:rPr>
      </w:r>
      <w:r>
        <w:rPr>
          <w:rFonts w:hint="eastAsia" w:ascii="仿宋_GB2312" w:hAnsi="宋体"/>
          <w:szCs w:val="32"/>
          <w:lang w:val="zh-CN"/>
        </w:rPr>
      </w:r>
    </w:p>
    <w:p>
      <w:pPr>
        <w:pStyle w:val="708"/>
        <w:pBdr/>
        <w:spacing w:line="560" w:lineRule="exact"/>
        <w:ind w:firstLine="720"/>
        <w:rPr>
          <w:rFonts w:hint="eastAsia" w:ascii="黑体" w:hAnsi="宋体" w:eastAsia="黑体"/>
          <w:sz w:val="32"/>
          <w:szCs w:val="32"/>
        </w:rPr>
      </w:pPr>
      <w:r>
        <w:rPr>
          <w:rFonts w:hint="eastAsia" w:ascii="黑体" w:hAnsi="宋体" w:eastAsia="黑体"/>
          <w:sz w:val="32"/>
          <w:szCs w:val="32"/>
        </w:rPr>
        <w:t xml:space="preserve">三、部门财政支出管理情况</w:t>
      </w:r>
      <w:r>
        <w:rPr>
          <w:rFonts w:hint="eastAsia" w:ascii="黑体" w:hAnsi="宋体" w:eastAsia="黑体"/>
          <w:sz w:val="32"/>
          <w:szCs w:val="32"/>
        </w:rPr>
      </w:r>
      <w:r>
        <w:rPr>
          <w:rFonts w:hint="eastAsia" w:ascii="黑体" w:hAnsi="宋体" w:eastAsia="黑体"/>
          <w:sz w:val="32"/>
          <w:szCs w:val="32"/>
        </w:rPr>
      </w:r>
    </w:p>
    <w:p>
      <w:pPr>
        <w:pStyle w:val="708"/>
        <w:pBdr/>
        <w:spacing w:line="560" w:lineRule="exact"/>
        <w:ind w:firstLine="720"/>
        <w:rPr>
          <w:rFonts w:hint="eastAsia" w:ascii="仿宋_GB2312" w:hAnsi="宋体"/>
          <w:sz w:val="32"/>
          <w:szCs w:val="32"/>
          <w:lang w:val="zh-CN"/>
        </w:rPr>
      </w:pPr>
      <w:r>
        <w:rPr>
          <w:rFonts w:hint="eastAsia" w:ascii="仿宋_GB2312" w:hAnsi="宋体"/>
          <w:sz w:val="32"/>
          <w:szCs w:val="32"/>
          <w:lang w:val="zh-CN"/>
        </w:rPr>
        <w:t xml:space="preserve">（一）预算编制情况。</w:t>
      </w:r>
      <w:r>
        <w:rPr>
          <w:rFonts w:hint="eastAsia" w:ascii="仿宋_GB2312" w:hAnsi="宋体"/>
          <w:sz w:val="32"/>
          <w:szCs w:val="32"/>
          <w:lang w:val="zh-CN"/>
        </w:rPr>
      </w:r>
      <w:r>
        <w:rPr>
          <w:rFonts w:hint="eastAsia" w:ascii="仿宋_GB2312" w:hAnsi="宋体"/>
          <w:sz w:val="32"/>
          <w:szCs w:val="32"/>
          <w:lang w:val="zh-CN"/>
        </w:rPr>
      </w:r>
    </w:p>
    <w:p>
      <w:pPr>
        <w:pStyle w:val="728"/>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区质安站对</w:t>
      </w:r>
      <w:r>
        <w:rPr>
          <w:rFonts w:ascii="仿宋_GB2312" w:hAnsi="仿宋_GB2312" w:eastAsia="仿宋_GB2312" w:cs="仿宋_GB2312"/>
          <w:color w:val="333333"/>
          <w:sz w:val="32"/>
          <w:szCs w:val="32"/>
          <w:shd w:val="clear" w:color="auto" w:fill="ffffff"/>
        </w:rPr>
        <w:t xml:space="preserve">20</w:t>
      </w:r>
      <w:r>
        <w:rPr>
          <w:rFonts w:hint="eastAsia" w:ascii="仿宋_GB2312" w:hAnsi="仿宋_GB2312" w:eastAsia="仿宋_GB2312" w:cs="仿宋_GB2312"/>
          <w:color w:val="333333"/>
          <w:sz w:val="32"/>
          <w:szCs w:val="32"/>
          <w:shd w:val="clear" w:color="auto" w:fill="ffffff"/>
          <w:lang w:val="en-US" w:eastAsia="zh-CN"/>
        </w:rPr>
        <w:t xml:space="preserve">20</w:t>
      </w:r>
      <w:r>
        <w:rPr>
          <w:rFonts w:hint="eastAsia" w:ascii="仿宋_GB2312" w:hAnsi="仿宋_GB2312" w:eastAsia="仿宋_GB2312" w:cs="仿宋_GB2312"/>
          <w:color w:val="333333"/>
          <w:sz w:val="32"/>
          <w:szCs w:val="32"/>
          <w:shd w:val="clear" w:color="auto" w:fill="ffffff"/>
        </w:rPr>
        <w:t xml:space="preserve">年度收到的所有财政拨款资金和其他资金的使用情况进行了全面的梳理，按照资金的来源、用途、使用管理的具体要求分项目、分种类、分科目进行了清理。</w:t>
      </w:r>
      <w:r>
        <w:rPr>
          <w:rFonts w:ascii="仿宋_GB2312" w:hAnsi="仿宋_GB2312" w:eastAsia="仿宋_GB2312" w:cs="仿宋_GB2312"/>
          <w:color w:val="333333"/>
          <w:sz w:val="32"/>
          <w:szCs w:val="32"/>
          <w:shd w:val="clear" w:color="auto" w:fill="ffffff"/>
        </w:rPr>
        <w:t xml:space="preserve">20</w:t>
      </w:r>
      <w:r>
        <w:rPr>
          <w:rFonts w:hint="eastAsia" w:ascii="仿宋_GB2312" w:hAnsi="仿宋_GB2312" w:eastAsia="仿宋_GB2312" w:cs="仿宋_GB2312"/>
          <w:color w:val="333333"/>
          <w:sz w:val="32"/>
          <w:szCs w:val="32"/>
          <w:shd w:val="clear" w:color="auto" w:fill="ffffff"/>
          <w:lang w:val="en-US" w:eastAsia="zh-CN"/>
        </w:rPr>
        <w:t xml:space="preserve">20</w:t>
      </w:r>
      <w:r>
        <w:rPr>
          <w:rFonts w:hint="eastAsia" w:ascii="仿宋_GB2312" w:hAnsi="仿宋_GB2312" w:eastAsia="仿宋_GB2312" w:cs="仿宋_GB2312"/>
          <w:color w:val="333333"/>
          <w:sz w:val="32"/>
          <w:szCs w:val="32"/>
          <w:shd w:val="clear" w:color="auto" w:fill="ffffff"/>
        </w:rPr>
        <w:t xml:space="preserve">年区质安站共收到财政拨款资金</w:t>
      </w:r>
      <w:r>
        <w:rPr>
          <w:rFonts w:hint="eastAsia" w:ascii="仿宋_GB2312" w:hAnsi="仿宋_GB2312" w:eastAsia="仿宋_GB2312" w:cs="仿宋_GB2312"/>
          <w:color w:val="333333"/>
          <w:sz w:val="32"/>
          <w:szCs w:val="32"/>
          <w:shd w:val="clear" w:color="auto" w:fill="ffffff"/>
          <w:lang w:val="en-US" w:eastAsia="zh-CN"/>
        </w:rPr>
        <w:t xml:space="preserve">172.6</w:t>
      </w:r>
      <w:r>
        <w:rPr>
          <w:rFonts w:hint="eastAsia" w:ascii="仿宋_GB2312" w:hAnsi="仿宋_GB2312" w:eastAsia="仿宋_GB2312" w:cs="仿宋_GB2312"/>
          <w:color w:val="333333"/>
          <w:sz w:val="32"/>
          <w:szCs w:val="32"/>
          <w:shd w:val="clear" w:color="auto" w:fill="ffffff"/>
        </w:rPr>
        <w:t xml:space="preserve">万元</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 xml:space="preserve">，全年收入总计</w:t>
      </w:r>
      <w:r>
        <w:rPr>
          <w:rFonts w:hint="eastAsia" w:ascii="仿宋_GB2312" w:hAnsi="仿宋_GB2312" w:eastAsia="仿宋_GB2312" w:cs="仿宋_GB2312"/>
          <w:color w:val="333333"/>
          <w:sz w:val="32"/>
          <w:szCs w:val="32"/>
          <w:shd w:val="clear" w:color="auto" w:fill="ffffff"/>
          <w:lang w:val="en-US" w:eastAsia="zh-CN"/>
        </w:rPr>
        <w:t xml:space="preserve">172.6</w:t>
      </w:r>
      <w:r>
        <w:rPr>
          <w:rFonts w:hint="eastAsia" w:ascii="仿宋_GB2312" w:hAnsi="仿宋_GB2312" w:eastAsia="仿宋_GB2312" w:cs="仿宋_GB2312"/>
          <w:color w:val="333333"/>
          <w:sz w:val="32"/>
          <w:szCs w:val="32"/>
          <w:shd w:val="clear" w:color="auto" w:fill="ffffff"/>
        </w:rPr>
        <w:t xml:space="preserve">万元。全年共发生基本支出</w:t>
      </w:r>
      <w:r>
        <w:rPr>
          <w:rFonts w:hint="eastAsia" w:ascii="仿宋_GB2312" w:hAnsi="仿宋_GB2312" w:eastAsia="仿宋_GB2312" w:cs="仿宋_GB2312"/>
          <w:color w:val="333333"/>
          <w:sz w:val="32"/>
          <w:szCs w:val="32"/>
          <w:shd w:val="clear" w:color="auto" w:fill="ffffff"/>
          <w:lang w:val="en-US" w:eastAsia="zh-CN"/>
        </w:rPr>
        <w:t xml:space="preserve">162.76</w:t>
      </w:r>
      <w:r>
        <w:rPr>
          <w:rFonts w:hint="eastAsia" w:ascii="仿宋_GB2312" w:hAnsi="仿宋_GB2312" w:eastAsia="仿宋_GB2312" w:cs="仿宋_GB2312"/>
          <w:color w:val="333333"/>
          <w:sz w:val="32"/>
          <w:szCs w:val="32"/>
          <w:shd w:val="clear" w:color="auto" w:fill="ffffff"/>
        </w:rPr>
        <w:t xml:space="preserve">万元（包括区、事业性支出、医疗保障及离退休支出）。</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28"/>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对照年初的预算，通过编制部门决算报表，全面、真实的反映了区质安站</w:t>
      </w:r>
      <w:r>
        <w:rPr>
          <w:rFonts w:ascii="仿宋_GB2312" w:hAnsi="仿宋_GB2312" w:eastAsia="仿宋_GB2312" w:cs="仿宋_GB2312"/>
          <w:color w:val="333333"/>
          <w:sz w:val="32"/>
          <w:szCs w:val="32"/>
          <w:shd w:val="clear" w:color="auto" w:fill="ffffff"/>
        </w:rPr>
        <w:t xml:space="preserve">20</w:t>
      </w:r>
      <w:r>
        <w:rPr>
          <w:rFonts w:hint="eastAsia" w:ascii="仿宋_GB2312" w:hAnsi="仿宋_GB2312" w:eastAsia="仿宋_GB2312" w:cs="仿宋_GB2312"/>
          <w:color w:val="333333"/>
          <w:sz w:val="32"/>
          <w:szCs w:val="32"/>
          <w:shd w:val="clear" w:color="auto" w:fill="ffffff"/>
          <w:lang w:val="en-US" w:eastAsia="zh-CN"/>
        </w:rPr>
        <w:t xml:space="preserve">20</w:t>
      </w:r>
      <w:r>
        <w:rPr>
          <w:rFonts w:hint="eastAsia" w:ascii="仿宋_GB2312" w:hAnsi="仿宋_GB2312" w:eastAsia="仿宋_GB2312" w:cs="仿宋_GB2312"/>
          <w:color w:val="333333"/>
          <w:sz w:val="32"/>
          <w:szCs w:val="32"/>
          <w:shd w:val="clear" w:color="auto" w:fill="ffffff"/>
        </w:rPr>
        <w:t xml:space="preserve">年度财政资金的使用情况。</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08"/>
        <w:pBdr/>
        <w:spacing w:line="560" w:lineRule="exact"/>
        <w:ind w:firstLine="720"/>
        <w:rPr>
          <w:rFonts w:hint="eastAsia" w:ascii="仿宋_GB2312" w:hAnsi="宋体"/>
          <w:sz w:val="32"/>
          <w:szCs w:val="32"/>
          <w:lang w:val="zh-CN"/>
        </w:rPr>
      </w:pPr>
      <w:r>
        <w:rPr>
          <w:rFonts w:hint="eastAsia" w:ascii="仿宋_GB2312" w:hAnsi="宋体"/>
          <w:sz w:val="32"/>
          <w:szCs w:val="32"/>
          <w:lang w:val="zh-CN"/>
        </w:rPr>
        <w:t xml:space="preserve">（二）执行管理情况。</w:t>
      </w:r>
      <w:r>
        <w:rPr>
          <w:rFonts w:hint="eastAsia" w:ascii="仿宋_GB2312" w:hAnsi="宋体"/>
          <w:sz w:val="32"/>
          <w:szCs w:val="32"/>
          <w:lang w:val="zh-CN"/>
        </w:rPr>
      </w:r>
      <w:r>
        <w:rPr>
          <w:rFonts w:hint="eastAsia" w:ascii="仿宋_GB2312" w:hAnsi="宋体"/>
          <w:sz w:val="32"/>
          <w:szCs w:val="32"/>
          <w:lang w:val="zh-CN"/>
        </w:rPr>
      </w:r>
    </w:p>
    <w:p>
      <w:pPr>
        <w:pStyle w:val="728"/>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本着少花钱、多办事、办好事、遵循有预算的支出原则。</w:t>
      </w:r>
      <w:r>
        <w:rPr>
          <w:rFonts w:ascii="仿宋_GB2312" w:hAnsi="仿宋_GB2312" w:eastAsia="仿宋_GB2312" w:cs="仿宋_GB2312"/>
          <w:color w:val="333333"/>
          <w:sz w:val="32"/>
          <w:szCs w:val="32"/>
          <w:shd w:val="clear" w:color="auto" w:fill="ffffff"/>
        </w:rPr>
        <w:t xml:space="preserve">201</w:t>
      </w:r>
      <w:r>
        <w:rPr>
          <w:rFonts w:hint="eastAsia" w:ascii="仿宋_GB2312" w:hAnsi="仿宋_GB2312" w:eastAsia="仿宋_GB2312" w:cs="仿宋_GB2312"/>
          <w:color w:val="333333"/>
          <w:sz w:val="32"/>
          <w:szCs w:val="32"/>
          <w:shd w:val="clear" w:color="auto" w:fill="ffffff"/>
        </w:rPr>
        <w:t xml:space="preserve">9年总支出</w:t>
      </w:r>
      <w:r>
        <w:rPr>
          <w:rFonts w:hint="eastAsia" w:ascii="仿宋_GB2312" w:hAnsi="仿宋_GB2312" w:eastAsia="仿宋_GB2312" w:cs="仿宋_GB2312"/>
          <w:color w:val="333333"/>
          <w:sz w:val="32"/>
          <w:szCs w:val="32"/>
          <w:shd w:val="clear" w:color="auto" w:fill="ffffff"/>
          <w:lang w:val="en-US" w:eastAsia="zh-CN"/>
        </w:rPr>
        <w:t xml:space="preserve">172.6</w:t>
      </w:r>
      <w:r>
        <w:rPr>
          <w:rFonts w:hint="eastAsia" w:ascii="仿宋_GB2312" w:hAnsi="仿宋_GB2312" w:eastAsia="仿宋_GB2312" w:cs="仿宋_GB2312"/>
          <w:color w:val="333333"/>
          <w:sz w:val="32"/>
          <w:szCs w:val="32"/>
          <w:shd w:val="clear" w:color="auto" w:fill="ffffff"/>
        </w:rPr>
        <w:t xml:space="preserve">万元，其中基本支出</w:t>
      </w:r>
      <w:r>
        <w:rPr>
          <w:rFonts w:hint="eastAsia" w:ascii="仿宋_GB2312" w:hAnsi="仿宋_GB2312" w:eastAsia="仿宋_GB2312" w:cs="仿宋_GB2312"/>
          <w:color w:val="333333"/>
          <w:sz w:val="32"/>
          <w:szCs w:val="32"/>
          <w:shd w:val="clear" w:color="auto" w:fill="ffffff"/>
          <w:lang w:val="en-US" w:eastAsia="zh-CN"/>
        </w:rPr>
        <w:t xml:space="preserve">162.76</w:t>
      </w:r>
      <w:r>
        <w:rPr>
          <w:rFonts w:hint="eastAsia" w:ascii="仿宋_GB2312" w:hAnsi="仿宋_GB2312" w:eastAsia="仿宋_GB2312" w:cs="仿宋_GB2312"/>
          <w:color w:val="333333"/>
          <w:sz w:val="32"/>
          <w:szCs w:val="32"/>
          <w:shd w:val="clear" w:color="auto" w:fill="ffffff"/>
        </w:rPr>
        <w:t xml:space="preserve">万元。</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08"/>
        <w:pBdr/>
        <w:spacing w:line="560" w:lineRule="exact"/>
        <w:ind w:firstLine="720"/>
        <w:rPr>
          <w:rFonts w:hint="eastAsia" w:ascii="仿宋_GB2312" w:hAnsi="宋体" w:eastAsia="宋体" w:cs="Times New Roman"/>
          <w:sz w:val="32"/>
          <w:szCs w:val="32"/>
          <w:lang w:val="zh-CN"/>
        </w:rPr>
      </w:pPr>
      <w:r>
        <w:rPr>
          <w:rFonts w:hint="eastAsia" w:ascii="仿宋_GB2312" w:hAnsi="宋体" w:eastAsia="宋体" w:cs="Times New Roman"/>
          <w:sz w:val="32"/>
          <w:szCs w:val="32"/>
          <w:lang w:val="zh-CN"/>
        </w:rPr>
        <w:t xml:space="preserve">（三）决算编制情况。</w:t>
      </w:r>
      <w:r>
        <w:rPr>
          <w:rFonts w:hint="eastAsia" w:ascii="仿宋_GB2312" w:hAnsi="宋体" w:eastAsia="宋体" w:cs="Times New Roman"/>
          <w:sz w:val="32"/>
          <w:szCs w:val="32"/>
          <w:lang w:val="zh-CN"/>
        </w:rPr>
      </w:r>
      <w:r>
        <w:rPr>
          <w:rFonts w:hint="eastAsia" w:ascii="仿宋_GB2312" w:hAnsi="宋体" w:eastAsia="宋体" w:cs="Times New Roman"/>
          <w:sz w:val="32"/>
          <w:szCs w:val="32"/>
          <w:lang w:val="zh-CN"/>
        </w:rPr>
      </w:r>
    </w:p>
    <w:p>
      <w:pPr>
        <w:pStyle w:val="708"/>
        <w:pBdr/>
        <w:spacing w:line="560" w:lineRule="exact"/>
        <w:ind w:firstLine="720"/>
        <w:rPr>
          <w:rFonts w:hint="eastAsia" w:ascii="仿宋_GB2312" w:hAnsi="宋体"/>
          <w:szCs w:val="32"/>
          <w:lang w:val="zh-CN"/>
        </w:rPr>
      </w:pPr>
      <w:r>
        <w:rPr>
          <w:rFonts w:hint="eastAsia" w:ascii="Times New Roman" w:hAnsi="Times New Roman" w:eastAsia="宋体" w:cs="Times New Roman"/>
          <w:i w:val="0"/>
          <w:caps w:val="0"/>
          <w:color w:val="333333"/>
          <w:spacing w:val="0"/>
          <w:sz w:val="32"/>
          <w:szCs w:val="32"/>
          <w:shd w:val="clear" w:color="auto" w:fill="ffffff"/>
          <w:lang w:eastAsia="zh-CN"/>
        </w:rPr>
        <w:t xml:space="preserve">仁和区建设工程质量安全安站</w:t>
      </w:r>
      <w:r>
        <w:rPr>
          <w:rFonts w:ascii="Times New Roman" w:hAnsi="Times New Roman" w:eastAsia="宋体" w:cs="Times New Roman"/>
          <w:i w:val="0"/>
          <w:caps w:val="0"/>
          <w:color w:val="333333"/>
          <w:spacing w:val="0"/>
          <w:sz w:val="32"/>
          <w:szCs w:val="32"/>
          <w:shd w:val="clear" w:color="auto" w:fill="ffffff"/>
        </w:rPr>
        <w:t xml:space="preserve">2020</w:t>
      </w:r>
      <w:r>
        <w:rPr>
          <w:rFonts w:ascii="仿宋_GB2312" w:hAnsi="仿宋_GB2312" w:eastAsia="仿宋_GB2312" w:cs="仿宋_GB2312"/>
          <w:i w:val="0"/>
          <w:caps w:val="0"/>
          <w:color w:val="333333"/>
          <w:spacing w:val="0"/>
          <w:sz w:val="32"/>
          <w:szCs w:val="32"/>
          <w:shd w:val="clear" w:color="auto" w:fill="ffffff"/>
        </w:rPr>
        <w:t xml:space="preserve">年决算按照《攀枝花市仁和区财政局关于</w:t>
      </w:r>
      <w:r>
        <w:rPr>
          <w:rFonts w:ascii="Times New Roman" w:hAnsi="Times New Roman" w:eastAsia="宋体" w:cs="Times New Roman"/>
          <w:i w:val="0"/>
          <w:caps w:val="0"/>
          <w:color w:val="333333"/>
          <w:spacing w:val="0"/>
          <w:sz w:val="32"/>
          <w:szCs w:val="32"/>
          <w:shd w:val="clear" w:color="auto" w:fill="ffffff"/>
        </w:rPr>
        <w:t xml:space="preserve">2020</w:t>
      </w:r>
      <w:r>
        <w:rPr>
          <w:rFonts w:hint="eastAsia" w:ascii="仿宋_GB2312" w:hAnsi="仿宋_GB2312" w:eastAsia="仿宋_GB2312" w:cs="仿宋_GB2312"/>
          <w:i w:val="0"/>
          <w:caps w:val="0"/>
          <w:color w:val="333333"/>
          <w:spacing w:val="0"/>
          <w:sz w:val="32"/>
          <w:szCs w:val="32"/>
          <w:shd w:val="clear" w:color="auto" w:fill="ffffff"/>
        </w:rPr>
        <w:t xml:space="preserve">年度部门决算相关工作的通知》文件安排，全面、真实、准确、按时编制</w:t>
      </w:r>
      <w:r>
        <w:rPr>
          <w:rFonts w:ascii="Times New Roman" w:hAnsi="Times New Roman" w:eastAsia="宋体" w:cs="Times New Roman"/>
          <w:i w:val="0"/>
          <w:caps w:val="0"/>
          <w:color w:val="333333"/>
          <w:spacing w:val="0"/>
          <w:sz w:val="32"/>
          <w:szCs w:val="32"/>
          <w:shd w:val="clear" w:color="auto" w:fill="ffffff"/>
        </w:rPr>
        <w:t xml:space="preserve">2020</w:t>
      </w:r>
      <w:r>
        <w:rPr>
          <w:rFonts w:hint="eastAsia" w:ascii="仿宋_GB2312" w:hAnsi="仿宋_GB2312" w:eastAsia="仿宋_GB2312" w:cs="仿宋_GB2312"/>
          <w:i w:val="0"/>
          <w:caps w:val="0"/>
          <w:color w:val="333333"/>
          <w:spacing w:val="0"/>
          <w:sz w:val="32"/>
          <w:szCs w:val="32"/>
          <w:shd w:val="clear" w:color="auto" w:fill="ffffff"/>
        </w:rPr>
        <w:t xml:space="preserve">年部门决算。</w:t>
      </w:r>
      <w:r>
        <w:rPr>
          <w:rFonts w:hint="eastAsia" w:ascii="仿宋_GB2312" w:hAnsi="宋体"/>
          <w:szCs w:val="32"/>
          <w:lang w:val="zh-CN"/>
        </w:rPr>
      </w:r>
      <w:r>
        <w:rPr>
          <w:rFonts w:hint="eastAsia" w:ascii="仿宋_GB2312" w:hAnsi="宋体"/>
          <w:szCs w:val="32"/>
          <w:lang w:val="zh-CN"/>
        </w:rPr>
      </w:r>
    </w:p>
    <w:p>
      <w:pPr>
        <w:pStyle w:val="708"/>
        <w:pBdr/>
        <w:spacing w:line="560" w:lineRule="exact"/>
        <w:ind w:firstLine="720"/>
        <w:rPr>
          <w:rFonts w:hint="eastAsia" w:ascii="仿宋_GB2312" w:hAnsi="宋体" w:eastAsia="宋体" w:cs="Times New Roman"/>
          <w:sz w:val="32"/>
          <w:szCs w:val="32"/>
          <w:lang w:val="zh-CN"/>
        </w:rPr>
      </w:pPr>
      <w:r>
        <w:rPr>
          <w:rFonts w:hint="eastAsia" w:ascii="仿宋_GB2312" w:hAnsi="宋体" w:eastAsia="宋体" w:cs="Times New Roman"/>
          <w:sz w:val="32"/>
          <w:szCs w:val="32"/>
          <w:lang w:val="zh-CN"/>
        </w:rPr>
        <w:t xml:space="preserve">（四）支出绩效情况。</w:t>
      </w:r>
      <w:r>
        <w:rPr>
          <w:rFonts w:hint="eastAsia" w:ascii="仿宋_GB2312" w:hAnsi="宋体" w:eastAsia="宋体" w:cs="Times New Roman"/>
          <w:sz w:val="32"/>
          <w:szCs w:val="32"/>
          <w:lang w:val="zh-CN"/>
        </w:rPr>
      </w:r>
      <w:r>
        <w:rPr>
          <w:rFonts w:hint="eastAsia" w:ascii="仿宋_GB2312" w:hAnsi="宋体" w:eastAsia="宋体" w:cs="Times New Roman"/>
          <w:sz w:val="32"/>
          <w:szCs w:val="32"/>
          <w:lang w:val="zh-CN"/>
        </w:rPr>
      </w:r>
    </w:p>
    <w:p>
      <w:pPr>
        <w:pStyle w:val="728"/>
        <w:widowControl w:val="true"/>
        <w:pBdr/>
        <w:shd w:val="clear" w:color="auto" w:fill="ffffff"/>
        <w:spacing w:afterAutospacing="0" w:beforeAutospacing="0" w:line="315" w:lineRule="atLeast"/>
        <w:ind w:firstLine="48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1</w:t>
      </w:r>
      <w:r>
        <w:rPr>
          <w:rFonts w:hint="eastAsia" w:ascii="仿宋_GB2312" w:hAnsi="仿宋_GB2312" w:eastAsia="仿宋_GB2312" w:cs="仿宋_GB2312"/>
          <w:color w:val="333333"/>
          <w:sz w:val="32"/>
          <w:szCs w:val="32"/>
          <w:shd w:val="clear" w:color="auto" w:fill="ffffff"/>
        </w:rPr>
        <w:t xml:space="preserve">、行政运转保障</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28"/>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区质安站预算安排支出主要用于保障区质安站正常运转、完成日常工作任务以及承担相关工作。</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28"/>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基本支出，是用于保障区质安站正常运转的日常支出，包括基本工资、津贴补贴等人员经费以及办公费、印刷费、水电费、办公设备购置等日常公用经费。</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28"/>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2</w:t>
      </w:r>
      <w:r>
        <w:rPr>
          <w:rFonts w:hint="eastAsia" w:ascii="仿宋_GB2312" w:hAnsi="仿宋_GB2312" w:eastAsia="仿宋_GB2312" w:cs="仿宋_GB2312"/>
          <w:color w:val="333333"/>
          <w:sz w:val="32"/>
          <w:szCs w:val="32"/>
          <w:shd w:val="clear" w:color="auto" w:fill="ffffff"/>
        </w:rPr>
        <w:t xml:space="preserve">、单位厉行节约</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28"/>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 xml:space="preserve">区质安站</w:t>
      </w:r>
      <w:r>
        <w:rPr>
          <w:rFonts w:ascii="仿宋_GB2312" w:hAnsi="仿宋_GB2312" w:eastAsia="仿宋_GB2312" w:cs="仿宋_GB2312"/>
          <w:color w:val="333333"/>
          <w:sz w:val="32"/>
          <w:szCs w:val="32"/>
          <w:shd w:val="clear" w:color="auto" w:fill="ffffff"/>
        </w:rPr>
        <w:t xml:space="preserve">20</w:t>
      </w:r>
      <w:r>
        <w:rPr>
          <w:rFonts w:hint="eastAsia" w:ascii="仿宋_GB2312" w:hAnsi="仿宋_GB2312" w:eastAsia="仿宋_GB2312" w:cs="仿宋_GB2312"/>
          <w:color w:val="333333"/>
          <w:sz w:val="32"/>
          <w:szCs w:val="32"/>
          <w:shd w:val="clear" w:color="auto" w:fill="ffffff"/>
          <w:lang w:val="en-US" w:eastAsia="zh-CN"/>
        </w:rPr>
        <w:t xml:space="preserve">20</w:t>
      </w:r>
      <w:r>
        <w:rPr>
          <w:rFonts w:hint="eastAsia" w:ascii="仿宋_GB2312" w:hAnsi="仿宋_GB2312" w:eastAsia="仿宋_GB2312" w:cs="仿宋_GB2312"/>
          <w:color w:val="333333"/>
          <w:sz w:val="32"/>
          <w:szCs w:val="32"/>
          <w:shd w:val="clear" w:color="auto" w:fill="ffffff"/>
        </w:rPr>
        <w:t xml:space="preserve">年未发生公务出国（境）费用</w:t>
      </w:r>
      <w:r>
        <w:rPr>
          <w:rFonts w:hint="eastAsia" w:ascii="仿宋_GB2312" w:hAnsi="仿宋_GB2312" w:eastAsia="仿宋_GB2312" w:cs="仿宋_GB2312"/>
          <w:color w:val="333333"/>
          <w:sz w:val="32"/>
          <w:szCs w:val="32"/>
          <w:shd w:val="clear" w:color="auto" w:fill="ffffff"/>
          <w:lang w:eastAsia="zh-CN"/>
        </w:rPr>
        <w:t xml:space="preserve">；</w:t>
      </w:r>
      <w:r>
        <w:rPr>
          <w:rFonts w:hint="eastAsia" w:ascii="仿宋_GB2312" w:hAnsi="仿宋_GB2312" w:eastAsia="仿宋_GB2312" w:cs="仿宋_GB2312"/>
          <w:color w:val="333333"/>
          <w:sz w:val="32"/>
          <w:szCs w:val="32"/>
          <w:shd w:val="clear" w:color="auto" w:fill="ffffff"/>
          <w:lang w:eastAsia="zh-CN"/>
        </w:rPr>
      </w:r>
      <w:r>
        <w:rPr>
          <w:rFonts w:hint="eastAsia" w:ascii="仿宋_GB2312" w:hAnsi="仿宋_GB2312" w:eastAsia="仿宋_GB2312" w:cs="仿宋_GB2312"/>
          <w:color w:val="333333"/>
          <w:sz w:val="32"/>
          <w:szCs w:val="32"/>
          <w:shd w:val="clear" w:color="auto" w:fill="ffffff"/>
          <w:lang w:eastAsia="zh-CN"/>
        </w:rPr>
      </w:r>
    </w:p>
    <w:p>
      <w:pPr>
        <w:pStyle w:val="728"/>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 xml:space="preserve">区</w:t>
      </w:r>
      <w:r>
        <w:rPr>
          <w:rFonts w:hint="eastAsia" w:ascii="仿宋_GB2312" w:hAnsi="仿宋_GB2312" w:eastAsia="仿宋_GB2312" w:cs="仿宋_GB2312"/>
          <w:color w:val="333333"/>
          <w:sz w:val="32"/>
          <w:szCs w:val="32"/>
          <w:shd w:val="clear" w:color="auto" w:fill="ffffff"/>
        </w:rPr>
        <w:t xml:space="preserve">质安站</w:t>
      </w:r>
      <w:r>
        <w:rPr>
          <w:rFonts w:ascii="仿宋_GB2312" w:hAnsi="仿宋_GB2312" w:eastAsia="仿宋_GB2312" w:cs="仿宋_GB2312"/>
          <w:color w:val="333333"/>
          <w:sz w:val="32"/>
          <w:szCs w:val="32"/>
          <w:shd w:val="clear" w:color="auto" w:fill="ffffff"/>
        </w:rPr>
        <w:t xml:space="preserve">20</w:t>
      </w:r>
      <w:r>
        <w:rPr>
          <w:rFonts w:hint="eastAsia" w:ascii="仿宋_GB2312" w:hAnsi="仿宋_GB2312" w:eastAsia="仿宋_GB2312" w:cs="仿宋_GB2312"/>
          <w:color w:val="333333"/>
          <w:sz w:val="32"/>
          <w:szCs w:val="32"/>
          <w:shd w:val="clear" w:color="auto" w:fill="ffffff"/>
          <w:lang w:val="en-US" w:eastAsia="zh-CN"/>
        </w:rPr>
        <w:t xml:space="preserve">20</w:t>
      </w:r>
      <w:r>
        <w:rPr>
          <w:rFonts w:hint="eastAsia" w:ascii="仿宋_GB2312" w:hAnsi="仿宋_GB2312" w:eastAsia="仿宋_GB2312" w:cs="仿宋_GB2312"/>
          <w:color w:val="333333"/>
          <w:sz w:val="32"/>
          <w:szCs w:val="32"/>
          <w:shd w:val="clear" w:color="auto" w:fill="ffffff"/>
        </w:rPr>
        <w:t xml:space="preserve">年发生公务接待</w:t>
      </w:r>
      <w:r>
        <w:rPr>
          <w:rFonts w:hint="eastAsia" w:ascii="仿宋_GB2312" w:hAnsi="仿宋_GB2312" w:eastAsia="仿宋_GB2312" w:cs="仿宋_GB2312"/>
          <w:color w:val="333333"/>
          <w:sz w:val="32"/>
          <w:szCs w:val="32"/>
          <w:shd w:val="clear" w:color="auto" w:fill="ffffff"/>
          <w:lang w:val="en-US" w:eastAsia="zh-CN"/>
        </w:rPr>
        <w:t xml:space="preserve">740元</w:t>
      </w:r>
      <w:r>
        <w:rPr>
          <w:rFonts w:hint="eastAsia" w:ascii="仿宋_GB2312" w:hAnsi="仿宋_GB2312" w:eastAsia="仿宋_GB2312" w:cs="仿宋_GB2312"/>
          <w:color w:val="333333"/>
          <w:sz w:val="32"/>
          <w:szCs w:val="32"/>
          <w:shd w:val="clear" w:color="auto" w:fill="ffffff"/>
        </w:rPr>
        <w:t xml:space="preserve">。</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28"/>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区质安</w:t>
      </w:r>
      <w:r>
        <w:rPr>
          <w:rFonts w:hint="eastAsia" w:ascii="仿宋_GB2312" w:hAnsi="仿宋_GB2312" w:eastAsia="仿宋_GB2312" w:cs="仿宋_GB2312"/>
          <w:color w:val="333333"/>
          <w:sz w:val="32"/>
          <w:szCs w:val="32"/>
          <w:shd w:val="clear" w:color="auto" w:fill="ffffff"/>
          <w:lang w:eastAsia="zh-CN"/>
        </w:rPr>
        <w:t xml:space="preserve">无公务车</w:t>
      </w:r>
      <w:r>
        <w:rPr>
          <w:rFonts w:hint="eastAsia" w:ascii="仿宋_GB2312" w:hAnsi="仿宋_GB2312" w:eastAsia="仿宋_GB2312" w:cs="仿宋_GB2312"/>
          <w:color w:val="333333"/>
          <w:sz w:val="32"/>
          <w:szCs w:val="32"/>
          <w:shd w:val="clear" w:color="auto" w:fill="ffffff"/>
        </w:rPr>
        <w:t xml:space="preserve">。</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28"/>
        <w:widowControl w:val="true"/>
        <w:pBdr/>
        <w:shd w:val="clear" w:color="auto" w:fill="ffffff"/>
        <w:spacing w:afterAutospacing="0" w:beforeAutospacing="0" w:line="315" w:lineRule="atLeast"/>
        <w:ind w:firstLine="48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3</w:t>
      </w:r>
      <w:r>
        <w:rPr>
          <w:rFonts w:hint="eastAsia" w:ascii="仿宋_GB2312" w:hAnsi="仿宋_GB2312" w:eastAsia="仿宋_GB2312" w:cs="仿宋_GB2312"/>
          <w:color w:val="333333"/>
          <w:sz w:val="32"/>
          <w:szCs w:val="32"/>
          <w:shd w:val="clear" w:color="auto" w:fill="ffffff"/>
        </w:rPr>
        <w:t xml:space="preserve">、节能降耗</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28"/>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i w:val="0"/>
          <w:caps w:val="0"/>
          <w:color w:val="333333"/>
          <w:spacing w:val="0"/>
          <w:sz w:val="32"/>
          <w:szCs w:val="32"/>
          <w:shd w:val="clear" w:color="auto" w:fill="ffffff"/>
        </w:rPr>
        <w:t xml:space="preserve">我单位按照公共机构节能降耗要求，实行水、电消耗分项计量，每</w:t>
      </w:r>
      <w:r>
        <w:rPr>
          <w:rFonts w:hint="eastAsia" w:ascii="仿宋_GB2312" w:hAnsi="仿宋_GB2312" w:eastAsia="仿宋_GB2312" w:cs="仿宋_GB2312"/>
          <w:i w:val="0"/>
          <w:caps w:val="0"/>
          <w:color w:val="333333"/>
          <w:spacing w:val="0"/>
          <w:sz w:val="32"/>
          <w:szCs w:val="32"/>
          <w:shd w:val="clear" w:color="auto" w:fill="ffffff"/>
          <w:lang w:eastAsia="zh-CN"/>
        </w:rPr>
        <w:t xml:space="preserve">季度由区住建局汇总</w:t>
      </w:r>
      <w:r>
        <w:rPr>
          <w:rFonts w:ascii="仿宋_GB2312" w:hAnsi="仿宋_GB2312" w:eastAsia="仿宋_GB2312" w:cs="仿宋_GB2312"/>
          <w:i w:val="0"/>
          <w:caps w:val="0"/>
          <w:color w:val="333333"/>
          <w:spacing w:val="0"/>
          <w:sz w:val="32"/>
          <w:szCs w:val="32"/>
          <w:shd w:val="clear" w:color="auto" w:fill="ffffff"/>
        </w:rPr>
        <w:t xml:space="preserve">向区机关事务管理局报送能源消耗。</w:t>
      </w:r>
      <w:r>
        <w:rPr>
          <w:rFonts w:hint="eastAsia" w:ascii="仿宋_GB2312" w:hAnsi="仿宋_GB2312" w:eastAsia="仿宋_GB2312" w:cs="仿宋_GB2312"/>
          <w:color w:val="333333"/>
          <w:sz w:val="32"/>
          <w:szCs w:val="32"/>
          <w:shd w:val="clear" w:color="auto" w:fill="ffffff"/>
        </w:rPr>
        <w:t xml:space="preserve">。</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28"/>
        <w:widowControl w:val="true"/>
        <w:pBdr/>
        <w:shd w:val="clear" w:color="auto" w:fill="ffffff"/>
        <w:spacing w:afterAutospacing="0" w:before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按支出功能分类主要用于以下方面</w:t>
      </w:r>
      <w:r>
        <w:rPr>
          <w:rFonts w:ascii="仿宋_GB2312" w:hAnsi="仿宋_GB2312" w:eastAsia="仿宋_GB2312" w:cs="仿宋_GB2312"/>
          <w:color w:val="333333"/>
          <w:sz w:val="32"/>
          <w:szCs w:val="32"/>
          <w:shd w:val="clear" w:color="auto" w:fill="ffffff"/>
        </w:rPr>
        <w:t xml:space="preserve">:</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28"/>
        <w:widowControl w:val="true"/>
        <w:pBdr/>
        <w:shd w:val="clear" w:color="auto" w:fill="ffffff"/>
        <w:spacing w:afterAutospacing="0" w:before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（一）城乡社区支出，主要用于站内人员工资、日常运转以及为完成工作任务支出。</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28"/>
        <w:widowControl w:val="true"/>
        <w:pBdr/>
        <w:shd w:val="clear" w:color="auto" w:fill="ffffff"/>
        <w:spacing w:afterAutospacing="0" w:before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（二）社会保障和就业支出，主要用于站内退休人员支出和单位基本养老保险缴费支出。</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28"/>
        <w:widowControl w:val="true"/>
        <w:pBdr/>
        <w:shd w:val="clear" w:color="auto" w:fill="ffffff"/>
        <w:spacing w:afterAutospacing="0" w:before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（三）医疗卫生与计划生育支出，主要用于质安站按照规定标准为职工缴纳的基本医疗保险及公务员医疗补助等支出。</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28"/>
        <w:widowControl w:val="true"/>
        <w:pBdr/>
        <w:shd w:val="clear" w:color="auto" w:fill="ffffff"/>
        <w:spacing w:afterAutospacing="0" w:before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（四）住房保障支出，主要用于区质安站按照规定标准为职工发放的住房补贴支。</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28"/>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3</w:t>
      </w:r>
      <w:r>
        <w:rPr>
          <w:rFonts w:hint="eastAsia" w:ascii="仿宋_GB2312" w:hAnsi="仿宋_GB2312" w:eastAsia="仿宋_GB2312" w:cs="仿宋_GB2312"/>
          <w:color w:val="333333"/>
          <w:sz w:val="32"/>
          <w:szCs w:val="32"/>
          <w:shd w:val="clear" w:color="auto" w:fill="ffffff"/>
        </w:rPr>
        <w:t xml:space="preserve">、绩效目标完成情况</w:t>
      </w:r>
      <w:r>
        <w:rPr>
          <w:rFonts w:ascii="仿宋_GB2312" w:hAnsi="仿宋_GB2312" w:eastAsia="仿宋_GB2312" w:cs="仿宋_GB2312"/>
          <w:color w:val="333333"/>
          <w:sz w:val="32"/>
          <w:szCs w:val="32"/>
          <w:shd w:val="clear" w:color="auto" w:fill="ffffff"/>
        </w:rPr>
      </w:r>
      <w:r>
        <w:rPr>
          <w:rFonts w:ascii="仿宋_GB2312" w:hAnsi="仿宋_GB2312" w:eastAsia="仿宋_GB2312" w:cs="仿宋_GB2312"/>
          <w:color w:val="333333"/>
          <w:sz w:val="32"/>
          <w:szCs w:val="32"/>
          <w:shd w:val="clear" w:color="auto" w:fill="ffffff"/>
        </w:rPr>
      </w:r>
    </w:p>
    <w:p>
      <w:pPr>
        <w:pStyle w:val="708"/>
        <w:pBdr/>
        <w:spacing w:line="560" w:lineRule="exact"/>
        <w:ind w:firstLine="720"/>
        <w:rPr>
          <w:rFonts w:hint="eastAsia" w:ascii="仿宋_GB2312" w:eastAsia="仿宋_GB2312"/>
          <w:color w:val="000000"/>
          <w:sz w:val="32"/>
          <w:szCs w:val="32"/>
        </w:rPr>
      </w:pPr>
      <w:r>
        <w:rPr>
          <w:rFonts w:hint="eastAsia" w:ascii="仿宋_GB2312" w:eastAsia="仿宋_GB2312"/>
          <w:sz w:val="32"/>
          <w:szCs w:val="32"/>
        </w:rPr>
        <w:t xml:space="preserve">开展工程质量安全提升行动，紧紧围绕“落实主体责任”和“强化政府监管”两个重点，</w:t>
      </w:r>
      <w:r>
        <w:rPr>
          <w:rFonts w:hint="eastAsia" w:ascii="仿宋_GB2312" w:hAnsi="宋体" w:eastAsia="仿宋_GB2312" w:cs="宋体"/>
          <w:color w:val="000000"/>
          <w:sz w:val="32"/>
          <w:szCs w:val="32"/>
        </w:rPr>
        <w:t xml:space="preserve">巩固工程质量治理两年行动成果。</w:t>
      </w:r>
      <w:r>
        <w:rPr>
          <w:rFonts w:hint="eastAsia" w:ascii="仿宋_GB2312" w:eastAsia="仿宋_GB2312"/>
          <w:sz w:val="32"/>
          <w:szCs w:val="32"/>
        </w:rPr>
        <w:t xml:space="preserve">开展日常质量安全监督检查1200余人次，填写质量安全监督检查记录700余份；开展质量安全环保专项检查12次，针对存在安全和环保问题较多的建设项目，向建设各责任单位下发了限期整改通知单72份，停工整改通知单18份。竣工验收项目面积约70.9万平方米，工程质量验收合格率100%。</w:t>
      </w:r>
      <w:r>
        <w:rPr>
          <w:rFonts w:hint="eastAsia" w:ascii="仿宋_GB2312" w:eastAsia="仿宋_GB2312"/>
          <w:color w:val="000000"/>
          <w:sz w:val="32"/>
          <w:szCs w:val="32"/>
        </w:rPr>
        <w:t xml:space="preserve">深入推进建筑工地扬尘治理和噪音防治工作，加大对各在建项目安全文明施工检查力度，督促各责任主体单位严格落实“六必须、六不准”的要求，进一步改善城区环境质量。</w:t>
      </w:r>
      <w:r>
        <w:rPr>
          <w:rFonts w:hint="eastAsia" w:ascii="仿宋_GB2312" w:eastAsia="仿宋_GB2312"/>
          <w:color w:val="000000"/>
          <w:sz w:val="32"/>
          <w:szCs w:val="32"/>
        </w:rPr>
      </w:r>
      <w:r>
        <w:rPr>
          <w:rFonts w:hint="eastAsia" w:ascii="仿宋_GB2312" w:eastAsia="仿宋_GB2312"/>
          <w:color w:val="000000"/>
          <w:sz w:val="32"/>
          <w:szCs w:val="32"/>
        </w:rPr>
      </w:r>
    </w:p>
    <w:p>
      <w:pPr>
        <w:pStyle w:val="708"/>
        <w:pBdr/>
        <w:spacing w:line="560" w:lineRule="exact"/>
        <w:ind w:firstLine="720"/>
        <w:rPr>
          <w:rFonts w:hint="eastAsia" w:ascii="仿宋_GB2312" w:hAnsi="宋体" w:eastAsia="宋体" w:cs="Times New Roman"/>
          <w:sz w:val="32"/>
          <w:szCs w:val="32"/>
          <w:lang w:val="zh-CN"/>
        </w:rPr>
      </w:pPr>
      <w:r>
        <w:rPr>
          <w:rFonts w:hint="eastAsia" w:ascii="仿宋_GB2312" w:hAnsi="宋体" w:eastAsia="宋体" w:cs="Times New Roman"/>
          <w:sz w:val="32"/>
          <w:szCs w:val="32"/>
          <w:lang w:val="zh-CN"/>
        </w:rPr>
        <w:t xml:space="preserve">四、评价结论及建议</w:t>
      </w:r>
      <w:r>
        <w:rPr>
          <w:rFonts w:hint="eastAsia" w:ascii="仿宋_GB2312" w:hAnsi="宋体" w:eastAsia="宋体" w:cs="Times New Roman"/>
          <w:sz w:val="32"/>
          <w:szCs w:val="32"/>
          <w:lang w:val="zh-CN"/>
        </w:rPr>
      </w:r>
      <w:r>
        <w:rPr>
          <w:rFonts w:hint="eastAsia" w:ascii="仿宋_GB2312" w:hAnsi="宋体" w:eastAsia="宋体" w:cs="Times New Roman"/>
          <w:sz w:val="32"/>
          <w:szCs w:val="32"/>
          <w:lang w:val="zh-CN"/>
        </w:rPr>
      </w:r>
    </w:p>
    <w:p>
      <w:pPr>
        <w:pStyle w:val="728"/>
        <w:widowControl w:val="true"/>
        <w:pBdr/>
        <w:shd w:val="clear" w:color="auto" w:fill="ffffff"/>
        <w:spacing w:afterAutospacing="0" w:beforeAutospacing="0" w:line="315" w:lineRule="atLeast"/>
        <w:ind w:firstLine="480"/>
        <w:rPr>
          <w:rFonts w:hint="eastAsia" w:ascii="仿宋_GB2312" w:hAnsi="仿宋_GB2312" w:eastAsia="仿宋_GB2312" w:cs="仿宋_GB2312"/>
          <w:color w:val="333333"/>
          <w:sz w:val="32"/>
          <w:szCs w:val="32"/>
          <w:shd w:val="clear" w:color="auto" w:fill="ffffff"/>
          <w:lang w:val="zh-CN"/>
        </w:rPr>
      </w:pPr>
      <w:r>
        <w:rPr>
          <w:rFonts w:hint="eastAsia" w:ascii="仿宋_GB2312" w:hAnsi="仿宋_GB2312" w:eastAsia="仿宋_GB2312" w:cs="仿宋_GB2312"/>
          <w:color w:val="333333"/>
          <w:sz w:val="32"/>
          <w:szCs w:val="32"/>
          <w:shd w:val="clear" w:color="auto" w:fill="ffffff"/>
          <w:lang w:val="zh-CN"/>
        </w:rPr>
        <w:t xml:space="preserve">（一）评价结论。</w:t>
      </w:r>
      <w:r>
        <w:rPr>
          <w:rFonts w:hint="eastAsia" w:ascii="仿宋_GB2312" w:hAnsi="仿宋_GB2312" w:eastAsia="仿宋_GB2312" w:cs="仿宋_GB2312"/>
          <w:color w:val="333333"/>
          <w:sz w:val="32"/>
          <w:szCs w:val="32"/>
          <w:shd w:val="clear" w:color="auto" w:fill="ffffff"/>
          <w:lang w:val="zh-CN"/>
        </w:rPr>
      </w:r>
      <w:r>
        <w:rPr>
          <w:rFonts w:hint="eastAsia" w:ascii="仿宋_GB2312" w:hAnsi="仿宋_GB2312" w:eastAsia="仿宋_GB2312" w:cs="仿宋_GB2312"/>
          <w:color w:val="333333"/>
          <w:sz w:val="32"/>
          <w:szCs w:val="32"/>
          <w:shd w:val="clear" w:color="auto" w:fill="ffffff"/>
          <w:lang w:val="zh-CN"/>
        </w:rPr>
      </w:r>
    </w:p>
    <w:p>
      <w:pPr>
        <w:pStyle w:val="728"/>
        <w:widowControl w:val="true"/>
        <w:pBdr/>
        <w:shd w:val="clear" w:color="auto" w:fill="ffffff"/>
        <w:spacing w:afterAutospacing="0" w:beforeAutospacing="0" w:line="315" w:lineRule="atLeast"/>
        <w:ind w:firstLine="48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我站在对各建设项目实施质量安全监督管理过程中，建立健全相关制度、机制并严格执行，各项工作管理落实到位。社会效果良好。</w:t>
      </w:r>
      <w:r>
        <w:rPr>
          <w:rFonts w:hint="eastAsia" w:ascii="仿宋_GB2312" w:hAnsi="仿宋_GB2312" w:eastAsia="仿宋_GB2312" w:cs="仿宋_GB2312"/>
          <w:color w:val="333333"/>
          <w:sz w:val="32"/>
          <w:szCs w:val="32"/>
          <w:shd w:val="clear" w:color="auto" w:fill="ffffff"/>
        </w:rPr>
      </w:r>
      <w:r>
        <w:rPr>
          <w:rFonts w:hint="eastAsia" w:ascii="仿宋_GB2312" w:hAnsi="仿宋_GB2312" w:eastAsia="仿宋_GB2312" w:cs="仿宋_GB2312"/>
          <w:color w:val="333333"/>
          <w:sz w:val="32"/>
          <w:szCs w:val="32"/>
          <w:shd w:val="clear" w:color="auto" w:fill="ffffff"/>
        </w:rPr>
      </w:r>
    </w:p>
    <w:p>
      <w:pPr>
        <w:pStyle w:val="728"/>
        <w:widowControl w:val="true"/>
        <w:pBdr/>
        <w:shd w:val="clear" w:color="auto" w:fill="ffffff"/>
        <w:spacing w:afterAutospacing="0" w:beforeAutospacing="0" w:line="315" w:lineRule="atLeast"/>
        <w:ind w:firstLine="480"/>
        <w:rPr>
          <w:rFonts w:hint="eastAsia" w:ascii="仿宋_GB2312" w:hAnsi="仿宋_GB2312" w:eastAsia="仿宋_GB2312" w:cs="仿宋_GB2312"/>
          <w:color w:val="333333"/>
          <w:sz w:val="32"/>
          <w:szCs w:val="32"/>
          <w:shd w:val="clear" w:color="auto" w:fill="ffffff"/>
          <w:lang w:val="zh-CN"/>
        </w:rPr>
      </w:pPr>
      <w:r>
        <w:rPr>
          <w:rFonts w:hint="eastAsia" w:ascii="仿宋_GB2312" w:hAnsi="宋体" w:eastAsia="宋体" w:cs="Times New Roman"/>
          <w:sz w:val="32"/>
          <w:szCs w:val="32"/>
          <w:lang w:val="zh-CN" w:eastAsia="zh-CN" w:bidi="ar-SA"/>
        </w:rPr>
        <w:t xml:space="preserve">（二）存在问题</w:t>
      </w:r>
      <w:r>
        <w:rPr>
          <w:rFonts w:hint="eastAsia" w:ascii="仿宋_GB2312" w:hAnsi="仿宋_GB2312" w:eastAsia="仿宋_GB2312" w:cs="仿宋_GB2312"/>
          <w:color w:val="333333"/>
          <w:sz w:val="32"/>
          <w:szCs w:val="32"/>
          <w:shd w:val="clear" w:color="auto" w:fill="ffffff"/>
          <w:lang w:val="zh-CN"/>
        </w:rPr>
      </w:r>
      <w:r>
        <w:rPr>
          <w:rFonts w:hint="eastAsia" w:ascii="仿宋_GB2312" w:hAnsi="仿宋_GB2312" w:eastAsia="仿宋_GB2312" w:cs="仿宋_GB2312"/>
          <w:color w:val="333333"/>
          <w:sz w:val="32"/>
          <w:szCs w:val="32"/>
          <w:shd w:val="clear" w:color="auto" w:fill="ffffff"/>
          <w:lang w:val="zh-CN"/>
        </w:rPr>
      </w:r>
    </w:p>
    <w:p>
      <w:pPr>
        <w:pStyle w:val="728"/>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lang w:val="zh-CN"/>
        </w:rPr>
      </w:pPr>
      <w:r>
        <w:rPr>
          <w:rFonts w:hint="eastAsia" w:ascii="仿宋_GB2312" w:hAnsi="仿宋_GB2312" w:eastAsia="仿宋_GB2312" w:cs="仿宋_GB2312"/>
          <w:color w:val="333333"/>
          <w:sz w:val="32"/>
          <w:szCs w:val="32"/>
          <w:shd w:val="clear" w:color="auto" w:fill="ffffff"/>
          <w:lang w:val="en-US" w:eastAsia="zh-CN"/>
        </w:rPr>
        <w:t xml:space="preserve">质安站是住建局二级单位，区属副科级以下独立核算的行政事业单位，执行预算公用经费四类，标准为4800元/人，</w:t>
      </w:r>
      <w:r>
        <w:rPr>
          <w:rFonts w:hint="eastAsia" w:ascii="仿宋_GB2312" w:hAnsi="仿宋_GB2312" w:eastAsia="仿宋_GB2312" w:cs="仿宋_GB2312"/>
          <w:color w:val="333333"/>
          <w:sz w:val="32"/>
          <w:szCs w:val="32"/>
          <w:shd w:val="clear" w:color="auto" w:fill="ffffff"/>
        </w:rPr>
        <w:t xml:space="preserve">公用经费标准较低，开展工作经费严重不足，虽取得一定成绩但职工在工作过程中因经费不足制约了各项工作有效开展。</w:t>
      </w:r>
      <w:r>
        <w:rPr>
          <w:rFonts w:hint="eastAsia" w:ascii="仿宋_GB2312" w:hAnsi="仿宋_GB2312" w:eastAsia="仿宋_GB2312" w:cs="仿宋_GB2312"/>
          <w:color w:val="333333"/>
          <w:sz w:val="32"/>
          <w:szCs w:val="32"/>
          <w:shd w:val="clear" w:color="auto" w:fill="ffffff"/>
          <w:lang w:val="zh-CN"/>
        </w:rPr>
      </w:r>
      <w:r>
        <w:rPr>
          <w:rFonts w:hint="eastAsia" w:ascii="仿宋_GB2312" w:hAnsi="仿宋_GB2312" w:eastAsia="仿宋_GB2312" w:cs="仿宋_GB2312"/>
          <w:color w:val="333333"/>
          <w:sz w:val="32"/>
          <w:szCs w:val="32"/>
          <w:shd w:val="clear" w:color="auto" w:fill="ffffff"/>
          <w:lang w:val="zh-CN"/>
        </w:rPr>
      </w:r>
    </w:p>
    <w:p>
      <w:pPr>
        <w:pStyle w:val="728"/>
        <w:widowControl w:val="true"/>
        <w:pBdr/>
        <w:shd w:val="clear" w:color="auto" w:fill="ffffff"/>
        <w:spacing w:afterAutospacing="0" w:beforeAutospacing="0" w:line="315" w:lineRule="atLeast"/>
        <w:ind w:firstLine="48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zh-CN"/>
        </w:rPr>
        <w:t xml:space="preserve">（三）改进建议</w:t>
      </w:r>
      <w:r>
        <w:rPr>
          <w:rFonts w:hint="eastAsia" w:ascii="仿宋_GB2312" w:hAnsi="仿宋_GB2312" w:eastAsia="仿宋_GB2312" w:cs="仿宋_GB2312"/>
          <w:color w:val="333333"/>
          <w:sz w:val="32"/>
          <w:szCs w:val="32"/>
          <w:shd w:val="clear" w:color="auto" w:fill="ffffff"/>
          <w:lang w:val="en-US" w:eastAsia="zh-CN"/>
        </w:rPr>
      </w:r>
      <w:r>
        <w:rPr>
          <w:rFonts w:hint="eastAsia" w:ascii="仿宋_GB2312" w:hAnsi="仿宋_GB2312" w:eastAsia="仿宋_GB2312" w:cs="仿宋_GB2312"/>
          <w:color w:val="333333"/>
          <w:sz w:val="32"/>
          <w:szCs w:val="32"/>
          <w:shd w:val="clear" w:color="auto" w:fill="ffffff"/>
          <w:lang w:val="en-US" w:eastAsia="zh-CN"/>
        </w:rPr>
      </w:r>
    </w:p>
    <w:p>
      <w:pPr>
        <w:pStyle w:val="728"/>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 xml:space="preserve">一是细化预算编制工作，认真做好预算的编制。严格按照预算编制的相关制度和要求，本着“勤俭节约、保障运转”的原则进行预算的编制。编制范围尽可能的全面、不漏项，进一步提高预算编制的科学性、合理性、严谨性和可控性。</w:t>
      </w:r>
      <w:r>
        <w:rPr>
          <w:rFonts w:hint="eastAsia" w:ascii="仿宋_GB2312" w:hAnsi="仿宋_GB2312" w:eastAsia="仿宋_GB2312" w:cs="仿宋_GB2312"/>
          <w:color w:val="333333"/>
          <w:sz w:val="32"/>
          <w:szCs w:val="32"/>
          <w:shd w:val="clear" w:color="auto" w:fill="ffffff"/>
        </w:rPr>
        <w:br w:type="textWrapping" w:clear="all"/>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CN"/>
        </w:rPr>
        <w:t xml:space="preserve">二是</w:t>
      </w:r>
      <w:r>
        <w:rPr>
          <w:rFonts w:hint="eastAsia" w:ascii="仿宋_GB2312" w:hAnsi="仿宋_GB2312" w:eastAsia="仿宋_GB2312" w:cs="仿宋_GB2312"/>
          <w:color w:val="333333"/>
          <w:sz w:val="32"/>
          <w:szCs w:val="32"/>
          <w:shd w:val="clear" w:color="auto" w:fill="ffffff"/>
        </w:rPr>
        <w:t xml:space="preserve">建议根据监管范围、工作内容合理调增项目性经费以弥补单位人均公用经费的不足，保障项目单位正常运</w:t>
      </w:r>
      <w:r>
        <w:rPr>
          <w:rFonts w:hint="eastAsia" w:ascii="仿宋_GB2312" w:hAnsi="仿宋_GB2312" w:eastAsia="仿宋_GB2312" w:cs="仿宋_GB2312"/>
          <w:color w:val="333333"/>
          <w:sz w:val="32"/>
          <w:szCs w:val="32"/>
          <w:shd w:val="clear" w:color="auto" w:fill="ffffff"/>
          <w:lang w:eastAsia="zh-CN"/>
        </w:rPr>
        <w:t xml:space="preserve">。</w:t>
      </w:r>
      <w:r>
        <w:rPr>
          <w:rFonts w:hint="eastAsia" w:ascii="仿宋_GB2312" w:hAnsi="仿宋_GB2312" w:eastAsia="仿宋_GB2312" w:cs="仿宋_GB2312"/>
          <w:color w:val="333333"/>
          <w:sz w:val="32"/>
          <w:szCs w:val="32"/>
          <w:shd w:val="clear" w:color="auto" w:fill="ffffff"/>
          <w:lang w:eastAsia="zh-CN"/>
        </w:rPr>
      </w:r>
      <w:r>
        <w:rPr>
          <w:rFonts w:hint="eastAsia" w:ascii="仿宋_GB2312" w:hAnsi="仿宋_GB2312" w:eastAsia="仿宋_GB2312" w:cs="仿宋_GB2312"/>
          <w:color w:val="333333"/>
          <w:sz w:val="32"/>
          <w:szCs w:val="32"/>
          <w:shd w:val="clear" w:color="auto" w:fill="ffffff"/>
          <w:lang w:eastAsia="zh-CN"/>
        </w:rPr>
      </w:r>
    </w:p>
    <w:p>
      <w:pPr>
        <w:pStyle w:val="728"/>
        <w:widowControl w:val="true"/>
        <w:pBdr/>
        <w:shd w:val="clear" w:color="auto" w:fill="ffffff"/>
        <w:spacing w:afterAutospacing="0" w:beforeAutospacing="0" w:line="315" w:lineRule="atLeast"/>
        <w:ind w:firstLine="8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xml:space="preserve">三</w:t>
      </w:r>
      <w:r>
        <w:rPr>
          <w:rFonts w:hint="eastAsia" w:ascii="仿宋_GB2312" w:hAnsi="仿宋_GB2312" w:eastAsia="仿宋_GB2312" w:cs="仿宋_GB2312"/>
          <w:color w:val="333333"/>
          <w:sz w:val="32"/>
          <w:szCs w:val="32"/>
          <w:shd w:val="clear" w:color="auto" w:fill="ffffff"/>
        </w:rPr>
        <w:t xml:space="preserve">是加大对会计人员的教育和培训工作，加强财务控制和监督</w:t>
      </w:r>
      <w:r>
        <w:rPr>
          <w:rFonts w:hint="eastAsia" w:ascii="仿宋_GB2312" w:hAnsi="仿宋_GB2312" w:eastAsia="仿宋_GB2312" w:cs="仿宋_GB2312"/>
          <w:color w:val="333333"/>
          <w:sz w:val="32"/>
          <w:szCs w:val="32"/>
          <w:shd w:val="clear" w:color="auto" w:fill="ffffff"/>
          <w:lang w:eastAsia="zh-CN"/>
        </w:rPr>
        <w:t xml:space="preserve">。</w:t>
      </w:r>
      <w:r>
        <w:rPr>
          <w:rFonts w:hint="eastAsia" w:ascii="仿宋_GB2312" w:hAnsi="仿宋_GB2312" w:eastAsia="仿宋_GB2312" w:cs="仿宋_GB2312"/>
          <w:color w:val="333333"/>
          <w:sz w:val="32"/>
          <w:szCs w:val="32"/>
          <w:shd w:val="clear" w:color="auto" w:fill="ffffff"/>
          <w:lang w:eastAsia="zh-CN"/>
        </w:rPr>
      </w:r>
      <w:r>
        <w:rPr>
          <w:rFonts w:hint="eastAsia" w:ascii="仿宋_GB2312" w:hAnsi="仿宋_GB2312" w:eastAsia="仿宋_GB2312" w:cs="仿宋_GB2312"/>
          <w:color w:val="333333"/>
          <w:sz w:val="32"/>
          <w:szCs w:val="32"/>
          <w:shd w:val="clear" w:color="auto" w:fill="ffffff"/>
          <w:lang w:eastAsia="zh-CN"/>
        </w:rPr>
      </w:r>
    </w:p>
    <w:p>
      <w:pPr>
        <w:pStyle w:val="728"/>
        <w:widowControl w:val="true"/>
        <w:pBdr/>
        <w:shd w:val="clear" w:color="auto" w:fill="ffffff"/>
        <w:spacing w:afterAutospacing="0" w:beforeAutospacing="0" w:line="315" w:lineRule="atLeast"/>
        <w:ind w:firstLine="8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r>
      <w:r>
        <w:rPr>
          <w:rFonts w:hint="eastAsia" w:ascii="仿宋_GB2312" w:hAnsi="仿宋_GB2312" w:eastAsia="仿宋_GB2312" w:cs="仿宋_GB2312"/>
          <w:color w:val="333333"/>
          <w:sz w:val="32"/>
          <w:szCs w:val="32"/>
          <w:shd w:val="clear" w:color="auto" w:fill="ffffff"/>
          <w:lang w:eastAsia="zh-CN"/>
        </w:rPr>
      </w:r>
    </w:p>
    <w:p>
      <w:pPr>
        <w:pStyle w:val="728"/>
        <w:widowControl w:val="true"/>
        <w:pBdr/>
        <w:shd w:val="clear" w:color="auto" w:fill="ffffff"/>
        <w:spacing w:afterAutospacing="0" w:beforeAutospacing="0" w:line="315" w:lineRule="atLeast"/>
        <w:ind w:firstLine="8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r>
      <w:r>
        <w:rPr>
          <w:rFonts w:hint="eastAsia" w:ascii="仿宋_GB2312" w:hAnsi="仿宋_GB2312" w:eastAsia="仿宋_GB2312" w:cs="仿宋_GB2312"/>
          <w:color w:val="333333"/>
          <w:sz w:val="32"/>
          <w:szCs w:val="32"/>
          <w:shd w:val="clear" w:color="auto" w:fill="ffffff"/>
          <w:lang w:eastAsia="zh-CN"/>
        </w:rPr>
      </w:r>
    </w:p>
    <w:p>
      <w:pPr>
        <w:pStyle w:val="728"/>
        <w:widowControl w:val="true"/>
        <w:pBdr/>
        <w:shd w:val="clear" w:color="auto" w:fill="ffffff"/>
        <w:spacing w:afterAutospacing="0" w:beforeAutospacing="0" w:line="315" w:lineRule="atLeast"/>
        <w:ind w:firstLine="8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r>
      <w:r>
        <w:rPr>
          <w:rFonts w:hint="eastAsia" w:ascii="仿宋_GB2312" w:hAnsi="仿宋_GB2312" w:eastAsia="仿宋_GB2312" w:cs="仿宋_GB2312"/>
          <w:color w:val="333333"/>
          <w:sz w:val="32"/>
          <w:szCs w:val="32"/>
          <w:shd w:val="clear" w:color="auto" w:fill="ffffff"/>
          <w:lang w:eastAsia="zh-CN"/>
        </w:rPr>
      </w:r>
    </w:p>
    <w:p>
      <w:pPr>
        <w:pStyle w:val="728"/>
        <w:widowControl w:val="true"/>
        <w:pBdr/>
        <w:shd w:val="clear" w:color="auto" w:fill="ffffff"/>
        <w:spacing w:afterAutospacing="0" w:beforeAutospacing="0" w:line="315" w:lineRule="atLeast"/>
        <w:ind w:firstLine="8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r>
      <w:r>
        <w:rPr>
          <w:rFonts w:hint="eastAsia" w:ascii="仿宋_GB2312" w:hAnsi="仿宋_GB2312" w:eastAsia="仿宋_GB2312" w:cs="仿宋_GB2312"/>
          <w:color w:val="333333"/>
          <w:sz w:val="32"/>
          <w:szCs w:val="32"/>
          <w:shd w:val="clear" w:color="auto" w:fill="ffffff"/>
          <w:lang w:eastAsia="zh-CN"/>
        </w:rPr>
      </w:r>
    </w:p>
    <w:p>
      <w:pPr>
        <w:pStyle w:val="728"/>
        <w:widowControl w:val="true"/>
        <w:pBdr/>
        <w:shd w:val="clear" w:color="auto" w:fill="ffffff"/>
        <w:spacing w:afterAutospacing="0" w:beforeAutospacing="0" w:line="315" w:lineRule="atLeast"/>
        <w:ind w:firstLine="8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r>
      <w:r>
        <w:rPr>
          <w:rFonts w:hint="eastAsia" w:ascii="仿宋_GB2312" w:hAnsi="仿宋_GB2312" w:eastAsia="仿宋_GB2312" w:cs="仿宋_GB2312"/>
          <w:color w:val="333333"/>
          <w:sz w:val="32"/>
          <w:szCs w:val="32"/>
          <w:shd w:val="clear" w:color="auto" w:fill="ffffff"/>
          <w:lang w:eastAsia="zh-CN"/>
        </w:rPr>
      </w:r>
    </w:p>
    <w:p>
      <w:pPr>
        <w:pStyle w:val="728"/>
        <w:widowControl w:val="true"/>
        <w:pBdr/>
        <w:shd w:val="clear" w:color="auto" w:fill="ffffff"/>
        <w:spacing w:afterAutospacing="0" w:beforeAutospacing="0" w:line="315" w:lineRule="atLeast"/>
        <w:ind w:firstLine="8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r>
      <w:r>
        <w:rPr>
          <w:rFonts w:hint="eastAsia" w:ascii="仿宋_GB2312" w:hAnsi="仿宋_GB2312" w:eastAsia="仿宋_GB2312" w:cs="仿宋_GB2312"/>
          <w:color w:val="333333"/>
          <w:sz w:val="32"/>
          <w:szCs w:val="32"/>
          <w:shd w:val="clear" w:color="auto" w:fill="ffffff"/>
          <w:lang w:eastAsia="zh-CN"/>
        </w:rPr>
      </w:r>
    </w:p>
    <w:p>
      <w:pPr>
        <w:pStyle w:val="728"/>
        <w:widowControl w:val="true"/>
        <w:pBdr/>
        <w:shd w:val="clear" w:color="auto" w:fill="ffffff"/>
        <w:spacing w:afterAutospacing="0" w:beforeAutospacing="0" w:line="315" w:lineRule="atLeast"/>
        <w:ind w:firstLine="8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r>
      <w:r>
        <w:rPr>
          <w:rFonts w:hint="eastAsia" w:ascii="仿宋_GB2312" w:hAnsi="仿宋_GB2312" w:eastAsia="仿宋_GB2312" w:cs="仿宋_GB2312"/>
          <w:color w:val="333333"/>
          <w:sz w:val="32"/>
          <w:szCs w:val="32"/>
          <w:shd w:val="clear" w:color="auto" w:fill="ffffff"/>
          <w:lang w:eastAsia="zh-CN"/>
        </w:rPr>
      </w:r>
    </w:p>
    <w:p>
      <w:pPr>
        <w:pStyle w:val="728"/>
        <w:widowControl w:val="true"/>
        <w:pBdr/>
        <w:shd w:val="clear" w:color="auto" w:fill="ffffff"/>
        <w:spacing w:afterAutospacing="0" w:beforeAutospacing="0" w:line="315" w:lineRule="atLeast"/>
        <w:ind w:firstLine="8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r>
      <w:r>
        <w:rPr>
          <w:rFonts w:hint="eastAsia" w:ascii="仿宋_GB2312" w:hAnsi="仿宋_GB2312" w:eastAsia="仿宋_GB2312" w:cs="仿宋_GB2312"/>
          <w:color w:val="333333"/>
          <w:sz w:val="32"/>
          <w:szCs w:val="32"/>
          <w:shd w:val="clear" w:color="auto" w:fill="ffffff"/>
          <w:lang w:eastAsia="zh-CN"/>
        </w:rPr>
      </w:r>
    </w:p>
    <w:p>
      <w:pPr>
        <w:pStyle w:val="708"/>
        <w:pBd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r>
      <w:r>
        <w:rPr>
          <w:rFonts w:ascii="仿宋_GB2312" w:hAnsi="仿宋_GB2312" w:eastAsia="仿宋_GB2312" w:cs="仿宋_GB2312"/>
          <w:sz w:val="32"/>
          <w:szCs w:val="32"/>
        </w:rPr>
      </w:r>
    </w:p>
    <w:p>
      <w:pPr>
        <w:pStyle w:val="708"/>
        <w:pBd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r>
      <w:r>
        <w:rPr>
          <w:rFonts w:ascii="仿宋_GB2312" w:hAnsi="仿宋_GB2312" w:eastAsia="仿宋_GB2312" w:cs="仿宋_GB2312"/>
          <w:sz w:val="32"/>
          <w:szCs w:val="32"/>
        </w:rPr>
      </w:r>
    </w:p>
    <w:p>
      <w:pPr>
        <w:pStyle w:val="708"/>
        <w:widowControl w:val="true"/>
        <w:pBdr/>
        <w:spacing/>
        <w:ind w:firstLine="2420"/>
        <w:jc w:val="left"/>
        <w:rPr>
          <w:rFonts w:hint="eastAsia" w:ascii="黑体" w:hAnsi="黑体" w:eastAsia="黑体"/>
          <w:color w:val="000000"/>
          <w:sz w:val="44"/>
          <w:szCs w:val="44"/>
        </w:rPr>
      </w:pPr>
      <w:r>
        <w:rPr>
          <w:rFonts w:hint="eastAsia" w:ascii="黑体" w:hAnsi="黑体" w:eastAsia="黑体"/>
          <w:color w:val="000000"/>
          <w:sz w:val="44"/>
          <w:szCs w:val="44"/>
        </w:rPr>
      </w:r>
      <w:r>
        <w:rPr>
          <w:rFonts w:hint="eastAsia" w:ascii="黑体" w:hAnsi="黑体" w:eastAsia="黑体"/>
          <w:color w:val="000000"/>
          <w:sz w:val="44"/>
          <w:szCs w:val="44"/>
        </w:rPr>
      </w:r>
    </w:p>
    <w:p>
      <w:pPr>
        <w:pStyle w:val="708"/>
        <w:widowControl w:val="true"/>
        <w:pBdr/>
        <w:spacing/>
        <w:ind w:firstLine="2420"/>
        <w:jc w:val="left"/>
        <w:rPr>
          <w:rFonts w:hint="eastAsia" w:ascii="黑体" w:hAnsi="黑体" w:eastAsia="黑体"/>
          <w:color w:val="000000"/>
          <w:sz w:val="44"/>
          <w:szCs w:val="44"/>
        </w:rPr>
      </w:pPr>
      <w:r>
        <w:rPr>
          <w:rFonts w:hint="eastAsia" w:ascii="黑体" w:hAnsi="黑体" w:eastAsia="黑体"/>
          <w:color w:val="000000"/>
          <w:sz w:val="44"/>
          <w:szCs w:val="44"/>
        </w:rPr>
      </w:r>
      <w:r>
        <w:rPr>
          <w:rFonts w:hint="eastAsia" w:ascii="黑体" w:hAnsi="黑体" w:eastAsia="黑体"/>
          <w:color w:val="000000"/>
          <w:sz w:val="44"/>
          <w:szCs w:val="44"/>
        </w:rPr>
      </w:r>
    </w:p>
    <w:p>
      <w:pPr>
        <w:pStyle w:val="708"/>
        <w:widowControl w:val="true"/>
        <w:pBdr/>
        <w:spacing/>
        <w:ind w:firstLine="2420"/>
        <w:jc w:val="left"/>
        <w:rPr>
          <w:rFonts w:hint="eastAsia" w:ascii="黑体" w:hAnsi="黑体" w:eastAsia="黑体"/>
          <w:color w:val="000000"/>
          <w:sz w:val="44"/>
          <w:szCs w:val="44"/>
        </w:rPr>
      </w:pPr>
      <w:r>
        <w:rPr>
          <w:rFonts w:hint="eastAsia" w:ascii="黑体" w:hAnsi="黑体" w:eastAsia="黑体"/>
          <w:color w:val="000000"/>
          <w:sz w:val="44"/>
          <w:szCs w:val="44"/>
        </w:rPr>
      </w:r>
      <w:r>
        <w:rPr>
          <w:rFonts w:hint="eastAsia" w:ascii="黑体" w:hAnsi="黑体" w:eastAsia="黑体"/>
          <w:color w:val="000000"/>
          <w:sz w:val="44"/>
          <w:szCs w:val="44"/>
        </w:rPr>
      </w:r>
    </w:p>
    <w:p>
      <w:pPr>
        <w:pStyle w:val="708"/>
        <w:widowControl w:val="true"/>
        <w:pBdr/>
        <w:spacing/>
        <w:ind w:firstLine="2420"/>
        <w:jc w:val="left"/>
        <w:rPr>
          <w:rFonts w:hint="eastAsia" w:ascii="黑体" w:hAnsi="黑体" w:eastAsia="黑体"/>
          <w:color w:val="000000"/>
          <w:sz w:val="44"/>
          <w:szCs w:val="44"/>
        </w:rPr>
      </w:pPr>
      <w:r>
        <w:rPr>
          <w:rFonts w:hint="eastAsia" w:ascii="黑体" w:hAnsi="黑体" w:eastAsia="黑体"/>
          <w:color w:val="000000"/>
          <w:sz w:val="44"/>
          <w:szCs w:val="44"/>
        </w:rPr>
      </w:r>
      <w:r>
        <w:rPr>
          <w:rFonts w:hint="eastAsia" w:ascii="黑体" w:hAnsi="黑体" w:eastAsia="黑体"/>
          <w:color w:val="000000"/>
          <w:sz w:val="44"/>
          <w:szCs w:val="44"/>
        </w:rPr>
      </w:r>
    </w:p>
    <w:p>
      <w:pPr>
        <w:pStyle w:val="708"/>
        <w:widowControl w:val="true"/>
        <w:pBdr/>
        <w:spacing/>
        <w:ind w:firstLine="2420"/>
        <w:jc w:val="left"/>
        <w:rPr>
          <w:rFonts w:hint="eastAsia" w:ascii="黑体" w:hAnsi="黑体" w:eastAsia="黑体"/>
          <w:color w:val="000000"/>
          <w:sz w:val="44"/>
          <w:szCs w:val="44"/>
        </w:rPr>
      </w:pPr>
      <w:r>
        <w:rPr>
          <w:rFonts w:hint="eastAsia" w:ascii="黑体" w:hAnsi="黑体" w:eastAsia="黑体"/>
          <w:color w:val="000000"/>
          <w:sz w:val="44"/>
          <w:szCs w:val="44"/>
        </w:rPr>
      </w:r>
      <w:r>
        <w:rPr>
          <w:rFonts w:hint="eastAsia" w:ascii="黑体" w:hAnsi="黑体" w:eastAsia="黑体"/>
          <w:color w:val="000000"/>
          <w:sz w:val="44"/>
          <w:szCs w:val="44"/>
        </w:rPr>
      </w:r>
    </w:p>
    <w:p>
      <w:pPr>
        <w:pStyle w:val="708"/>
        <w:widowControl w:val="true"/>
        <w:pBdr/>
        <w:spacing/>
        <w:ind w:firstLine="2420"/>
        <w:jc w:val="left"/>
        <w:rPr>
          <w:rFonts w:hint="eastAsia" w:ascii="黑体" w:hAnsi="黑体" w:eastAsia="黑体"/>
          <w:color w:val="000000"/>
          <w:sz w:val="44"/>
          <w:szCs w:val="44"/>
        </w:rPr>
      </w:pPr>
      <w:r>
        <w:rPr>
          <w:rFonts w:hint="eastAsia" w:ascii="黑体" w:hAnsi="黑体" w:eastAsia="黑体"/>
          <w:color w:val="000000"/>
          <w:sz w:val="44"/>
          <w:szCs w:val="44"/>
        </w:rPr>
      </w:r>
      <w:r>
        <w:rPr>
          <w:rFonts w:hint="eastAsia" w:ascii="黑体" w:hAnsi="黑体" w:eastAsia="黑体"/>
          <w:color w:val="000000"/>
          <w:sz w:val="44"/>
          <w:szCs w:val="44"/>
        </w:rPr>
      </w:r>
    </w:p>
    <w:p>
      <w:pPr>
        <w:pStyle w:val="708"/>
        <w:widowControl w:val="true"/>
        <w:pBdr/>
        <w:spacing/>
        <w:ind w:firstLine="2420"/>
        <w:jc w:val="left"/>
        <w:rPr>
          <w:rFonts w:hint="eastAsia" w:ascii="黑体" w:hAnsi="黑体" w:eastAsia="黑体"/>
          <w:color w:val="000000"/>
          <w:sz w:val="44"/>
          <w:szCs w:val="44"/>
        </w:rPr>
      </w:pPr>
      <w:r>
        <w:rPr>
          <w:rFonts w:hint="eastAsia" w:ascii="黑体" w:hAnsi="黑体" w:eastAsia="黑体"/>
          <w:color w:val="000000"/>
          <w:sz w:val="44"/>
          <w:szCs w:val="44"/>
        </w:rPr>
      </w:r>
      <w:r>
        <w:rPr>
          <w:rFonts w:hint="eastAsia" w:ascii="黑体" w:hAnsi="黑体" w:eastAsia="黑体"/>
          <w:color w:val="000000"/>
          <w:sz w:val="44"/>
          <w:szCs w:val="44"/>
        </w:rPr>
      </w:r>
    </w:p>
    <w:p>
      <w:pPr>
        <w:pStyle w:val="708"/>
        <w:widowControl w:val="true"/>
        <w:pBdr/>
        <w:spacing/>
        <w:ind w:firstLine="2420"/>
        <w:jc w:val="left"/>
        <w:rPr>
          <w:rFonts w:hint="eastAsia" w:ascii="黑体" w:hAnsi="黑体" w:eastAsia="黑体"/>
          <w:color w:val="000000"/>
          <w:sz w:val="44"/>
          <w:szCs w:val="44"/>
        </w:rPr>
      </w:pPr>
      <w:r>
        <w:rPr>
          <w:rFonts w:hint="eastAsia" w:ascii="黑体" w:hAnsi="黑体" w:eastAsia="黑体"/>
          <w:color w:val="000000"/>
          <w:sz w:val="44"/>
          <w:szCs w:val="44"/>
        </w:rPr>
      </w:r>
      <w:r>
        <w:rPr>
          <w:rFonts w:hint="eastAsia" w:ascii="黑体" w:hAnsi="黑体" w:eastAsia="黑体"/>
          <w:color w:val="000000"/>
          <w:sz w:val="44"/>
          <w:szCs w:val="44"/>
        </w:rPr>
      </w:r>
    </w:p>
    <w:p>
      <w:pPr>
        <w:pStyle w:val="708"/>
        <w:widowControl w:val="true"/>
        <w:pBdr/>
        <w:spacing/>
        <w:ind w:firstLine="2420"/>
        <w:jc w:val="left"/>
        <w:rPr>
          <w:rStyle w:val="714"/>
          <w:rFonts w:ascii="黑体" w:hAnsi="黑体" w:eastAsia="黑体"/>
          <w:b w:val="0"/>
        </w:rPr>
      </w:pPr>
      <w:r>
        <w:rPr>
          <w:rFonts w:hint="eastAsia" w:ascii="黑体" w:hAnsi="黑体" w:eastAsia="黑体"/>
          <w:color w:val="000000"/>
          <w:sz w:val="44"/>
          <w:szCs w:val="44"/>
        </w:rPr>
        <w:t xml:space="preserve">第</w:t>
      </w:r>
      <w:r>
        <w:rPr>
          <w:rStyle w:val="714"/>
          <w:rFonts w:hint="eastAsia" w:ascii="黑体" w:hAnsi="黑体" w:eastAsia="黑体"/>
          <w:b w:val="0"/>
        </w:rPr>
        <w:t xml:space="preserve">五部分</w:t>
      </w:r>
      <w:r>
        <w:rPr>
          <w:rStyle w:val="714"/>
          <w:rFonts w:ascii="黑体" w:hAnsi="黑体" w:eastAsia="黑体"/>
          <w:b w:val="0"/>
        </w:rPr>
        <w:t xml:space="preserve"> </w:t>
      </w:r>
      <w:r>
        <w:rPr>
          <w:rStyle w:val="714"/>
          <w:rFonts w:hint="eastAsia" w:ascii="黑体" w:hAnsi="黑体" w:eastAsia="黑体"/>
          <w:b w:val="0"/>
        </w:rPr>
        <w:t xml:space="preserve">附表</w:t>
      </w:r>
      <w:bookmarkEnd w:id="54"/>
      <w:r>
        <w:rPr>
          <w:rStyle w:val="714"/>
          <w:rFonts w:ascii="黑体" w:hAnsi="黑体" w:eastAsia="黑体"/>
          <w:b w:val="0"/>
        </w:rPr>
      </w:r>
      <w:r>
        <w:rPr>
          <w:rStyle w:val="714"/>
          <w:rFonts w:ascii="黑体" w:hAnsi="黑体" w:eastAsia="黑体"/>
          <w:b w:val="0"/>
        </w:rPr>
      </w:r>
    </w:p>
    <w:p>
      <w:pPr>
        <w:pStyle w:val="710"/>
        <w:pBdr/>
        <w:spacing/>
        <w:ind/>
        <w:rPr>
          <w:rFonts w:ascii="仿宋" w:hAnsi="仿宋" w:eastAsia="仿宋"/>
          <w:color w:val="000000"/>
        </w:rPr>
      </w:pPr>
      <w:r>
        <w:rPr>
          <w:rFonts w:hint="eastAsia" w:ascii="仿宋" w:hAnsi="仿宋" w:eastAsia="仿宋"/>
          <w:b w:val="0"/>
          <w:color w:val="000000"/>
        </w:rPr>
        <w:t xml:space="preserve">一、收</w:t>
      </w:r>
      <w:r>
        <w:rPr>
          <w:rStyle w:val="715"/>
          <w:rFonts w:hint="eastAsia" w:ascii="仿宋" w:hAnsi="仿宋" w:eastAsia="仿宋"/>
        </w:rPr>
        <w:t xml:space="preserve">入支出决算总表</w:t>
      </w:r>
      <w:r>
        <w:rPr>
          <w:rFonts w:ascii="仿宋" w:hAnsi="仿宋" w:eastAsia="仿宋"/>
          <w:color w:val="000000"/>
        </w:rPr>
      </w:r>
      <w:r>
        <w:rPr>
          <w:rFonts w:ascii="仿宋" w:hAnsi="仿宋" w:eastAsia="仿宋"/>
          <w:color w:val="000000"/>
        </w:rPr>
      </w:r>
    </w:p>
    <w:p>
      <w:pPr>
        <w:pStyle w:val="710"/>
        <w:pBdr/>
        <w:spacing/>
        <w:ind/>
        <w:rPr>
          <w:rFonts w:ascii="仿宋" w:hAnsi="仿宋" w:eastAsia="仿宋"/>
          <w:color w:val="000000"/>
        </w:rPr>
      </w:pPr>
      <w:r>
        <w:rPr>
          <w:rFonts w:hint="eastAsia" w:ascii="仿宋" w:hAnsi="仿宋" w:eastAsia="仿宋"/>
          <w:b w:val="0"/>
          <w:color w:val="000000"/>
        </w:rPr>
        <w:t xml:space="preserve">二、收</w:t>
      </w:r>
      <w:r>
        <w:rPr>
          <w:rStyle w:val="715"/>
          <w:rFonts w:hint="eastAsia" w:ascii="仿宋" w:hAnsi="仿宋" w:eastAsia="仿宋"/>
        </w:rPr>
        <w:t xml:space="preserve">入决算表</w:t>
      </w:r>
      <w:r>
        <w:rPr>
          <w:rFonts w:ascii="仿宋" w:hAnsi="仿宋" w:eastAsia="仿宋"/>
          <w:color w:val="000000"/>
        </w:rPr>
      </w:r>
      <w:r>
        <w:rPr>
          <w:rFonts w:ascii="仿宋" w:hAnsi="仿宋" w:eastAsia="仿宋"/>
          <w:color w:val="000000"/>
        </w:rPr>
      </w:r>
    </w:p>
    <w:p>
      <w:pPr>
        <w:pStyle w:val="710"/>
        <w:pBdr/>
        <w:spacing/>
        <w:ind/>
        <w:rPr>
          <w:rFonts w:ascii="仿宋" w:hAnsi="仿宋" w:eastAsia="仿宋"/>
          <w:color w:val="000000"/>
        </w:rPr>
      </w:pPr>
      <w:r>
        <w:rPr>
          <w:rStyle w:val="715"/>
          <w:rFonts w:hint="eastAsia" w:ascii="仿宋" w:hAnsi="仿宋" w:eastAsia="仿宋"/>
        </w:rPr>
        <w:t xml:space="preserve">三、</w:t>
      </w:r>
      <w:r>
        <w:rPr>
          <w:rFonts w:hint="eastAsia" w:ascii="仿宋" w:hAnsi="仿宋" w:eastAsia="仿宋"/>
          <w:b w:val="0"/>
          <w:color w:val="000000"/>
        </w:rPr>
        <w:t xml:space="preserve">支</w:t>
      </w:r>
      <w:r>
        <w:rPr>
          <w:rStyle w:val="715"/>
          <w:rFonts w:hint="eastAsia" w:ascii="仿宋" w:hAnsi="仿宋" w:eastAsia="仿宋"/>
        </w:rPr>
        <w:t xml:space="preserve">出决算表</w:t>
      </w:r>
      <w:r>
        <w:rPr>
          <w:rFonts w:ascii="仿宋" w:hAnsi="仿宋" w:eastAsia="仿宋"/>
          <w:color w:val="000000"/>
        </w:rPr>
      </w:r>
      <w:r>
        <w:rPr>
          <w:rFonts w:ascii="仿宋" w:hAnsi="仿宋" w:eastAsia="仿宋"/>
          <w:color w:val="000000"/>
        </w:rPr>
      </w:r>
    </w:p>
    <w:p>
      <w:pPr>
        <w:pStyle w:val="710"/>
        <w:pBdr/>
        <w:spacing/>
        <w:ind/>
        <w:rPr>
          <w:rFonts w:ascii="仿宋" w:hAnsi="仿宋" w:eastAsia="仿宋"/>
          <w:b w:val="0"/>
          <w:color w:val="000000"/>
        </w:rPr>
      </w:pPr>
      <w:r>
        <w:rPr>
          <w:rStyle w:val="715"/>
          <w:rFonts w:hint="eastAsia" w:ascii="仿宋" w:hAnsi="仿宋" w:eastAsia="仿宋"/>
        </w:rPr>
        <w:t xml:space="preserve">四、</w:t>
      </w:r>
      <w:r>
        <w:rPr>
          <w:rFonts w:hint="eastAsia" w:ascii="仿宋" w:hAnsi="仿宋" w:eastAsia="仿宋"/>
          <w:b w:val="0"/>
          <w:color w:val="000000"/>
        </w:rPr>
        <w:t xml:space="preserve">财</w:t>
      </w:r>
      <w:r>
        <w:rPr>
          <w:rStyle w:val="715"/>
          <w:rFonts w:hint="eastAsia" w:ascii="仿宋" w:hAnsi="仿宋" w:eastAsia="仿宋"/>
        </w:rPr>
        <w:t xml:space="preserve">政拨款收入支出决算总表</w:t>
      </w:r>
      <w:r>
        <w:rPr>
          <w:rFonts w:ascii="仿宋" w:hAnsi="仿宋" w:eastAsia="仿宋"/>
          <w:b w:val="0"/>
          <w:color w:val="000000"/>
        </w:rPr>
      </w:r>
      <w:r>
        <w:rPr>
          <w:rFonts w:ascii="仿宋" w:hAnsi="仿宋" w:eastAsia="仿宋"/>
          <w:b w:val="0"/>
          <w:color w:val="000000"/>
        </w:rPr>
      </w:r>
    </w:p>
    <w:p>
      <w:pPr>
        <w:pStyle w:val="710"/>
        <w:pBdr/>
        <w:spacing/>
        <w:ind/>
        <w:rPr>
          <w:rStyle w:val="715"/>
          <w:rFonts w:ascii="仿宋" w:hAnsi="仿宋" w:eastAsia="仿宋"/>
        </w:rPr>
      </w:pPr>
      <w:r>
        <w:rPr>
          <w:rStyle w:val="715"/>
          <w:rFonts w:hint="eastAsia" w:ascii="仿宋" w:hAnsi="仿宋" w:eastAsia="仿宋"/>
        </w:rPr>
        <w:t xml:space="preserve">五、</w:t>
      </w:r>
      <w:r>
        <w:rPr>
          <w:rFonts w:hint="eastAsia" w:ascii="仿宋" w:hAnsi="仿宋" w:eastAsia="仿宋"/>
          <w:b w:val="0"/>
          <w:color w:val="000000"/>
        </w:rPr>
        <w:t xml:space="preserve">财</w:t>
      </w:r>
      <w:r>
        <w:rPr>
          <w:rStyle w:val="715"/>
          <w:rFonts w:hint="eastAsia" w:ascii="仿宋" w:hAnsi="仿宋" w:eastAsia="仿宋"/>
        </w:rPr>
        <w:t xml:space="preserve">政拨款支出决算明细表</w:t>
      </w:r>
      <w:r>
        <w:rPr>
          <w:rStyle w:val="715"/>
          <w:rFonts w:ascii="仿宋" w:hAnsi="仿宋" w:eastAsia="仿宋"/>
        </w:rPr>
      </w:r>
      <w:r>
        <w:rPr>
          <w:rStyle w:val="715"/>
          <w:rFonts w:ascii="仿宋" w:hAnsi="仿宋" w:eastAsia="仿宋"/>
        </w:rPr>
      </w:r>
    </w:p>
    <w:p>
      <w:pPr>
        <w:pStyle w:val="710"/>
        <w:pBdr/>
        <w:spacing/>
        <w:ind/>
        <w:rPr>
          <w:rFonts w:ascii="仿宋" w:hAnsi="仿宋" w:eastAsia="仿宋"/>
          <w:color w:val="000000"/>
        </w:rPr>
      </w:pPr>
      <w:r>
        <w:rPr>
          <w:rStyle w:val="715"/>
          <w:rFonts w:hint="eastAsia" w:ascii="仿宋" w:hAnsi="仿宋" w:eastAsia="仿宋"/>
        </w:rPr>
        <w:t xml:space="preserve">六、</w:t>
      </w:r>
      <w:r>
        <w:rPr>
          <w:rFonts w:hint="eastAsia" w:ascii="仿宋" w:hAnsi="仿宋" w:eastAsia="仿宋"/>
          <w:b w:val="0"/>
          <w:color w:val="000000"/>
        </w:rPr>
        <w:t xml:space="preserve">一</w:t>
      </w:r>
      <w:r>
        <w:rPr>
          <w:rStyle w:val="715"/>
          <w:rFonts w:hint="eastAsia" w:ascii="仿宋" w:hAnsi="仿宋" w:eastAsia="仿宋"/>
        </w:rPr>
        <w:t xml:space="preserve">般公共预算财政拨款支出决算表</w:t>
      </w:r>
      <w:r>
        <w:rPr>
          <w:rFonts w:ascii="仿宋" w:hAnsi="仿宋" w:eastAsia="仿宋"/>
          <w:color w:val="000000"/>
        </w:rPr>
      </w:r>
      <w:r>
        <w:rPr>
          <w:rFonts w:ascii="仿宋" w:hAnsi="仿宋" w:eastAsia="仿宋"/>
          <w:color w:val="000000"/>
        </w:rPr>
      </w:r>
    </w:p>
    <w:p>
      <w:pPr>
        <w:pStyle w:val="710"/>
        <w:pBdr/>
        <w:spacing/>
        <w:ind/>
        <w:rPr>
          <w:rFonts w:ascii="仿宋" w:hAnsi="仿宋" w:eastAsia="仿宋"/>
          <w:color w:val="000000"/>
        </w:rPr>
      </w:pPr>
      <w:r>
        <w:rPr>
          <w:rStyle w:val="715"/>
          <w:rFonts w:hint="eastAsia" w:ascii="仿宋" w:hAnsi="仿宋" w:eastAsia="仿宋"/>
        </w:rPr>
        <w:t xml:space="preserve">七、</w:t>
      </w:r>
      <w:r>
        <w:rPr>
          <w:rFonts w:hint="eastAsia" w:ascii="仿宋" w:hAnsi="仿宋" w:eastAsia="仿宋"/>
          <w:b w:val="0"/>
          <w:color w:val="000000"/>
        </w:rPr>
        <w:t xml:space="preserve">一</w:t>
      </w:r>
      <w:r>
        <w:rPr>
          <w:rStyle w:val="715"/>
          <w:rFonts w:hint="eastAsia" w:ascii="仿宋" w:hAnsi="仿宋" w:eastAsia="仿宋"/>
        </w:rPr>
        <w:t xml:space="preserve">般公共预算财政拨款支出决算明细表</w:t>
      </w:r>
      <w:r>
        <w:rPr>
          <w:rFonts w:ascii="仿宋" w:hAnsi="仿宋" w:eastAsia="仿宋"/>
          <w:color w:val="000000"/>
        </w:rPr>
      </w:r>
      <w:r>
        <w:rPr>
          <w:rFonts w:ascii="仿宋" w:hAnsi="仿宋" w:eastAsia="仿宋"/>
          <w:color w:val="000000"/>
        </w:rPr>
      </w:r>
    </w:p>
    <w:p>
      <w:pPr>
        <w:pStyle w:val="710"/>
        <w:pBdr/>
        <w:spacing/>
        <w:ind/>
        <w:rPr>
          <w:rFonts w:ascii="仿宋" w:hAnsi="仿宋" w:eastAsia="仿宋"/>
          <w:color w:val="000000"/>
        </w:rPr>
      </w:pPr>
      <w:r>
        <w:rPr>
          <w:rStyle w:val="715"/>
          <w:rFonts w:hint="eastAsia" w:ascii="仿宋" w:hAnsi="仿宋" w:eastAsia="仿宋"/>
        </w:rPr>
        <w:t xml:space="preserve">八、</w:t>
      </w:r>
      <w:r>
        <w:rPr>
          <w:rFonts w:hint="eastAsia" w:ascii="仿宋" w:hAnsi="仿宋" w:eastAsia="仿宋"/>
          <w:b w:val="0"/>
          <w:color w:val="000000"/>
        </w:rPr>
        <w:t xml:space="preserve">一</w:t>
      </w:r>
      <w:r>
        <w:rPr>
          <w:rStyle w:val="715"/>
          <w:rFonts w:hint="eastAsia" w:ascii="仿宋" w:hAnsi="仿宋" w:eastAsia="仿宋"/>
        </w:rPr>
        <w:t xml:space="preserve">般公共预算财政拨款基本支出决算表</w:t>
      </w:r>
      <w:r>
        <w:rPr>
          <w:rFonts w:ascii="仿宋" w:hAnsi="仿宋" w:eastAsia="仿宋"/>
          <w:color w:val="000000"/>
        </w:rPr>
      </w:r>
      <w:r>
        <w:rPr>
          <w:rFonts w:ascii="仿宋" w:hAnsi="仿宋" w:eastAsia="仿宋"/>
          <w:color w:val="000000"/>
        </w:rPr>
      </w:r>
    </w:p>
    <w:p>
      <w:pPr>
        <w:pStyle w:val="710"/>
        <w:pBdr/>
        <w:spacing/>
        <w:ind/>
        <w:rPr>
          <w:rFonts w:ascii="仿宋" w:hAnsi="仿宋" w:eastAsia="仿宋"/>
          <w:color w:val="000000"/>
        </w:rPr>
      </w:pPr>
      <w:r>
        <w:rPr>
          <w:rStyle w:val="715"/>
          <w:rFonts w:hint="eastAsia" w:ascii="仿宋" w:hAnsi="仿宋" w:eastAsia="仿宋"/>
        </w:rPr>
        <w:t xml:space="preserve">九、</w:t>
      </w:r>
      <w:r>
        <w:rPr>
          <w:rFonts w:hint="eastAsia" w:ascii="仿宋" w:hAnsi="仿宋" w:eastAsia="仿宋"/>
          <w:b w:val="0"/>
          <w:color w:val="000000"/>
        </w:rPr>
        <w:t xml:space="preserve">一</w:t>
      </w:r>
      <w:r>
        <w:rPr>
          <w:rStyle w:val="715"/>
          <w:rFonts w:hint="eastAsia" w:ascii="仿宋" w:hAnsi="仿宋" w:eastAsia="仿宋"/>
        </w:rPr>
        <w:t xml:space="preserve">般公共预算财政拨款项目支出决算表</w:t>
      </w:r>
      <w:r>
        <w:rPr>
          <w:rFonts w:ascii="仿宋" w:hAnsi="仿宋" w:eastAsia="仿宋"/>
          <w:color w:val="000000"/>
        </w:rPr>
      </w:r>
      <w:r>
        <w:rPr>
          <w:rFonts w:ascii="仿宋" w:hAnsi="仿宋" w:eastAsia="仿宋"/>
          <w:color w:val="000000"/>
        </w:rPr>
      </w:r>
    </w:p>
    <w:p>
      <w:pPr>
        <w:pStyle w:val="710"/>
        <w:pBdr/>
        <w:spacing/>
        <w:ind/>
        <w:rPr>
          <w:rFonts w:ascii="仿宋" w:hAnsi="仿宋" w:eastAsia="仿宋"/>
          <w:color w:val="000000"/>
        </w:rPr>
      </w:pPr>
      <w:r>
        <w:rPr>
          <w:rStyle w:val="715"/>
          <w:rFonts w:hint="eastAsia" w:ascii="仿宋" w:hAnsi="仿宋" w:eastAsia="仿宋"/>
        </w:rPr>
        <w:t xml:space="preserve">十、</w:t>
      </w:r>
      <w:r>
        <w:rPr>
          <w:rFonts w:hint="eastAsia" w:ascii="仿宋" w:hAnsi="仿宋" w:eastAsia="仿宋"/>
          <w:b w:val="0"/>
          <w:color w:val="000000"/>
        </w:rPr>
        <w:t xml:space="preserve">一</w:t>
      </w:r>
      <w:r>
        <w:rPr>
          <w:rStyle w:val="715"/>
          <w:rFonts w:hint="eastAsia" w:ascii="仿宋" w:hAnsi="仿宋" w:eastAsia="仿宋"/>
        </w:rPr>
        <w:t xml:space="preserve">般公共预算财政拨款“三公”经费支出决算表</w:t>
      </w:r>
      <w:r>
        <w:rPr>
          <w:rFonts w:ascii="仿宋" w:hAnsi="仿宋" w:eastAsia="仿宋"/>
          <w:color w:val="000000"/>
        </w:rPr>
      </w:r>
      <w:r>
        <w:rPr>
          <w:rFonts w:ascii="仿宋" w:hAnsi="仿宋" w:eastAsia="仿宋"/>
          <w:color w:val="000000"/>
        </w:rPr>
      </w:r>
    </w:p>
    <w:p>
      <w:pPr>
        <w:pStyle w:val="710"/>
        <w:pBdr/>
        <w:spacing/>
        <w:ind/>
        <w:rPr>
          <w:rFonts w:ascii="仿宋" w:hAnsi="仿宋" w:eastAsia="仿宋"/>
          <w:color w:val="000000"/>
        </w:rPr>
      </w:pPr>
      <w:r>
        <w:rPr>
          <w:rStyle w:val="715"/>
          <w:rFonts w:hint="eastAsia" w:ascii="仿宋" w:hAnsi="仿宋" w:eastAsia="仿宋"/>
        </w:rPr>
        <w:t xml:space="preserve">十一、</w:t>
      </w:r>
      <w:r>
        <w:rPr>
          <w:rFonts w:hint="eastAsia" w:ascii="仿宋" w:hAnsi="仿宋" w:eastAsia="仿宋"/>
          <w:b w:val="0"/>
          <w:color w:val="000000"/>
        </w:rPr>
        <w:t xml:space="preserve">政</w:t>
      </w:r>
      <w:r>
        <w:rPr>
          <w:rStyle w:val="715"/>
          <w:rFonts w:hint="eastAsia" w:ascii="仿宋" w:hAnsi="仿宋" w:eastAsia="仿宋"/>
        </w:rPr>
        <w:t xml:space="preserve">府性基金预算财政拨款收入支出决算表</w:t>
      </w:r>
      <w:r>
        <w:rPr>
          <w:rFonts w:ascii="仿宋" w:hAnsi="仿宋" w:eastAsia="仿宋"/>
          <w:color w:val="000000"/>
        </w:rPr>
      </w:r>
      <w:r>
        <w:rPr>
          <w:rFonts w:ascii="仿宋" w:hAnsi="仿宋" w:eastAsia="仿宋"/>
          <w:color w:val="000000"/>
        </w:rPr>
      </w:r>
    </w:p>
    <w:p>
      <w:pPr>
        <w:pStyle w:val="710"/>
        <w:pBdr/>
        <w:spacing/>
        <w:ind/>
        <w:rPr>
          <w:rFonts w:ascii="仿宋" w:hAnsi="仿宋" w:eastAsia="仿宋"/>
          <w:color w:val="000000"/>
        </w:rPr>
      </w:pPr>
      <w:r>
        <w:rPr>
          <w:rStyle w:val="715"/>
          <w:rFonts w:hint="eastAsia" w:ascii="仿宋" w:hAnsi="仿宋" w:eastAsia="仿宋"/>
        </w:rPr>
        <w:t xml:space="preserve">十二、</w:t>
      </w:r>
      <w:r>
        <w:rPr>
          <w:rFonts w:hint="eastAsia" w:ascii="仿宋" w:hAnsi="仿宋" w:eastAsia="仿宋"/>
          <w:b w:val="0"/>
          <w:color w:val="000000"/>
        </w:rPr>
        <w:t xml:space="preserve">政</w:t>
      </w:r>
      <w:r>
        <w:rPr>
          <w:rStyle w:val="715"/>
          <w:rFonts w:hint="eastAsia" w:ascii="仿宋" w:hAnsi="仿宋" w:eastAsia="仿宋"/>
        </w:rPr>
        <w:t xml:space="preserve">府性基金预算财政拨款“三公”经费支出决算表</w:t>
      </w:r>
      <w:r>
        <w:rPr>
          <w:rFonts w:ascii="仿宋" w:hAnsi="仿宋" w:eastAsia="仿宋"/>
          <w:color w:val="000000"/>
        </w:rPr>
      </w:r>
      <w:r>
        <w:rPr>
          <w:rFonts w:ascii="仿宋" w:hAnsi="仿宋" w:eastAsia="仿宋"/>
          <w:color w:val="000000"/>
        </w:rPr>
      </w:r>
    </w:p>
    <w:p>
      <w:pPr>
        <w:pStyle w:val="710"/>
        <w:pBdr/>
        <w:spacing/>
        <w:ind/>
        <w:rPr>
          <w:rStyle w:val="715"/>
          <w:rFonts w:hint="eastAsia" w:ascii="仿宋" w:hAnsi="仿宋" w:eastAsia="仿宋"/>
        </w:rPr>
      </w:pPr>
      <w:r>
        <w:rPr>
          <w:rStyle w:val="715"/>
          <w:rFonts w:hint="eastAsia" w:ascii="仿宋" w:hAnsi="仿宋" w:eastAsia="仿宋"/>
        </w:rPr>
        <w:t xml:space="preserve">十三、</w:t>
      </w:r>
      <w:r>
        <w:rPr>
          <w:rFonts w:hint="eastAsia" w:ascii="仿宋" w:hAnsi="仿宋" w:eastAsia="仿宋"/>
          <w:b w:val="0"/>
          <w:color w:val="000000"/>
        </w:rPr>
        <w:t xml:space="preserve">国</w:t>
      </w:r>
      <w:r>
        <w:rPr>
          <w:rStyle w:val="715"/>
          <w:rFonts w:hint="eastAsia" w:ascii="仿宋" w:hAnsi="仿宋" w:eastAsia="仿宋"/>
        </w:rPr>
        <w:t xml:space="preserve">有资本经营预算财政拨款收入支出决算表</w:t>
      </w:r>
      <w:r>
        <w:rPr>
          <w:rStyle w:val="715"/>
          <w:rFonts w:hint="eastAsia" w:ascii="仿宋" w:hAnsi="仿宋" w:eastAsia="仿宋"/>
        </w:rPr>
      </w:r>
      <w:r>
        <w:rPr>
          <w:rStyle w:val="715"/>
          <w:rFonts w:hint="eastAsia" w:ascii="仿宋" w:hAnsi="仿宋" w:eastAsia="仿宋"/>
        </w:rPr>
      </w:r>
    </w:p>
    <w:p>
      <w:pPr>
        <w:pStyle w:val="710"/>
        <w:pBdr/>
        <w:spacing/>
        <w:ind/>
        <w:rPr>
          <w:rStyle w:val="715"/>
          <w:rFonts w:hint="eastAsia" w:ascii="仿宋" w:hAnsi="仿宋" w:eastAsia="仿宋"/>
        </w:rPr>
      </w:pPr>
      <w:r>
        <w:rPr>
          <w:rStyle w:val="715"/>
          <w:rFonts w:hint="eastAsia" w:ascii="仿宋" w:hAnsi="仿宋" w:eastAsia="仿宋"/>
        </w:rPr>
        <w:t xml:space="preserve">十四、</w:t>
      </w:r>
      <w:r>
        <w:rPr>
          <w:rFonts w:hint="eastAsia" w:ascii="仿宋" w:hAnsi="仿宋" w:eastAsia="仿宋"/>
          <w:b w:val="0"/>
          <w:color w:val="000000"/>
        </w:rPr>
        <w:t xml:space="preserve">国</w:t>
      </w:r>
      <w:r>
        <w:rPr>
          <w:rStyle w:val="715"/>
          <w:rFonts w:hint="eastAsia" w:ascii="仿宋" w:hAnsi="仿宋" w:eastAsia="仿宋"/>
        </w:rPr>
        <w:t xml:space="preserve">有资本经营预算财政拨款支出决算表</w:t>
      </w:r>
      <w:r>
        <w:rPr>
          <w:rStyle w:val="715"/>
          <w:rFonts w:hint="eastAsia" w:ascii="仿宋" w:hAnsi="仿宋" w:eastAsia="仿宋"/>
        </w:rPr>
      </w:r>
    </w:p>
    <w:sectPr>
      <w:footerReference w:type="default" r:id="rId15"/>
      <w:footnotePr/>
      <w:endnotePr/>
      <w:type w:val="nextPage"/>
      <w:pgSz w:h="16838" w:orient="landscape" w:w="11906"/>
      <w:pgMar w:top="1440" w:right="1418" w:bottom="1440" w:left="1418" w:header="851" w:footer="992"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panose1 w:val="02010609060101010101"/>
  </w:font>
  <w:font w:name="Wingdings">
    <w:panose1 w:val="05000000000000000000"/>
  </w:font>
  <w:font w:name="Symbol">
    <w:panose1 w:val="05050102010706020507"/>
  </w:font>
  <w:font w:name="??">
    <w:panose1 w:val="020B0604020202020204"/>
  </w:font>
  <w:font w:name="楷体_GB2312">
    <w:panose1 w:val="02010609060101010101"/>
  </w:font>
  <w:font w:name="仿宋">
    <w:panose1 w:val="02010609060101010101"/>
  </w:font>
  <w:font w:name="方正小标宋简体">
    <w:panose1 w:val="03000509000000000000"/>
  </w:font>
  <w:font w:name="仿宋_GB2312">
    <w:panose1 w:val="02010609030101010101"/>
  </w:font>
  <w:font w:name="Cambria">
    <w:panose1 w:val="02040503050406030204"/>
  </w:font>
  <w:font w:name="Arial">
    <w:panose1 w:val="020B0604020202020204"/>
  </w:font>
  <w:font w:name="Calibri">
    <w:panose1 w:val="020F0502020204030204"/>
  </w:font>
  <w:font w:name="等线">
    <w:panose1 w:val="020B0604020202020204"/>
  </w:font>
  <w:font w:name="宋体">
    <w:panose1 w:val="02010600030101010101"/>
  </w:font>
  <w:font w:name="Courier New">
    <w:panose1 w:val="020703090202050204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2"/>
      <w:pBdr/>
      <w:tabs>
        <w:tab w:val="center" w:leader="none" w:pos="4153"/>
        <w:tab w:val="right" w:leader="none" w:pos="8306"/>
      </w:tabs>
      <w:spacing/>
      <w:ind/>
      <w:jc w:val="center"/>
      <w:rPr/>
    </w:pPr>
    <w:r>
      <w:fldChar w:fldCharType="begin"/>
    </w:r>
    <w:r>
      <w:instrText xml:space="preserve">PAGE   \* MERGEFORMAT</w:instrText>
    </w:r>
    <w:r>
      <w:fldChar w:fldCharType="separate"/>
    </w:r>
    <w:r>
      <w:rPr>
        <w:lang w:val="zh-CN"/>
      </w:rPr>
      <w:t xml:space="preserve">17</w:t>
    </w:r>
    <w:r>
      <w:fldChar w:fldCharType="end"/>
    </w:r>
    <w:r/>
  </w:p>
  <w:p>
    <w:pPr>
      <w:pStyle w:val="722"/>
      <w:pBdr/>
      <w:tabs>
        <w:tab w:val="center" w:leader="none" w:pos="4153"/>
        <w:tab w:val="right" w:leader="none" w:pos="8306"/>
      </w:tabs>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2"/>
      <w:pBdr/>
      <w:tabs>
        <w:tab w:val="center" w:leader="none" w:pos="4153"/>
        <w:tab w:val="right" w:leader="none" w:pos="8306"/>
      </w:tabs>
      <w:spacing/>
      <w:ind/>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2"/>
      <w:pBdr/>
      <w:tabs>
        <w:tab w:val="center" w:leader="none" w:pos="4153"/>
        <w:tab w:val="right" w:leader="none" w:pos="8306"/>
      </w:tabs>
      <w:spacing/>
      <w:ind/>
      <w:rPr/>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2"/>
      <w:pBdr/>
      <w:tabs>
        <w:tab w:val="center" w:leader="none" w:pos="4153"/>
        <w:tab w:val="right" w:leader="none" w:pos="8306"/>
      </w:tabs>
      <w:spacing/>
      <w:ind/>
      <w:rPr/>
    </w:pPr>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2"/>
      <w:pBdr/>
      <w:tabs>
        <w:tab w:val="center" w:leader="none" w:pos="4153"/>
        <w:tab w:val="right" w:leader="none" w:pos="8306"/>
      </w:tabs>
      <w:spacing/>
      <w:ind/>
      <w:rPr/>
    </w:pPr>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2"/>
      <w:pBdr/>
      <w:tabs>
        <w:tab w:val="center" w:leader="none" w:pos="4153"/>
        <w:tab w:val="right" w:leader="none" w:pos="8306"/>
      </w:tabs>
      <w:spacing/>
      <w:ind/>
      <w:jc w:val="center"/>
      <w:rPr/>
    </w:pPr>
    <w:r>
      <w:fldChar w:fldCharType="begin"/>
    </w:r>
    <w:r>
      <w:instrText xml:space="preserve">PAGE   \* MERGEFORMAT</w:instrText>
    </w:r>
    <w:r>
      <w:fldChar w:fldCharType="separate"/>
    </w:r>
    <w:r>
      <w:rPr>
        <w:lang w:val="zh-CN"/>
      </w:rPr>
      <w:t xml:space="preserve">17</w:t>
    </w:r>
    <w:r>
      <w:fldChar w:fldCharType="end"/>
    </w:r>
    <w:r/>
  </w:p>
  <w:p>
    <w:pPr>
      <w:pStyle w:val="722"/>
      <w:pBdr/>
      <w:tabs>
        <w:tab w:val="center" w:leader="none" w:pos="4153"/>
        <w:tab w:val="right" w:leader="none" w:pos="8306"/>
      </w:tabs>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Bdr>
        <w:bottom w:val="none" w:color="000000" w:sz="0" w:space="0"/>
      </w:pBdr>
      <w:tabs>
        <w:tab w:val="center" w:leader="none" w:pos="4153"/>
        <w:tab w:val="right" w:leader="none" w:pos="8306"/>
      </w:tabs>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cs="Times New Roman"/>
      </w:rPr>
      <w:start w:val="9"/>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第%1部分"/>
      <w:numFmt w:val="chineseCounting"/>
      <w:pPr>
        <w:pBdr/>
        <w:spacing/>
        <w:ind/>
      </w:pPr>
      <w:rPr>
        <w:rFonts w:hint="eastAsia" w:cs="Times New Roman"/>
      </w:rPr>
      <w:start w:val="3"/>
      <w:suff w:val="tab"/>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
    <w:lvl w:ilvl="0">
      <w:isLgl w:val="false"/>
      <w:lvlJc w:val="left"/>
      <w:lvlText w:val="%1、"/>
      <w:numFmt w:val="japaneseCounting"/>
      <w:pPr>
        <w:pBdr/>
        <w:spacing/>
        <w:ind w:hanging="720" w:left="1360"/>
      </w:pPr>
      <w:rPr>
        <w:rFonts w:cs="Times New Roman"/>
        <w:b w:val="0"/>
      </w:rPr>
      <w:start w:val="1"/>
      <w:suff w:val="space"/>
    </w:lvl>
    <w:lvl w:ilvl="1">
      <w:isLgl w:val="false"/>
      <w:lvlJc w:val="left"/>
      <w:lvlText w:val="%2)"/>
      <w:numFmt w:val="lowerLetter"/>
      <w:pPr>
        <w:pBdr/>
        <w:spacing/>
        <w:ind w:hanging="420" w:left="1480"/>
      </w:pPr>
      <w:rPr>
        <w:rFonts w:cs="Times New Roman"/>
      </w:rPr>
      <w:start w:val="1"/>
      <w:suff w:val="space"/>
    </w:lvl>
    <w:lvl w:ilvl="2">
      <w:isLgl w:val="false"/>
      <w:lvlJc w:val="right"/>
      <w:lvlText w:val="%3."/>
      <w:numFmt w:val="lowerRoman"/>
      <w:pPr>
        <w:pBdr/>
        <w:spacing/>
        <w:ind w:hanging="420" w:left="1900"/>
      </w:pPr>
      <w:rPr>
        <w:rFonts w:cs="Times New Roman"/>
      </w:rPr>
      <w:start w:val="1"/>
      <w:suff w:val="space"/>
    </w:lvl>
    <w:lvl w:ilvl="3">
      <w:isLgl w:val="false"/>
      <w:lvlJc w:val="left"/>
      <w:lvlText w:val="%4."/>
      <w:numFmt w:val="decimal"/>
      <w:pPr>
        <w:pBdr/>
        <w:spacing/>
        <w:ind w:hanging="420" w:left="2320"/>
      </w:pPr>
      <w:rPr>
        <w:rFonts w:cs="Times New Roman"/>
      </w:rPr>
      <w:start w:val="1"/>
      <w:suff w:val="space"/>
    </w:lvl>
    <w:lvl w:ilvl="4">
      <w:isLgl w:val="false"/>
      <w:lvlJc w:val="left"/>
      <w:lvlText w:val="%5)"/>
      <w:numFmt w:val="lowerLetter"/>
      <w:pPr>
        <w:pBdr/>
        <w:spacing/>
        <w:ind w:hanging="420" w:left="2740"/>
      </w:pPr>
      <w:rPr>
        <w:rFonts w:cs="Times New Roman"/>
      </w:rPr>
      <w:start w:val="1"/>
      <w:suff w:val="space"/>
    </w:lvl>
    <w:lvl w:ilvl="5">
      <w:isLgl w:val="false"/>
      <w:lvlJc w:val="right"/>
      <w:lvlText w:val="%6."/>
      <w:numFmt w:val="lowerRoman"/>
      <w:pPr>
        <w:pBdr/>
        <w:spacing/>
        <w:ind w:hanging="420" w:left="3160"/>
      </w:pPr>
      <w:rPr>
        <w:rFonts w:cs="Times New Roman"/>
      </w:rPr>
      <w:start w:val="1"/>
      <w:suff w:val="space"/>
    </w:lvl>
    <w:lvl w:ilvl="6">
      <w:isLgl w:val="false"/>
      <w:lvlJc w:val="left"/>
      <w:lvlText w:val="%7."/>
      <w:numFmt w:val="decimal"/>
      <w:pPr>
        <w:pBdr/>
        <w:spacing/>
        <w:ind w:hanging="420" w:left="3580"/>
      </w:pPr>
      <w:rPr>
        <w:rFonts w:cs="Times New Roman"/>
      </w:rPr>
      <w:start w:val="1"/>
      <w:suff w:val="space"/>
    </w:lvl>
    <w:lvl w:ilvl="7">
      <w:isLgl w:val="false"/>
      <w:lvlJc w:val="left"/>
      <w:lvlText w:val="%8)"/>
      <w:numFmt w:val="lowerLetter"/>
      <w:pPr>
        <w:pBdr/>
        <w:spacing/>
        <w:ind w:hanging="420" w:left="4000"/>
      </w:pPr>
      <w:rPr>
        <w:rFonts w:cs="Times New Roman"/>
      </w:rPr>
      <w:start w:val="1"/>
      <w:suff w:val="space"/>
    </w:lvl>
    <w:lvl w:ilvl="8">
      <w:isLgl w:val="false"/>
      <w:lvlJc w:val="right"/>
      <w:lvlText w:val="%9."/>
      <w:numFmt w:val="lowerRoman"/>
      <w:pPr>
        <w:pBdr/>
        <w:spacing/>
        <w:ind w:hanging="420" w:left="4420"/>
      </w:pPr>
      <w:rPr>
        <w:rFonts w:cs="Times New Roman"/>
      </w:rPr>
      <w:start w:val="1"/>
      <w:suff w:val="space"/>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08"/>
    <w:next w:val="708"/>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708"/>
    <w:next w:val="708"/>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708"/>
    <w:next w:val="708"/>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708"/>
    <w:next w:val="708"/>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708"/>
    <w:next w:val="708"/>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708"/>
    <w:next w:val="708"/>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708"/>
    <w:next w:val="708"/>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708"/>
    <w:next w:val="708"/>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708"/>
    <w:next w:val="708"/>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3">
    <w:name w:val="No Spacing"/>
    <w:uiPriority w:val="1"/>
    <w:qFormat/>
    <w:pPr>
      <w:pBdr/>
      <w:spacing w:after="0" w:before="0" w:line="240" w:lineRule="auto"/>
      <w:ind/>
    </w:pPr>
  </w:style>
  <w:style w:type="paragraph" w:styleId="34">
    <w:name w:val="Title"/>
    <w:basedOn w:val="708"/>
    <w:next w:val="708"/>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708"/>
    <w:next w:val="708"/>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708"/>
    <w:next w:val="708"/>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08"/>
    <w:next w:val="708"/>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708"/>
    <w:link w:val="725"/>
    <w:uiPriority w:val="99"/>
    <w:unhideWhenUsed/>
    <w:pPr>
      <w:pBdr/>
      <w:tabs>
        <w:tab w:val="center" w:leader="none" w:pos="7143"/>
        <w:tab w:val="right" w:leader="none" w:pos="14287"/>
      </w:tabs>
      <w:spacing w:after="0" w:line="240" w:lineRule="auto"/>
      <w:ind/>
    </w:pPr>
  </w:style>
  <w:style w:type="paragraph" w:styleId="44">
    <w:name w:val="Footer"/>
    <w:basedOn w:val="708"/>
    <w:link w:val="47"/>
    <w:uiPriority w:val="99"/>
    <w:unhideWhenUsed/>
    <w:pPr>
      <w:pBdr/>
      <w:tabs>
        <w:tab w:val="center" w:leader="none" w:pos="7143"/>
        <w:tab w:val="right" w:leader="none" w:pos="14287"/>
      </w:tabs>
      <w:spacing w:after="0" w:line="240" w:lineRule="auto"/>
      <w:ind/>
    </w:pPr>
  </w:style>
  <w:style w:type="paragraph" w:styleId="46">
    <w:name w:val="Caption"/>
    <w:basedOn w:val="708"/>
    <w:next w:val="708"/>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708"/>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708"/>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708"/>
    <w:next w:val="708"/>
    <w:uiPriority w:val="39"/>
    <w:unhideWhenUsed/>
    <w:pPr>
      <w:pBdr/>
      <w:spacing w:after="57"/>
      <w:ind w:right="0" w:firstLine="0" w:left="0"/>
    </w:pPr>
  </w:style>
  <w:style w:type="paragraph" w:styleId="182">
    <w:name w:val="toc 2"/>
    <w:basedOn w:val="708"/>
    <w:next w:val="708"/>
    <w:uiPriority w:val="39"/>
    <w:unhideWhenUsed/>
    <w:pPr>
      <w:pBdr/>
      <w:spacing w:after="57"/>
      <w:ind w:right="0" w:firstLine="0" w:left="283"/>
    </w:pPr>
  </w:style>
  <w:style w:type="paragraph" w:styleId="183">
    <w:name w:val="toc 3"/>
    <w:basedOn w:val="708"/>
    <w:next w:val="708"/>
    <w:uiPriority w:val="39"/>
    <w:unhideWhenUsed/>
    <w:pPr>
      <w:pBdr/>
      <w:spacing w:after="57"/>
      <w:ind w:right="0" w:firstLine="0" w:left="567"/>
    </w:pPr>
  </w:style>
  <w:style w:type="paragraph" w:styleId="184">
    <w:name w:val="toc 4"/>
    <w:basedOn w:val="708"/>
    <w:next w:val="708"/>
    <w:uiPriority w:val="39"/>
    <w:unhideWhenUsed/>
    <w:pPr>
      <w:pBdr/>
      <w:spacing w:after="57"/>
      <w:ind w:right="0" w:firstLine="0" w:left="850"/>
    </w:pPr>
  </w:style>
  <w:style w:type="paragraph" w:styleId="185">
    <w:name w:val="toc 5"/>
    <w:basedOn w:val="708"/>
    <w:next w:val="708"/>
    <w:uiPriority w:val="39"/>
    <w:unhideWhenUsed/>
    <w:pPr>
      <w:pBdr/>
      <w:spacing w:after="57"/>
      <w:ind w:right="0" w:firstLine="0" w:left="1134"/>
    </w:pPr>
  </w:style>
  <w:style w:type="paragraph" w:styleId="186">
    <w:name w:val="toc 6"/>
    <w:basedOn w:val="708"/>
    <w:next w:val="708"/>
    <w:uiPriority w:val="39"/>
    <w:unhideWhenUsed/>
    <w:pPr>
      <w:pBdr/>
      <w:spacing w:after="57"/>
      <w:ind w:right="0" w:firstLine="0" w:left="1417"/>
    </w:pPr>
  </w:style>
  <w:style w:type="paragraph" w:styleId="187">
    <w:name w:val="toc 7"/>
    <w:basedOn w:val="708"/>
    <w:next w:val="708"/>
    <w:uiPriority w:val="39"/>
    <w:unhideWhenUsed/>
    <w:pPr>
      <w:pBdr/>
      <w:spacing w:after="57"/>
      <w:ind w:right="0" w:firstLine="0" w:left="1701"/>
    </w:pPr>
  </w:style>
  <w:style w:type="paragraph" w:styleId="188">
    <w:name w:val="toc 8"/>
    <w:basedOn w:val="708"/>
    <w:next w:val="708"/>
    <w:uiPriority w:val="39"/>
    <w:unhideWhenUsed/>
    <w:pPr>
      <w:pBdr/>
      <w:spacing w:after="57"/>
      <w:ind w:right="0" w:firstLine="0" w:left="1984"/>
    </w:pPr>
  </w:style>
  <w:style w:type="paragraph" w:styleId="189">
    <w:name w:val="toc 9"/>
    <w:basedOn w:val="708"/>
    <w:next w:val="708"/>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08"/>
    <w:next w:val="708"/>
    <w:uiPriority w:val="99"/>
    <w:unhideWhenUsed/>
    <w:pPr>
      <w:pBdr/>
      <w:spacing w:after="0" w:afterAutospacing="0"/>
      <w:ind/>
    </w:pPr>
  </w:style>
  <w:style w:type="paragraph" w:styleId="708" w:default="1">
    <w:name w:val="Normal"/>
    <w:next w:val="708"/>
    <w:link w:val="708"/>
    <w:qFormat/>
    <w:pPr>
      <w:widowControl w:val="false"/>
      <w:pBdr/>
      <w:spacing/>
      <w:ind/>
      <w:jc w:val="both"/>
    </w:pPr>
    <w:rPr>
      <w:rFonts w:ascii="Times New Roman" w:hAnsi="Times New Roman"/>
      <w:sz w:val="21"/>
      <w:szCs w:val="24"/>
      <w:lang w:val="en-US" w:eastAsia="zh-CN" w:bidi="ar-SA"/>
    </w:rPr>
  </w:style>
  <w:style w:type="paragraph" w:styleId="709">
    <w:name w:val="标题 1"/>
    <w:basedOn w:val="708"/>
    <w:next w:val="708"/>
    <w:link w:val="714"/>
    <w:uiPriority w:val="9"/>
    <w:qFormat/>
    <w:pPr>
      <w:keepNext w:val="true"/>
      <w:keepLines w:val="true"/>
      <w:pBdr/>
      <w:spacing w:after="330" w:before="340" w:line="578" w:lineRule="auto"/>
      <w:ind/>
      <w:outlineLvl w:val="0"/>
    </w:pPr>
    <w:rPr>
      <w:b/>
      <w:bCs/>
      <w:sz w:val="44"/>
      <w:szCs w:val="44"/>
    </w:rPr>
  </w:style>
  <w:style w:type="paragraph" w:styleId="710">
    <w:name w:val="标题 2"/>
    <w:basedOn w:val="708"/>
    <w:next w:val="708"/>
    <w:link w:val="715"/>
    <w:uiPriority w:val="9"/>
    <w:qFormat/>
    <w:pPr>
      <w:keepNext w:val="true"/>
      <w:keepLines w:val="true"/>
      <w:pBdr/>
      <w:spacing w:after="260" w:before="260" w:line="416" w:lineRule="auto"/>
      <w:ind/>
      <w:outlineLvl w:val="1"/>
    </w:pPr>
    <w:rPr>
      <w:rFonts w:ascii="Cambria" w:hAnsi="Cambria"/>
      <w:b/>
      <w:bCs/>
      <w:sz w:val="32"/>
      <w:szCs w:val="32"/>
    </w:rPr>
  </w:style>
  <w:style w:type="paragraph" w:styleId="711">
    <w:name w:val="标题 3"/>
    <w:basedOn w:val="708"/>
    <w:next w:val="708"/>
    <w:link w:val="716"/>
    <w:uiPriority w:val="9"/>
    <w:qFormat/>
    <w:pPr>
      <w:keepNext w:val="true"/>
      <w:keepLines w:val="true"/>
      <w:pBdr/>
      <w:spacing w:after="260" w:before="260" w:line="416" w:lineRule="auto"/>
      <w:ind/>
      <w:outlineLvl w:val="2"/>
    </w:pPr>
    <w:rPr>
      <w:b/>
      <w:bCs/>
      <w:sz w:val="32"/>
      <w:szCs w:val="32"/>
    </w:rPr>
  </w:style>
  <w:style w:type="character" w:styleId="712">
    <w:name w:val="默认段落字体"/>
    <w:next w:val="712"/>
    <w:link w:val="708"/>
    <w:uiPriority w:val="1"/>
    <w:unhideWhenUsed/>
    <w:pPr>
      <w:pBdr/>
      <w:spacing/>
      <w:ind/>
    </w:pPr>
  </w:style>
  <w:style w:type="table" w:styleId="713">
    <w:name w:val="普通表格"/>
    <w:next w:val="713"/>
    <w:link w:val="708"/>
    <w:uiPriority w:val="99"/>
    <w:unhideWhenUsed/>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714">
    <w:name w:val="标题 1 Char"/>
    <w:basedOn w:val="712"/>
    <w:next w:val="714"/>
    <w:link w:val="709"/>
    <w:uiPriority w:val="9"/>
    <w:qFormat/>
    <w:pPr>
      <w:pBdr/>
      <w:spacing/>
      <w:ind/>
    </w:pPr>
    <w:rPr>
      <w:rFonts w:ascii="Times New Roman" w:hAnsi="Times New Roman" w:cs="Times New Roman"/>
      <w:b/>
      <w:bCs/>
      <w:sz w:val="44"/>
      <w:szCs w:val="44"/>
    </w:rPr>
  </w:style>
  <w:style w:type="character" w:styleId="715">
    <w:name w:val="标题 2 Char"/>
    <w:basedOn w:val="712"/>
    <w:next w:val="715"/>
    <w:link w:val="710"/>
    <w:uiPriority w:val="9"/>
    <w:qFormat/>
    <w:pPr>
      <w:pBdr/>
      <w:spacing/>
      <w:ind/>
    </w:pPr>
    <w:rPr>
      <w:rFonts w:ascii="Cambria" w:hAnsi="Cambria" w:eastAsia="宋体" w:cs="Times New Roman"/>
      <w:b/>
      <w:bCs/>
      <w:sz w:val="32"/>
      <w:szCs w:val="32"/>
    </w:rPr>
  </w:style>
  <w:style w:type="character" w:styleId="716">
    <w:name w:val="标题 3 Char"/>
    <w:basedOn w:val="712"/>
    <w:next w:val="716"/>
    <w:link w:val="711"/>
    <w:uiPriority w:val="9"/>
    <w:qFormat/>
    <w:pPr>
      <w:pBdr/>
      <w:spacing/>
      <w:ind/>
    </w:pPr>
    <w:rPr>
      <w:rFonts w:ascii="Times New Roman" w:hAnsi="Times New Roman" w:cs="Times New Roman"/>
      <w:b/>
      <w:bCs/>
      <w:sz w:val="32"/>
      <w:szCs w:val="32"/>
    </w:rPr>
  </w:style>
  <w:style w:type="paragraph" w:styleId="717">
    <w:name w:val="正文文本"/>
    <w:basedOn w:val="708"/>
    <w:next w:val="717"/>
    <w:link w:val="718"/>
    <w:uiPriority w:val="99"/>
    <w:qFormat/>
    <w:pPr>
      <w:pBdr/>
      <w:spacing/>
      <w:ind/>
    </w:pPr>
    <w:rPr>
      <w:rFonts w:ascii="仿宋_GB2312" w:eastAsia="仿宋_GB2312"/>
      <w:sz w:val="24"/>
      <w:szCs w:val="20"/>
    </w:rPr>
  </w:style>
  <w:style w:type="character" w:styleId="718">
    <w:name w:val="Body Text Char"/>
    <w:basedOn w:val="712"/>
    <w:next w:val="718"/>
    <w:link w:val="717"/>
    <w:uiPriority w:val="99"/>
    <w:semiHidden/>
    <w:qFormat/>
    <w:pPr>
      <w:pBdr/>
      <w:spacing/>
      <w:ind/>
    </w:pPr>
    <w:rPr>
      <w:rFonts w:ascii="Times New Roman" w:hAnsi="Times New Roman" w:cs="Times New Roman"/>
      <w:sz w:val="24"/>
      <w:szCs w:val="24"/>
    </w:rPr>
  </w:style>
  <w:style w:type="paragraph" w:styleId="719">
    <w:name w:val="目录 3"/>
    <w:basedOn w:val="708"/>
    <w:next w:val="708"/>
    <w:link w:val="708"/>
    <w:uiPriority w:val="39"/>
    <w:unhideWhenUsed/>
    <w:qFormat/>
    <w:pPr>
      <w:pBdr/>
      <w:tabs>
        <w:tab w:val="right" w:leader="dot" w:pos="8296"/>
      </w:tabs>
      <w:spacing/>
      <w:ind w:left="840"/>
    </w:pPr>
  </w:style>
  <w:style w:type="paragraph" w:styleId="720">
    <w:name w:val="批注框文本"/>
    <w:basedOn w:val="708"/>
    <w:next w:val="720"/>
    <w:link w:val="721"/>
    <w:uiPriority w:val="99"/>
    <w:unhideWhenUsed/>
    <w:qFormat/>
    <w:pPr>
      <w:pBdr/>
      <w:spacing/>
      <w:ind/>
    </w:pPr>
    <w:rPr>
      <w:sz w:val="18"/>
      <w:szCs w:val="18"/>
    </w:rPr>
  </w:style>
  <w:style w:type="character" w:styleId="721">
    <w:name w:val="批注框文本 Char"/>
    <w:basedOn w:val="712"/>
    <w:next w:val="721"/>
    <w:link w:val="720"/>
    <w:uiPriority w:val="99"/>
    <w:semiHidden/>
    <w:qFormat/>
    <w:pPr>
      <w:pBdr/>
      <w:spacing/>
      <w:ind/>
    </w:pPr>
    <w:rPr>
      <w:rFonts w:ascii="Times New Roman" w:hAnsi="Times New Roman" w:cs="Times New Roman"/>
      <w:sz w:val="18"/>
      <w:szCs w:val="18"/>
    </w:rPr>
  </w:style>
  <w:style w:type="paragraph" w:styleId="722">
    <w:name w:val="页脚"/>
    <w:basedOn w:val="708"/>
    <w:next w:val="722"/>
    <w:link w:val="723"/>
    <w:uiPriority w:val="99"/>
    <w:qFormat/>
    <w:pPr>
      <w:pBdr/>
      <w:tabs>
        <w:tab w:val="center" w:leader="none" w:pos="4153"/>
        <w:tab w:val="right" w:leader="none" w:pos="8306"/>
      </w:tabs>
      <w:spacing/>
      <w:ind/>
      <w:jc w:val="left"/>
    </w:pPr>
    <w:rPr>
      <w:rFonts w:ascii="Calibri" w:hAnsi="Calibri"/>
      <w:sz w:val="18"/>
      <w:szCs w:val="20"/>
    </w:rPr>
  </w:style>
  <w:style w:type="character" w:styleId="723">
    <w:name w:val="Footer Char"/>
    <w:basedOn w:val="712"/>
    <w:next w:val="723"/>
    <w:link w:val="722"/>
    <w:uiPriority w:val="99"/>
    <w:semiHidden/>
    <w:qFormat/>
    <w:pPr>
      <w:pBdr/>
      <w:spacing/>
      <w:ind/>
    </w:pPr>
    <w:rPr>
      <w:rFonts w:ascii="Times New Roman" w:hAnsi="Times New Roman" w:cs="Times New Roman"/>
      <w:sz w:val="18"/>
      <w:szCs w:val="18"/>
    </w:rPr>
  </w:style>
  <w:style w:type="paragraph" w:styleId="724">
    <w:name w:val="页眉"/>
    <w:basedOn w:val="708"/>
    <w:next w:val="724"/>
    <w:link w:val="725"/>
    <w:uiPriority w:val="99"/>
    <w:semiHidden/>
    <w:qFormat/>
    <w:pPr>
      <w:pBdr>
        <w:bottom w:val="single" w:color="000000" w:sz="6" w:space="1"/>
      </w:pBdr>
      <w:tabs>
        <w:tab w:val="center" w:leader="none" w:pos="4153"/>
        <w:tab w:val="right" w:leader="none" w:pos="8306"/>
      </w:tabs>
      <w:spacing/>
      <w:ind/>
      <w:jc w:val="center"/>
    </w:pPr>
    <w:rPr>
      <w:rFonts w:ascii="Calibri" w:hAnsi="Calibri"/>
      <w:sz w:val="18"/>
      <w:szCs w:val="20"/>
    </w:rPr>
  </w:style>
  <w:style w:type="character" w:styleId="725">
    <w:name w:val="Header Char"/>
    <w:basedOn w:val="712"/>
    <w:next w:val="725"/>
    <w:link w:val="724"/>
    <w:uiPriority w:val="99"/>
    <w:semiHidden/>
    <w:qFormat/>
    <w:pPr>
      <w:pBdr/>
      <w:spacing/>
      <w:ind/>
    </w:pPr>
    <w:rPr>
      <w:rFonts w:ascii="Times New Roman" w:hAnsi="Times New Roman" w:cs="Times New Roman"/>
      <w:sz w:val="18"/>
      <w:szCs w:val="18"/>
    </w:rPr>
  </w:style>
  <w:style w:type="paragraph" w:styleId="726">
    <w:name w:val="目录 1"/>
    <w:basedOn w:val="708"/>
    <w:next w:val="708"/>
    <w:link w:val="708"/>
    <w:uiPriority w:val="39"/>
    <w:unhideWhenUsed/>
    <w:qFormat/>
    <w:pPr>
      <w:pBdr/>
      <w:tabs>
        <w:tab w:val="right" w:leader="dot" w:pos="8296"/>
      </w:tabs>
      <w:spacing w:before="93"/>
      <w:ind/>
      <w:jc w:val="center"/>
    </w:pPr>
    <w:rPr>
      <w:rFonts w:ascii="仿宋" w:hAnsi="仿宋" w:eastAsia="仿宋"/>
      <w:sz w:val="28"/>
      <w:szCs w:val="28"/>
    </w:rPr>
  </w:style>
  <w:style w:type="paragraph" w:styleId="727">
    <w:name w:val="目录 2"/>
    <w:basedOn w:val="708"/>
    <w:next w:val="708"/>
    <w:link w:val="708"/>
    <w:uiPriority w:val="39"/>
    <w:unhideWhenUsed/>
    <w:qFormat/>
    <w:pPr>
      <w:pBdr/>
      <w:tabs>
        <w:tab w:val="right" w:leader="dot" w:pos="8296"/>
      </w:tabs>
      <w:spacing/>
      <w:ind w:left="420"/>
    </w:pPr>
  </w:style>
  <w:style w:type="paragraph" w:styleId="728">
    <w:name w:val="普通(网站)"/>
    <w:basedOn w:val="708"/>
    <w:next w:val="728"/>
    <w:link w:val="708"/>
    <w:uiPriority w:val="99"/>
    <w:qFormat/>
    <w:pPr>
      <w:pBdr/>
      <w:spacing w:afterAutospacing="1" w:beforeAutospacing="1"/>
      <w:ind/>
      <w:jc w:val="left"/>
    </w:pPr>
    <w:rPr>
      <w:rFonts w:ascii="Calibri" w:hAnsi="Calibri" w:eastAsia="宋体"/>
      <w:sz w:val="24"/>
    </w:rPr>
  </w:style>
  <w:style w:type="character" w:styleId="729">
    <w:name w:val="要点"/>
    <w:basedOn w:val="712"/>
    <w:next w:val="729"/>
    <w:link w:val="708"/>
    <w:uiPriority w:val="99"/>
    <w:qFormat/>
    <w:pPr>
      <w:pBdr/>
      <w:spacing/>
      <w:ind/>
    </w:pPr>
    <w:rPr>
      <w:rFonts w:cs="Times New Roman"/>
      <w:b/>
    </w:rPr>
  </w:style>
  <w:style w:type="character" w:styleId="730">
    <w:name w:val="页码"/>
    <w:basedOn w:val="712"/>
    <w:next w:val="730"/>
    <w:link w:val="708"/>
    <w:qFormat/>
    <w:pPr>
      <w:pBdr/>
      <w:spacing/>
      <w:ind/>
    </w:pPr>
  </w:style>
  <w:style w:type="character" w:styleId="731">
    <w:name w:val="超链接"/>
    <w:basedOn w:val="712"/>
    <w:next w:val="731"/>
    <w:link w:val="708"/>
    <w:uiPriority w:val="99"/>
    <w:unhideWhenUsed/>
    <w:qFormat/>
    <w:pPr>
      <w:pBdr/>
      <w:spacing/>
      <w:ind/>
    </w:pPr>
    <w:rPr>
      <w:rFonts w:cs="Times New Roman"/>
      <w:color w:val="0000ff"/>
      <w:u w:val="single"/>
    </w:rPr>
  </w:style>
  <w:style w:type="character" w:styleId="732">
    <w:name w:val="正文文本 Char"/>
    <w:next w:val="732"/>
    <w:link w:val="717"/>
    <w:uiPriority w:val="99"/>
    <w:qFormat/>
    <w:pPr>
      <w:pBdr/>
      <w:spacing/>
      <w:ind/>
    </w:pPr>
    <w:rPr>
      <w:rFonts w:ascii="仿宋_GB2312" w:hAnsi="Times New Roman" w:eastAsia="仿宋_GB2312"/>
      <w:sz w:val="24"/>
    </w:rPr>
  </w:style>
  <w:style w:type="character" w:styleId="733">
    <w:name w:val="页脚 Char"/>
    <w:next w:val="733"/>
    <w:link w:val="722"/>
    <w:uiPriority w:val="99"/>
    <w:qFormat/>
    <w:pPr>
      <w:pBdr/>
      <w:spacing/>
      <w:ind/>
    </w:pPr>
    <w:rPr>
      <w:sz w:val="18"/>
    </w:rPr>
  </w:style>
  <w:style w:type="character" w:styleId="734">
    <w:name w:val="页眉 Char"/>
    <w:next w:val="734"/>
    <w:link w:val="724"/>
    <w:uiPriority w:val="99"/>
    <w:semiHidden/>
    <w:qFormat/>
    <w:pPr>
      <w:pBdr/>
      <w:spacing/>
      <w:ind/>
    </w:pPr>
    <w:rPr>
      <w:sz w:val="18"/>
    </w:rPr>
  </w:style>
  <w:style w:type="paragraph" w:styleId="735">
    <w:name w:val="Default"/>
    <w:next w:val="735"/>
    <w:link w:val="708"/>
    <w:uiPriority w:val="99"/>
    <w:qFormat/>
    <w:pPr>
      <w:widowControl w:val="false"/>
      <w:pBdr/>
      <w:spacing/>
      <w:ind/>
    </w:pPr>
    <w:rPr>
      <w:rFonts w:ascii="仿宋" w:eastAsia="仿宋" w:cs="仿宋"/>
      <w:color w:val="000000"/>
      <w:sz w:val="24"/>
      <w:szCs w:val="24"/>
      <w:lang w:val="en-US" w:eastAsia="zh-CN" w:bidi="ar-SA"/>
    </w:rPr>
  </w:style>
  <w:style w:type="paragraph" w:styleId="736">
    <w:name w:val="List Paragraph"/>
    <w:basedOn w:val="708"/>
    <w:next w:val="736"/>
    <w:link w:val="708"/>
    <w:uiPriority w:val="34"/>
    <w:qFormat/>
    <w:pPr>
      <w:pBdr/>
      <w:spacing/>
      <w:ind w:firstLine="420"/>
    </w:pPr>
  </w:style>
  <w:style w:type="paragraph" w:styleId="737">
    <w:name w:val="TOC 标题1"/>
    <w:basedOn w:val="709"/>
    <w:next w:val="708"/>
    <w:link w:val="708"/>
    <w:uiPriority w:val="39"/>
    <w:unhideWhenUsed/>
    <w:qFormat/>
    <w:pPr>
      <w:widowControl w:val="true"/>
      <w:pBdr/>
      <w:spacing w:after="0" w:before="480" w:line="276" w:lineRule="auto"/>
      <w:ind/>
      <w:jc w:val="left"/>
      <w:outlineLvl w:val="9"/>
    </w:pPr>
    <w:rPr>
      <w:rFonts w:ascii="Cambria" w:hAnsi="Cambria"/>
      <w:color w:val="365f91"/>
      <w:sz w:val="28"/>
      <w:szCs w:val="28"/>
    </w:rPr>
  </w:style>
  <w:style w:type="paragraph" w:styleId="738">
    <w:name w:val="TOC Heading1"/>
    <w:basedOn w:val="709"/>
    <w:next w:val="708"/>
    <w:link w:val="708"/>
    <w:uiPriority w:val="39"/>
    <w:unhideWhenUsed/>
    <w:qFormat/>
    <w:pPr>
      <w:widowControl w:val="true"/>
      <w:pBdr/>
      <w:spacing w:after="0" w:before="480" w:line="276" w:lineRule="auto"/>
      <w:ind/>
      <w:jc w:val="left"/>
      <w:outlineLvl w:val="9"/>
    </w:pPr>
    <w:rPr>
      <w:rFonts w:ascii="Cambria" w:hAnsi="Cambria"/>
      <w:color w:val="365f91"/>
      <w:sz w:val="28"/>
      <w:szCs w:val="28"/>
    </w:rPr>
  </w:style>
  <w:style w:type="paragraph" w:styleId="739">
    <w:name w:val="四号正文"/>
    <w:basedOn w:val="708"/>
    <w:next w:val="739"/>
    <w:link w:val="708"/>
    <w:qFormat/>
    <w:pPr>
      <w:pBdr/>
      <w:spacing w:line="360" w:lineRule="auto"/>
      <w:ind/>
    </w:pPr>
    <w:rPr>
      <w:rFonts w:ascii="??" w:hAnsi="??" w:eastAsia="宋体" w:cs="宋体"/>
      <w:color w:val="000000"/>
      <w:sz w:val="28"/>
      <w:szCs w:val="21"/>
    </w:rPr>
  </w:style>
  <w:style w:type="character" w:styleId="3626" w:default="1">
    <w:name w:val="Default Paragraph Font"/>
    <w:uiPriority w:val="1"/>
    <w:semiHidden/>
    <w:unhideWhenUsed/>
    <w:pPr>
      <w:pBdr/>
      <w:spacing/>
      <w:ind/>
    </w:pPr>
  </w:style>
  <w:style w:type="numbering" w:styleId="3627" w:default="1">
    <w:name w:val="No List"/>
    <w:uiPriority w:val="99"/>
    <w:semiHidden/>
    <w:unhideWhenUsed/>
    <w:pPr>
      <w:pBdr/>
      <w:spacing/>
      <w:ind/>
    </w:pPr>
  </w:style>
  <w:style w:type="table" w:styleId="3628"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image" Target="media/image7.png"/><Relationship Id="rId23" Type="http://schemas.openxmlformats.org/officeDocument/2006/relationships/image" Target="media/image8.png"/><Relationship Id="rId24" Type="http://schemas.openxmlformats.org/officeDocument/2006/relationships/image" Target="media/image9.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四川省</Company>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dc:creator>
  <cp:lastModifiedBy>匿名</cp:lastModifiedBy>
  <cp:revision>9</cp:revision>
  <dcterms:created xsi:type="dcterms:W3CDTF">2020-08-04T01:49:00Z</dcterms:created>
  <dcterms:modified xsi:type="dcterms:W3CDTF">2024-12-25T08:50:46Z</dcterms:modified>
</cp:coreProperties>
</file>