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  <w:t>攀枝花市仁和区</w:t>
      </w: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  <w:lang w:eastAsia="zh-CN"/>
        </w:rPr>
        <w:t>同德镇人民政府</w:t>
      </w:r>
    </w:p>
    <w:p>
      <w:pPr>
        <w:adjustRightInd w:val="0"/>
        <w:snapToGrid w:val="0"/>
        <w:spacing w:line="90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69850</wp:posOffset>
                </wp:positionV>
                <wp:extent cx="5579745" cy="76200"/>
                <wp:effectExtent l="0" t="19050" r="190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745" cy="7620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05pt;margin-top:5.5pt;height:6pt;width:439.35pt;z-index:251659264;mso-width-relative:page;mso-height-relative:page;" coordorigin="1620,2532" coordsize="8640,156" o:gfxdata="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d9gifXAAAA&#10;BwEAAA8AAAAAAAAAAQAgAAAAIgAAAGRycy9kb3ducmV2LnhtbFBLAQIUABQAAAAIAIdO4kA9EnyN&#10;kAIAAEkHAAAOAAAAAAAAAAEAIAAAACY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攀枝花市仁和区同德镇人民政府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2023年专项预算项目支出绩效自评报告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（重大传染病防控资金）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>项目概况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做好重大传染病防治工作，结合同德镇实际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申报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重大传染病防控专用经费0.5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根据2022年预算大本，下达资金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0.5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</w:t>
      </w: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项目绩效目标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atLeas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项目建设内容主要用于同德镇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艾滋病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防治宣传工作支出。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</w:t>
      </w: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项目资金申报相符性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atLeas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2022年同德镇预算投入资金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0.5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万元，主要用于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艾滋病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宣传支出。项目申报内容与具体实施内容相符，经费申报目标合理可行。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ab/>
      </w: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1．资金计划及到位。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重大传染病防控中央资金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0.5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2022年支付0.3万元，剩余0.2万元未支付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numPr>
          <w:ilvl w:val="0"/>
          <w:numId w:val="1"/>
        </w:num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资金使用。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年资金使用0.3万元，使用率60%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执行过程中，会计账务处理及时；会计核算规范；按照专款专用安排使用资金，资金支付有据可查，开支标准合规合法，资金拨付、使用有完整的审批程序和手续；用途明确；无截留、挤占、挪用、虚列支出等情况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同德镇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在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实施过程中，建立健全相关制度、机制，严格执行，推进专项工作的落实。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严格按照支出范围及财经纪律要求进行项目资金支付，严格执行“专项资金专项核算、专人负责、专款专用”的制度。</w:t>
      </w:r>
      <w:r>
        <w:rPr>
          <w:rFonts w:hint="eastAsia" w:cs="Times New Roman"/>
          <w:spacing w:val="0"/>
          <w:kern w:val="0"/>
          <w:sz w:val="32"/>
          <w:szCs w:val="32"/>
          <w:highlight w:val="none"/>
          <w:lang w:val="zh-CN" w:eastAsia="zh-CN" w:bidi="ar-SA"/>
        </w:rPr>
        <w:t>该项目由便民服务中心服务具体实施。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ab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1.完成数量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进一步科学精准做好重大传染病防治工作的要求，项目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严格按照支出范围及财经纪律要求进行项目资金支付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2.完成质量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该项目严格按照既定计划执行，项目严格按照政策对标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3.完成时效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根据任务量，对照预定计划，2022年度内该项目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已部分完成，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完成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预算率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60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%。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4.完成成本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该项目2022年区级财政资金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0.5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万元，资金使用率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60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%。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</w:t>
      </w: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项目效益情况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完成了在辖区内对村（居）民重大传染病的防治宣传工作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。总体来说项目审核严格，管理到位，完成及时，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资金支付到位，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社会效果良好。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由于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同德镇自迁移民较多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日常交流不顺畅，工作难度相对较大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</w:t>
      </w: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相关建议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加大对重大传染病的宣传力度，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全力开展少数民族的矛盾纠纷排查化解工作，妥善处置有关涉稳风险。</w:t>
      </w:r>
    </w:p>
    <w:p>
      <w:pPr>
        <w:ind w:right="660" w:firstLine="2720" w:firstLineChars="85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D34854"/>
    <w:multiLevelType w:val="singleLevel"/>
    <w:tmpl w:val="76D3485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4FA5E1A"/>
    <w:rsid w:val="05933110"/>
    <w:rsid w:val="05F0454A"/>
    <w:rsid w:val="06B867C9"/>
    <w:rsid w:val="0EDB478C"/>
    <w:rsid w:val="116E3FA7"/>
    <w:rsid w:val="15655021"/>
    <w:rsid w:val="1633315D"/>
    <w:rsid w:val="17252504"/>
    <w:rsid w:val="230157FE"/>
    <w:rsid w:val="25230FBA"/>
    <w:rsid w:val="274B56AD"/>
    <w:rsid w:val="291C455A"/>
    <w:rsid w:val="29DE193E"/>
    <w:rsid w:val="2B7B4862"/>
    <w:rsid w:val="2BCF42EC"/>
    <w:rsid w:val="2E005BC1"/>
    <w:rsid w:val="2F683B53"/>
    <w:rsid w:val="2FD42760"/>
    <w:rsid w:val="303E5154"/>
    <w:rsid w:val="338C40FE"/>
    <w:rsid w:val="35837E41"/>
    <w:rsid w:val="36926D0C"/>
    <w:rsid w:val="3A9C72D3"/>
    <w:rsid w:val="3B2C3D25"/>
    <w:rsid w:val="402740CC"/>
    <w:rsid w:val="40593794"/>
    <w:rsid w:val="41BC1F64"/>
    <w:rsid w:val="42D918F6"/>
    <w:rsid w:val="45960209"/>
    <w:rsid w:val="45BC2474"/>
    <w:rsid w:val="46AB7B7E"/>
    <w:rsid w:val="4A423EE2"/>
    <w:rsid w:val="4A4970F0"/>
    <w:rsid w:val="4DAF2BCF"/>
    <w:rsid w:val="4DDB6F66"/>
    <w:rsid w:val="51B07591"/>
    <w:rsid w:val="52D26A50"/>
    <w:rsid w:val="576C0CE5"/>
    <w:rsid w:val="591945BB"/>
    <w:rsid w:val="5A1B0FF0"/>
    <w:rsid w:val="5B264E92"/>
    <w:rsid w:val="5DC73D70"/>
    <w:rsid w:val="61A54BBF"/>
    <w:rsid w:val="66494D21"/>
    <w:rsid w:val="67957DFD"/>
    <w:rsid w:val="6B9B2216"/>
    <w:rsid w:val="701D038E"/>
    <w:rsid w:val="73C2417B"/>
    <w:rsid w:val="75591B61"/>
    <w:rsid w:val="7702424C"/>
    <w:rsid w:val="77690E20"/>
    <w:rsid w:val="792F2AEE"/>
    <w:rsid w:val="7CDD100D"/>
    <w:rsid w:val="7CFE329D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14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2023-05-15T08:35:31Z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CBBB8BE1F92649B0904FA521ECB79B70</vt:lpwstr>
  </property>
</Properties>
</file>