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rPr>
      </w:pPr>
      <w:r>
        <w:rPr>
          <w:rFonts w:hint="default" w:ascii="Times New Roman" w:hAnsi="Times New Roman" w:eastAsia="方正小标宋_GBK" w:cs="Times New Roman"/>
          <w:bCs/>
          <w:color w:val="FF0000"/>
          <w:spacing w:val="-23"/>
          <w:w w:val="98"/>
          <w:sz w:val="64"/>
          <w:szCs w:val="64"/>
        </w:rPr>
        <w:t>攀枝花市仁和区</w:t>
      </w:r>
      <w:r>
        <w:rPr>
          <w:rFonts w:hint="default" w:ascii="Times New Roman" w:hAnsi="Times New Roman" w:eastAsia="方正小标宋_GBK" w:cs="Times New Roman"/>
          <w:bCs/>
          <w:color w:val="FF0000"/>
          <w:spacing w:val="-23"/>
          <w:w w:val="98"/>
          <w:sz w:val="64"/>
          <w:szCs w:val="64"/>
          <w:lang w:eastAsia="zh-CN"/>
        </w:rPr>
        <w:t>同德镇人民政府</w:t>
      </w:r>
    </w:p>
    <w:p>
      <w:pPr>
        <w:adjustRightInd w:val="0"/>
        <w:snapToGrid w:val="0"/>
        <w:spacing w:line="900" w:lineRule="exact"/>
        <w:jc w:val="right"/>
        <w:rPr>
          <w:rFonts w:hint="default" w:ascii="Times New Roman" w:hAnsi="Times New Roman" w:eastAsia="方正小标宋_GBK" w:cs="Times New Roman"/>
          <w:sz w:val="44"/>
          <w:szCs w:val="44"/>
          <w:lang w:val="en-US" w:eastAsia="zh-CN"/>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w:t>
      </w:r>
      <w:r>
        <w:rPr>
          <w:rFonts w:hint="eastAsia" w:ascii="Times New Roman" w:hAnsi="Times New Roman" w:eastAsia="方正小标宋_GBK" w:cs="Times New Roman"/>
          <w:sz w:val="44"/>
          <w:szCs w:val="44"/>
          <w:lang w:val="en-US" w:eastAsia="zh-CN"/>
        </w:rPr>
        <w:t>同德镇2022年度镇人大活动室运行维护经费项目）</w:t>
      </w:r>
    </w:p>
    <w:p>
      <w:pPr>
        <w:spacing w:line="760" w:lineRule="exact"/>
        <w:jc w:val="center"/>
        <w:rPr>
          <w:rFonts w:hint="default" w:ascii="Times New Roman" w:hAnsi="Times New Roman" w:eastAsia="方正小标宋_GBK" w:cs="Times New Roman"/>
          <w:sz w:val="44"/>
          <w:szCs w:val="44"/>
          <w:lang w:val="en-US" w:eastAsia="zh-CN"/>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43" w:firstLineChars="20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2" w:firstLineChars="210"/>
        <w:textAlignment w:val="auto"/>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为更好建设乡镇、街道代表之家活动室，</w:t>
      </w:r>
      <w:r>
        <w:rPr>
          <w:rFonts w:hint="default" w:ascii="Times New Roman" w:hAnsi="Times New Roman" w:eastAsia="仿宋_GB2312" w:cs="Times New Roman"/>
          <w:spacing w:val="0"/>
          <w:kern w:val="0"/>
          <w:sz w:val="32"/>
          <w:szCs w:val="32"/>
          <w:lang w:val="zh-CN" w:eastAsia="zh-CN" w:bidi="ar-SA"/>
        </w:rPr>
        <w:t>根据攀仁财资行</w:t>
      </w:r>
      <w:r>
        <w:rPr>
          <w:rFonts w:hint="default" w:ascii="Times New Roman" w:hAnsi="Times New Roman" w:eastAsia="仿宋_GB2312" w:cs="Times New Roman"/>
          <w:kern w:val="0"/>
          <w:sz w:val="32"/>
          <w:szCs w:val="32"/>
          <w:lang w:val="en-US" w:eastAsia="zh-CN"/>
        </w:rPr>
        <w:t>〔20</w:t>
      </w:r>
      <w:r>
        <w:rPr>
          <w:rFonts w:hint="eastAsia" w:ascii="Times New Roman" w:hAnsi="Times New Roman" w:eastAsia="仿宋_GB2312" w:cs="Times New Roman"/>
          <w:kern w:val="0"/>
          <w:sz w:val="32"/>
          <w:szCs w:val="32"/>
          <w:lang w:val="en-US" w:eastAsia="zh-CN"/>
        </w:rPr>
        <w:t>22</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spacing w:val="0"/>
          <w:kern w:val="0"/>
          <w:sz w:val="32"/>
          <w:szCs w:val="32"/>
          <w:lang w:val="zh-CN" w:eastAsia="zh-CN" w:bidi="ar-SA"/>
        </w:rPr>
        <w:t>38号-02</w:t>
      </w:r>
      <w:r>
        <w:rPr>
          <w:rFonts w:hint="eastAsia" w:ascii="Times New Roman" w:hAnsi="Times New Roman" w:eastAsia="仿宋_GB2312" w:cs="Times New Roman"/>
          <w:spacing w:val="0"/>
          <w:kern w:val="0"/>
          <w:sz w:val="32"/>
          <w:szCs w:val="32"/>
          <w:lang w:val="zh-CN" w:eastAsia="zh-CN" w:bidi="ar-SA"/>
        </w:rPr>
        <w:t>文件</w:t>
      </w:r>
      <w:r>
        <w:rPr>
          <w:rFonts w:hint="default" w:ascii="Times New Roman" w:hAnsi="Times New Roman" w:eastAsia="仿宋_GB2312" w:cs="Times New Roman"/>
          <w:spacing w:val="0"/>
          <w:kern w:val="0"/>
          <w:sz w:val="32"/>
          <w:szCs w:val="32"/>
          <w:lang w:val="zh-CN" w:eastAsia="zh-CN" w:bidi="ar-SA"/>
        </w:rPr>
        <w:t>，</w:t>
      </w:r>
      <w:r>
        <w:rPr>
          <w:rFonts w:hint="default" w:ascii="Times New Roman" w:hAnsi="Times New Roman" w:eastAsia="仿宋_GB2312" w:cs="Times New Roman"/>
          <w:spacing w:val="0"/>
          <w:kern w:val="0"/>
          <w:sz w:val="32"/>
          <w:szCs w:val="32"/>
          <w:lang w:val="en-US" w:eastAsia="zh-CN" w:bidi="ar-SA"/>
        </w:rPr>
        <w:t>2022年</w:t>
      </w:r>
      <w:r>
        <w:rPr>
          <w:rFonts w:hint="default" w:ascii="Times New Roman" w:hAnsi="Times New Roman" w:eastAsia="仿宋_GB2312" w:cs="Times New Roman"/>
          <w:spacing w:val="0"/>
          <w:kern w:val="0"/>
          <w:sz w:val="32"/>
          <w:szCs w:val="32"/>
          <w:lang w:val="zh-CN" w:eastAsia="zh-CN" w:bidi="ar-SA"/>
        </w:rPr>
        <w:t>下达了项目资金</w:t>
      </w:r>
      <w:r>
        <w:rPr>
          <w:rFonts w:hint="default" w:ascii="Times New Roman" w:hAnsi="Times New Roman" w:eastAsia="仿宋_GB2312" w:cs="Times New Roman"/>
          <w:spacing w:val="0"/>
          <w:kern w:val="0"/>
          <w:sz w:val="32"/>
          <w:szCs w:val="32"/>
          <w:lang w:val="en-US" w:eastAsia="zh-CN" w:bidi="ar-SA"/>
        </w:rPr>
        <w:t>0.6万元</w:t>
      </w:r>
      <w:r>
        <w:rPr>
          <w:rFonts w:hint="eastAsia" w:ascii="Times New Roman" w:hAnsi="Times New Roman" w:eastAsia="仿宋_GB2312" w:cs="Times New Roman"/>
          <w:spacing w:val="0"/>
          <w:kern w:val="0"/>
          <w:sz w:val="32"/>
          <w:szCs w:val="32"/>
          <w:lang w:val="en-US"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43" w:firstLineChars="20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（二）项目绩效目标</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（1）保证人大活动室日常工作运转；</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（2）提升人大代表联系选民和服务群众的能力；</w:t>
      </w:r>
    </w:p>
    <w:p>
      <w:pPr>
        <w:pStyle w:val="4"/>
        <w:keepNext w:val="0"/>
        <w:keepLines w:val="0"/>
        <w:pageBreakBefore w:val="0"/>
        <w:kinsoku/>
        <w:wordWrap/>
        <w:overflowPunct/>
        <w:topLinePunct w:val="0"/>
        <w:autoSpaceDE/>
        <w:autoSpaceDN/>
        <w:bidi w:val="0"/>
        <w:adjustRightInd w:val="0"/>
        <w:snapToGrid w:val="0"/>
        <w:spacing w:before="130" w:line="579" w:lineRule="exact"/>
        <w:ind w:firstLine="640" w:firstLineChars="200"/>
        <w:textAlignment w:val="auto"/>
        <w:rPr>
          <w:rFonts w:hint="eastAsia" w:ascii="Times New Roman" w:hAnsi="Times New Roman" w:eastAsia="楷体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（3）不断发展人民民主和巩固社会主义制度。</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（三）项目资金申报相符性</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2" w:firstLineChars="210"/>
        <w:textAlignment w:val="auto"/>
        <w:rPr>
          <w:rFonts w:hint="eastAsia"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申报内容与实际相符，申报目标合理可行。</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二、项目实施及管理情况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43" w:firstLineChars="20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（一）资金计划、到位及使用情况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1．资金计划及到位</w:t>
      </w:r>
    </w:p>
    <w:p>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该项目资金来源是财政资金</w:t>
      </w:r>
      <w:r>
        <w:rPr>
          <w:rFonts w:hint="default" w:ascii="Times New Roman" w:hAnsi="Times New Roman" w:eastAsia="仿宋_GB2312" w:cs="Times New Roman"/>
          <w:spacing w:val="0"/>
          <w:kern w:val="0"/>
          <w:sz w:val="32"/>
          <w:szCs w:val="32"/>
          <w:lang w:val="en-US" w:eastAsia="zh-CN" w:bidi="ar-SA"/>
        </w:rPr>
        <w:t>，</w:t>
      </w:r>
      <w:r>
        <w:rPr>
          <w:rFonts w:hint="eastAsia" w:cs="Times New Roman"/>
          <w:spacing w:val="0"/>
          <w:kern w:val="0"/>
          <w:sz w:val="32"/>
          <w:szCs w:val="32"/>
          <w:lang w:val="en-US" w:eastAsia="zh-CN" w:bidi="ar-SA"/>
        </w:rPr>
        <w:t>资金到位及时，到位率100%，与计划相符</w:t>
      </w:r>
      <w:bookmarkStart w:id="0" w:name="_GoBack"/>
      <w:bookmarkEnd w:id="0"/>
      <w:r>
        <w:rPr>
          <w:rFonts w:hint="default" w:ascii="Times New Roman" w:hAnsi="Times New Roman" w:eastAsia="仿宋_GB2312" w:cs="Times New Roman"/>
          <w:spacing w:val="0"/>
          <w:kern w:val="0"/>
          <w:sz w:val="32"/>
          <w:szCs w:val="32"/>
          <w:lang w:val="zh-CN" w:eastAsia="zh-CN" w:bidi="ar-SA"/>
        </w:rPr>
        <w:t>。</w:t>
      </w:r>
    </w:p>
    <w:p>
      <w:pPr>
        <w:numPr>
          <w:ilvl w:val="0"/>
          <w:numId w:val="1"/>
        </w:num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资金使用</w:t>
      </w:r>
    </w:p>
    <w:p>
      <w:pPr>
        <w:spacing w:line="560" w:lineRule="exact"/>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资金分配科学客观、资金安排符合相关财务管理规定，将按照以下几点进行分配：</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（1）保证同德镇人大代表之家电脑维护和复印机等日常工作运转；</w:t>
      </w:r>
    </w:p>
    <w:p>
      <w:pPr>
        <w:spacing w:line="560" w:lineRule="exact"/>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（2）保障各级人大代表驻家接待选民、密切联系群众等人大代表联系人民群众工作平台正常运转；</w:t>
      </w:r>
    </w:p>
    <w:p>
      <w:pPr>
        <w:pStyle w:val="2"/>
        <w:ind w:left="0" w:leftChars="0"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w:t>
      </w:r>
      <w:r>
        <w:rPr>
          <w:rFonts w:hint="eastAsia" w:ascii="Times New Roman" w:hAnsi="Times New Roman" w:eastAsia="仿宋_GB2312" w:cs="Times New Roman"/>
          <w:spacing w:val="0"/>
          <w:kern w:val="0"/>
          <w:sz w:val="32"/>
          <w:szCs w:val="32"/>
          <w:lang w:val="en-US" w:eastAsia="zh-CN" w:bidi="ar-SA"/>
        </w:rPr>
        <w:t>3）</w:t>
      </w:r>
      <w:r>
        <w:rPr>
          <w:rFonts w:hint="eastAsia" w:ascii="Times New Roman" w:hAnsi="Times New Roman" w:eastAsia="仿宋_GB2312" w:cs="Times New Roman"/>
          <w:spacing w:val="0"/>
          <w:kern w:val="0"/>
          <w:sz w:val="32"/>
          <w:szCs w:val="32"/>
          <w:lang w:val="zh-CN" w:eastAsia="zh-CN" w:bidi="ar-SA"/>
        </w:rPr>
        <w:t>提升人大主席团为群众服务和有效开展法律监督和对政府各项工作监督的能力。</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（二）项目财务管理情况</w:t>
      </w:r>
    </w:p>
    <w:p>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我</w:t>
      </w:r>
      <w:r>
        <w:rPr>
          <w:rFonts w:hint="default" w:ascii="Times New Roman" w:hAnsi="Times New Roman" w:eastAsia="仿宋_GB2312" w:cs="Times New Roman"/>
          <w:spacing w:val="0"/>
          <w:kern w:val="0"/>
          <w:sz w:val="32"/>
          <w:szCs w:val="32"/>
          <w:lang w:val="zh-CN" w:eastAsia="zh-CN" w:bidi="ar-SA"/>
        </w:rPr>
        <w:t>单位财务管理制度健全，严格执行财务管理制度，账务处理及时，会计核算规范。</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（三）项目组织实施情况</w:t>
      </w:r>
    </w:p>
    <w:p>
      <w:pPr>
        <w:numPr>
          <w:ilvl w:val="0"/>
          <w:numId w:val="0"/>
        </w:num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该项目由仁和区同德镇人民政府主管，同德镇</w:t>
      </w:r>
      <w:r>
        <w:rPr>
          <w:rFonts w:hint="eastAsia" w:ascii="Times New Roman" w:hAnsi="Times New Roman" w:eastAsia="仿宋_GB2312" w:cs="Times New Roman"/>
          <w:spacing w:val="0"/>
          <w:kern w:val="0"/>
          <w:sz w:val="32"/>
          <w:szCs w:val="32"/>
          <w:lang w:val="zh-CN" w:eastAsia="zh-CN" w:bidi="ar-SA"/>
        </w:rPr>
        <w:t>人大</w:t>
      </w:r>
      <w:r>
        <w:rPr>
          <w:rFonts w:hint="default" w:ascii="Times New Roman" w:hAnsi="Times New Roman" w:eastAsia="仿宋_GB2312" w:cs="Times New Roman"/>
          <w:spacing w:val="0"/>
          <w:kern w:val="0"/>
          <w:sz w:val="32"/>
          <w:szCs w:val="32"/>
          <w:lang w:val="zh-CN" w:eastAsia="zh-CN" w:bidi="ar-SA"/>
        </w:rPr>
        <w:t>管理，经济发展办负责资金发放。我单位严格执行相关法律法规及项目管理制度。</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（一）项目完成情况</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1.完成数量</w:t>
      </w:r>
    </w:p>
    <w:p>
      <w:pPr>
        <w:spacing w:line="560" w:lineRule="exact"/>
        <w:ind w:firstLine="640" w:firstLineChars="200"/>
        <w:rPr>
          <w:rFonts w:hint="eastAsia"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zh-CN" w:eastAsia="zh-CN" w:bidi="ar-SA"/>
        </w:rPr>
        <w:t>完成</w:t>
      </w:r>
      <w:r>
        <w:rPr>
          <w:rFonts w:hint="eastAsia" w:ascii="Times New Roman" w:hAnsi="Times New Roman" w:eastAsia="仿宋_GB2312" w:cs="Times New Roman"/>
          <w:spacing w:val="0"/>
          <w:kern w:val="0"/>
          <w:sz w:val="32"/>
          <w:szCs w:val="32"/>
          <w:lang w:val="en-US" w:eastAsia="zh-CN" w:bidi="ar-SA"/>
        </w:rPr>
        <w:t>人大活动室的公示栏的更新和复印机耗材品的采购。</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2.完成质量</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该项目严格按照既定计划执行，项目内容已全部完成，且效果良好，受益群体满意度高。</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3.完成时效</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根据任务量，对照预定计划，该项目完成100%。</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4.完成成本</w:t>
      </w:r>
    </w:p>
    <w:p>
      <w:pPr>
        <w:spacing w:line="560" w:lineRule="exact"/>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人大活动室的公示栏的更新</w:t>
      </w:r>
      <w:r>
        <w:rPr>
          <w:rFonts w:hint="eastAsia" w:ascii="Times New Roman" w:hAnsi="Times New Roman" w:eastAsia="仿宋_GB2312" w:cs="Times New Roman"/>
          <w:spacing w:val="0"/>
          <w:kern w:val="0"/>
          <w:sz w:val="32"/>
          <w:szCs w:val="32"/>
          <w:lang w:val="zh-CN" w:eastAsia="zh-CN" w:bidi="ar-SA"/>
        </w:rPr>
        <w:t>经费</w:t>
      </w:r>
      <w:r>
        <w:rPr>
          <w:rFonts w:hint="eastAsia" w:ascii="Times New Roman" w:hAnsi="Times New Roman" w:eastAsia="仿宋_GB2312" w:cs="Times New Roman"/>
          <w:spacing w:val="0"/>
          <w:kern w:val="0"/>
          <w:sz w:val="32"/>
          <w:szCs w:val="32"/>
          <w:lang w:val="en-US" w:eastAsia="zh-CN" w:bidi="ar-SA"/>
        </w:rPr>
        <w:t>0.6</w:t>
      </w:r>
      <w:r>
        <w:rPr>
          <w:rFonts w:hint="eastAsia" w:ascii="Times New Roman" w:hAnsi="Times New Roman" w:eastAsia="仿宋_GB2312" w:cs="Times New Roman"/>
          <w:spacing w:val="0"/>
          <w:kern w:val="0"/>
          <w:sz w:val="32"/>
          <w:szCs w:val="32"/>
          <w:lang w:val="zh-CN" w:eastAsia="zh-CN" w:bidi="ar-SA"/>
        </w:rPr>
        <w:t>万元。</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5、</w:t>
      </w:r>
      <w:r>
        <w:rPr>
          <w:rFonts w:hint="eastAsia" w:ascii="Times New Roman" w:hAnsi="Times New Roman" w:eastAsia="仿宋_GB2312" w:cs="Times New Roman"/>
          <w:spacing w:val="0"/>
          <w:kern w:val="0"/>
          <w:sz w:val="32"/>
          <w:szCs w:val="32"/>
          <w:lang w:val="zh-CN" w:eastAsia="zh-CN" w:bidi="ar-SA"/>
        </w:rPr>
        <w:t>通过</w:t>
      </w:r>
      <w:r>
        <w:rPr>
          <w:rFonts w:hint="eastAsia" w:ascii="Times New Roman" w:hAnsi="Times New Roman" w:eastAsia="仿宋_GB2312" w:cs="Times New Roman"/>
          <w:spacing w:val="0"/>
          <w:kern w:val="0"/>
          <w:sz w:val="32"/>
          <w:szCs w:val="32"/>
          <w:lang w:val="en-US" w:eastAsia="zh-CN" w:bidi="ar-SA"/>
        </w:rPr>
        <w:t>人大活动室的公示栏的更新</w:t>
      </w:r>
      <w:r>
        <w:rPr>
          <w:rFonts w:hint="eastAsia" w:ascii="Times New Roman" w:hAnsi="Times New Roman" w:eastAsia="仿宋_GB2312" w:cs="Times New Roman"/>
          <w:spacing w:val="0"/>
          <w:kern w:val="0"/>
          <w:sz w:val="32"/>
          <w:szCs w:val="32"/>
          <w:lang w:val="zh-CN" w:eastAsia="zh-CN" w:bidi="ar-SA"/>
        </w:rPr>
        <w:t>工作，信息明晰，服务更到位，提高群众满意度。</w:t>
      </w:r>
    </w:p>
    <w:p>
      <w:pPr>
        <w:pStyle w:val="4"/>
        <w:keepNext w:val="0"/>
        <w:keepLines w:val="0"/>
        <w:pageBreakBefore w:val="0"/>
        <w:kinsoku/>
        <w:wordWrap/>
        <w:overflowPunct/>
        <w:topLinePunct w:val="0"/>
        <w:autoSpaceDE/>
        <w:autoSpaceDN/>
        <w:bidi w:val="0"/>
        <w:adjustRightInd w:val="0"/>
        <w:snapToGrid w:val="0"/>
        <w:spacing w:before="130" w:line="579" w:lineRule="exact"/>
        <w:ind w:firstLine="643" w:firstLineChars="20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（二）项目效益情况</w:t>
      </w:r>
    </w:p>
    <w:p>
      <w:pPr>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（1）保证同德镇人大代表之家电脑维护和复印机等日常工作运转；</w:t>
      </w:r>
    </w:p>
    <w:p>
      <w:pPr>
        <w:spacing w:line="560" w:lineRule="exact"/>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（2）保障各级人大代表驻家接待选民、密切联系群众等人大代表联系人民群众工作平台正常运转；</w:t>
      </w:r>
    </w:p>
    <w:p>
      <w:pPr>
        <w:pStyle w:val="2"/>
        <w:keepNext w:val="0"/>
        <w:keepLines w:val="0"/>
        <w:pageBreakBefore w:val="0"/>
        <w:widowControl w:val="0"/>
        <w:kinsoku/>
        <w:wordWrap/>
        <w:overflowPunct/>
        <w:topLinePunct w:val="0"/>
        <w:autoSpaceDE/>
        <w:autoSpaceDN/>
        <w:bidi w:val="0"/>
        <w:spacing w:line="240" w:lineRule="auto"/>
        <w:ind w:left="0" w:leftChars="0" w:firstLine="640" w:firstLineChars="200"/>
        <w:textAlignment w:val="auto"/>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w:t>
      </w:r>
      <w:r>
        <w:rPr>
          <w:rFonts w:hint="eastAsia" w:ascii="Times New Roman" w:hAnsi="Times New Roman" w:eastAsia="仿宋_GB2312" w:cs="Times New Roman"/>
          <w:spacing w:val="0"/>
          <w:kern w:val="0"/>
          <w:sz w:val="32"/>
          <w:szCs w:val="32"/>
          <w:lang w:val="en-US" w:eastAsia="zh-CN" w:bidi="ar-SA"/>
        </w:rPr>
        <w:t>3）</w:t>
      </w:r>
      <w:r>
        <w:rPr>
          <w:rFonts w:hint="eastAsia" w:ascii="Times New Roman" w:hAnsi="Times New Roman" w:eastAsia="仿宋_GB2312" w:cs="Times New Roman"/>
          <w:spacing w:val="0"/>
          <w:kern w:val="0"/>
          <w:sz w:val="32"/>
          <w:szCs w:val="32"/>
          <w:lang w:val="zh-CN" w:eastAsia="zh-CN" w:bidi="ar-SA"/>
        </w:rPr>
        <w:t>提升人大主席团为群众服务和有效开展法律监督和对政府各项工作监督的能力。</w:t>
      </w:r>
    </w:p>
    <w:p>
      <w:pPr>
        <w:pStyle w:val="5"/>
        <w:keepNext w:val="0"/>
        <w:keepLines w:val="0"/>
        <w:pageBreakBefore w:val="0"/>
        <w:widowControl w:val="0"/>
        <w:kinsoku/>
        <w:wordWrap/>
        <w:overflowPunct/>
        <w:topLinePunct w:val="0"/>
        <w:autoSpaceDE/>
        <w:autoSpaceDN/>
        <w:bidi w:val="0"/>
        <w:spacing w:line="240" w:lineRule="auto"/>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四、问题及建议</w:t>
      </w:r>
    </w:p>
    <w:p>
      <w:pPr>
        <w:pStyle w:val="4"/>
        <w:keepNext w:val="0"/>
        <w:keepLines w:val="0"/>
        <w:pageBreakBefore w:val="0"/>
        <w:widowControl w:val="0"/>
        <w:kinsoku/>
        <w:wordWrap/>
        <w:overflowPunct/>
        <w:topLinePunct w:val="0"/>
        <w:autoSpaceDE/>
        <w:autoSpaceDN/>
        <w:bidi w:val="0"/>
        <w:adjustRightInd w:val="0"/>
        <w:snapToGrid w:val="0"/>
        <w:spacing w:before="130" w:line="240" w:lineRule="auto"/>
        <w:ind w:firstLine="643" w:firstLineChars="20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（一）存在的问题</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因接待基层代表和选名量大，日常办公经费特别紧缺，很多工作开展困难，资金审批到位不及时。</w:t>
      </w:r>
    </w:p>
    <w:p>
      <w:pPr>
        <w:pStyle w:val="4"/>
        <w:keepNext w:val="0"/>
        <w:keepLines w:val="0"/>
        <w:pageBreakBefore w:val="0"/>
        <w:widowControl w:val="0"/>
        <w:kinsoku/>
        <w:wordWrap/>
        <w:overflowPunct/>
        <w:topLinePunct w:val="0"/>
        <w:autoSpaceDE/>
        <w:autoSpaceDN/>
        <w:bidi w:val="0"/>
        <w:adjustRightInd w:val="0"/>
        <w:snapToGrid w:val="0"/>
        <w:spacing w:before="130" w:line="240" w:lineRule="auto"/>
        <w:ind w:firstLine="643" w:firstLineChars="20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（二）相关建议</w:t>
      </w:r>
    </w:p>
    <w:p>
      <w:pPr>
        <w:pStyle w:val="2"/>
        <w:ind w:left="0" w:leftChars="0" w:firstLine="640" w:firstLineChars="200"/>
        <w:rPr>
          <w:rFonts w:hint="default"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zh-CN" w:eastAsia="zh-CN" w:bidi="ar-SA"/>
        </w:rPr>
        <w:t>望财政能加大对</w:t>
      </w:r>
      <w:r>
        <w:rPr>
          <w:rFonts w:hint="eastAsia" w:ascii="Times New Roman" w:hAnsi="Times New Roman" w:eastAsia="仿宋_GB2312" w:cs="Times New Roman"/>
          <w:spacing w:val="0"/>
          <w:kern w:val="0"/>
          <w:sz w:val="32"/>
          <w:szCs w:val="32"/>
          <w:lang w:val="en-US" w:eastAsia="zh-CN" w:bidi="ar-SA"/>
        </w:rPr>
        <w:t>人大活动室</w:t>
      </w:r>
      <w:r>
        <w:rPr>
          <w:rFonts w:hint="eastAsia" w:ascii="Times New Roman" w:hAnsi="Times New Roman" w:eastAsia="仿宋_GB2312" w:cs="Times New Roman"/>
          <w:spacing w:val="0"/>
          <w:kern w:val="0"/>
          <w:sz w:val="32"/>
          <w:szCs w:val="32"/>
          <w:lang w:val="zh-CN" w:eastAsia="zh-CN" w:bidi="ar-SA"/>
        </w:rPr>
        <w:t>经费的投入，加快资金支付进度，进一步提高工作质量，加强服务能力。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6633D"/>
    <w:multiLevelType w:val="singleLevel"/>
    <w:tmpl w:val="0076633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BD674B"/>
    <w:rsid w:val="00A03414"/>
    <w:rsid w:val="0113049E"/>
    <w:rsid w:val="02D0732F"/>
    <w:rsid w:val="072004C0"/>
    <w:rsid w:val="0A0C47EA"/>
    <w:rsid w:val="0FB129CD"/>
    <w:rsid w:val="11B17F14"/>
    <w:rsid w:val="11CC653F"/>
    <w:rsid w:val="138A7A51"/>
    <w:rsid w:val="1876442F"/>
    <w:rsid w:val="18E0605D"/>
    <w:rsid w:val="190D7E26"/>
    <w:rsid w:val="1A7647E7"/>
    <w:rsid w:val="215B41C8"/>
    <w:rsid w:val="226C1A87"/>
    <w:rsid w:val="234F7AFB"/>
    <w:rsid w:val="25C25381"/>
    <w:rsid w:val="29B277F5"/>
    <w:rsid w:val="2AFF7497"/>
    <w:rsid w:val="2B372E74"/>
    <w:rsid w:val="2F8A538D"/>
    <w:rsid w:val="322B465C"/>
    <w:rsid w:val="32FB14B1"/>
    <w:rsid w:val="3B9001C6"/>
    <w:rsid w:val="3D581D30"/>
    <w:rsid w:val="3FA163F2"/>
    <w:rsid w:val="44220155"/>
    <w:rsid w:val="48020130"/>
    <w:rsid w:val="4B7D03E7"/>
    <w:rsid w:val="4C392DFB"/>
    <w:rsid w:val="4CA76BCF"/>
    <w:rsid w:val="4FBE1360"/>
    <w:rsid w:val="515B7E88"/>
    <w:rsid w:val="579450F6"/>
    <w:rsid w:val="58BE7724"/>
    <w:rsid w:val="5AD42692"/>
    <w:rsid w:val="5B7C3DA5"/>
    <w:rsid w:val="5E4B3D1C"/>
    <w:rsid w:val="5F405755"/>
    <w:rsid w:val="5FD42745"/>
    <w:rsid w:val="65040DC9"/>
    <w:rsid w:val="65D2271B"/>
    <w:rsid w:val="666A3B93"/>
    <w:rsid w:val="67D27C62"/>
    <w:rsid w:val="680571B7"/>
    <w:rsid w:val="69E32EC5"/>
    <w:rsid w:val="772B2E92"/>
    <w:rsid w:val="79276150"/>
    <w:rsid w:val="795B3127"/>
    <w:rsid w:val="79921083"/>
    <w:rsid w:val="79BD674B"/>
    <w:rsid w:val="7AF818CB"/>
    <w:rsid w:val="7CB00FA0"/>
    <w:rsid w:val="7F882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2023-05-10T06:43:00Z</dcterms:created>
  <dc:creator>赵天贵</dc:creator>
  <cp:lastModifiedBy>Administrator</cp:lastModifiedBy>
  <dcterms:modified xsi:type="dcterms:W3CDTF">2023-05-15T08:50:47Z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D61AC8ABE3804047AF516DECF72A66B3</vt:lpwstr>
  </property>
</Properties>
</file>