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（小城镇建设同德镇道路工程征占补偿费项目）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8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2022年4月1日区级下达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zh-CN" w:eastAsia="zh-CN" w:bidi="ar-SA"/>
        </w:rPr>
        <w:t>小城镇建设同德镇道路工程征占补偿费经费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4万元，用于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zh-CN" w:eastAsia="zh-CN" w:bidi="ar-SA"/>
        </w:rPr>
        <w:t>小城镇建设同德镇道路工程征占补偿支出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攀仁财资经综〔2022〕8号小城镇建设同德镇道路工程征占补偿费经费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4万元，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该项目资金主要用于小城镇建设同德镇道路工程征占补偿支出，促进项目实施，保证项目工程进度，确保工程顺利完工。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该项目资金计划属于市级支出资金，将资金到位情况与资金计划进行比对，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因财政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资金紧张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，未实现资金支付。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2022年未实现资金支付。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项目财务管理制度建设、机构设置、会计核算及账务处理等相关情况符合要求。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项目已完工，计划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2023年再次申请支付。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项目已完工，计划2023年实现资金支付。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通过项目实施，促进项目实施，保证项目工程进度，确保工程顺利完工。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资金未及时支付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加快资金支付进度。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78F6575"/>
    <w:rsid w:val="0A182D30"/>
    <w:rsid w:val="0EDB478C"/>
    <w:rsid w:val="17252504"/>
    <w:rsid w:val="18FD340F"/>
    <w:rsid w:val="1E476DB9"/>
    <w:rsid w:val="23D07150"/>
    <w:rsid w:val="291C455A"/>
    <w:rsid w:val="2B7B4862"/>
    <w:rsid w:val="30E74DE1"/>
    <w:rsid w:val="359F1476"/>
    <w:rsid w:val="36926D0C"/>
    <w:rsid w:val="3AFC7952"/>
    <w:rsid w:val="4A4970F0"/>
    <w:rsid w:val="4B1860F4"/>
    <w:rsid w:val="4DAF2BCF"/>
    <w:rsid w:val="4DDB6F66"/>
    <w:rsid w:val="52B458D1"/>
    <w:rsid w:val="57404D35"/>
    <w:rsid w:val="5B264E92"/>
    <w:rsid w:val="5B6D3B44"/>
    <w:rsid w:val="73C2417B"/>
    <w:rsid w:val="792F2AEE"/>
    <w:rsid w:val="7F134171"/>
    <w:rsid w:val="7F3B2AFF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3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2023-05-15T07:55:11Z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