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900" w:lineRule="exact"/>
        <w:jc w:val="distribute"/>
        <w:textAlignment w:val="baseline"/>
        <w:rPr>
          <w:rFonts w:hint="default" w:ascii="Times New Roman" w:hAnsi="Times New Roman" w:eastAsia="方正小标宋_GBK" w:cs="Times New Roman"/>
          <w:bCs/>
          <w:color w:val="FF0000"/>
          <w:spacing w:val="-23"/>
          <w:w w:val="98"/>
          <w:sz w:val="64"/>
          <w:szCs w:val="64"/>
        </w:rPr>
      </w:pPr>
      <w:r>
        <w:rPr>
          <w:rFonts w:hint="default" w:ascii="Times New Roman" w:hAnsi="Times New Roman" w:eastAsia="方正小标宋_GBK" w:cs="Times New Roman"/>
          <w:bCs/>
          <w:color w:val="FF0000"/>
          <w:spacing w:val="-23"/>
          <w:w w:val="98"/>
          <w:sz w:val="64"/>
          <w:szCs w:val="64"/>
        </w:rPr>
        <w:t>攀枝花市仁和区</w:t>
      </w:r>
      <w:r>
        <w:rPr>
          <w:rFonts w:hint="default" w:ascii="Times New Roman" w:hAnsi="Times New Roman" w:eastAsia="方正小标宋_GBK" w:cs="Times New Roman"/>
          <w:bCs/>
          <w:color w:val="FF0000"/>
          <w:spacing w:val="-23"/>
          <w:w w:val="98"/>
          <w:sz w:val="64"/>
          <w:szCs w:val="64"/>
          <w:lang w:eastAsia="zh-CN"/>
        </w:rPr>
        <w:t>同德镇人民政府</w:t>
      </w:r>
    </w:p>
    <w:p>
      <w:pPr>
        <w:adjustRightInd w:val="0"/>
        <w:snapToGrid w:val="0"/>
        <w:spacing w:line="900" w:lineRule="exact"/>
        <w:jc w:val="right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38735</wp:posOffset>
                </wp:positionH>
                <wp:positionV relativeFrom="paragraph">
                  <wp:posOffset>69850</wp:posOffset>
                </wp:positionV>
                <wp:extent cx="5579745" cy="76200"/>
                <wp:effectExtent l="0" t="19050" r="1905" b="19050"/>
                <wp:wrapNone/>
                <wp:docPr id="4" name="组合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79745" cy="76200"/>
                          <a:chOff x="1620" y="2532"/>
                          <a:chExt cx="8640" cy="156"/>
                        </a:xfrm>
                        <a:effectLst/>
                      </wpg:grpSpPr>
                      <wps:wsp>
                        <wps:cNvPr id="2" name="直接连接符 2"/>
                        <wps:cNvCnPr/>
                        <wps:spPr>
                          <a:xfrm>
                            <a:off x="1620" y="2532"/>
                            <a:ext cx="8640" cy="0"/>
                          </a:xfrm>
                          <a:prstGeom prst="line">
                            <a:avLst/>
                          </a:prstGeom>
                          <a:ln w="38100" cap="flat" cmpd="sng">
                            <a:solidFill>
                              <a:srgbClr val="FF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upright="1"/>
                      </wps:wsp>
                      <wps:wsp>
                        <wps:cNvPr id="3" name="直接连接符 3"/>
                        <wps:cNvCnPr/>
                        <wps:spPr>
                          <a:xfrm>
                            <a:off x="1620" y="2688"/>
                            <a:ext cx="8640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FF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3.05pt;margin-top:5.5pt;height:6pt;width:439.35pt;z-index:251659264;mso-width-relative:page;mso-height-relative:page;" coordorigin="1620,2532" coordsize="8640,156" o:gfxdata="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">
                <o:lock v:ext="edit" aspectratio="f"/>
                <v:line id="_x0000_s1026" o:spid="_x0000_s1026" o:spt="20" style="position:absolute;left:1620;top:2532;height:0;width:8640;" filled="f" stroked="t" coordsize="21600,21600" o:gfxdata="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KV5pI6/&#10;AAAA2gAAAA8AAAAAAAAAAQAgAAAAIgAAAGRycy9kb3ducmV2LnhtbFBLAQIUABQAAAAIAIdO4kAz&#10;LwWeOwAAADkAAAAQAAAAAAAAAAEAIAAAAA4BAABkcnMvc2hhcGV4bWwueG1sUEsFBgAAAAAGAAYA&#10;WwEAALgDAAAAAA==&#10;">
                  <v:fill on="f" focussize="0,0"/>
                  <v:stroke weight="3pt" color="#FF0000" joinstyle="round"/>
                  <v:imagedata o:title=""/>
                  <o:lock v:ext="edit" aspectratio="f"/>
                </v:line>
                <v:line id="_x0000_s1026" o:spid="_x0000_s1026" o:spt="20" style="position:absolute;left:1620;top:2688;height:0;width:8640;" filled="f" stroked="t" coordsize="21600,21600" o:gfxdata="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KCBMWi8AAAA&#10;2gAAAA8AAAAAAAAAAQAgAAAAIgAAAGRycy9kb3ducmV2LnhtbFBLAQIUABQAAAAIAIdO4kAzLwWe&#10;OwAAADkAAAAQAAAAAAAAAAEAIAAAAAsBAABkcnMvc2hhcGV4bWwueG1sUEsFBgAAAAAGAAYAWwEA&#10;ALUDAAAAAA==&#10;">
                  <v:fill on="f" focussize="0,0"/>
                  <v:stroke color="#FF0000" joinstyle="round"/>
                  <v:imagedata o:title=""/>
                  <o:lock v:ext="edit" aspectratio="f"/>
                </v:line>
              </v:group>
            </w:pict>
          </mc:Fallback>
        </mc:AlternateContent>
      </w:r>
    </w:p>
    <w:p>
      <w:pPr>
        <w:spacing w:line="760" w:lineRule="exact"/>
        <w:jc w:val="center"/>
        <w:rPr>
          <w:rFonts w:hint="default" w:ascii="Times New Roman" w:hAnsi="Times New Roman" w:eastAsia="方正小标宋_GBK" w:cs="Times New Roman"/>
          <w:sz w:val="44"/>
          <w:szCs w:val="44"/>
          <w:lang w:val="en-US" w:eastAsia="zh-CN"/>
        </w:rPr>
      </w:pPr>
      <w:r>
        <w:rPr>
          <w:rFonts w:hint="eastAsia" w:ascii="Times New Roman" w:hAnsi="Times New Roman" w:eastAsia="方正小标宋_GBK" w:cs="Times New Roman"/>
          <w:sz w:val="44"/>
          <w:szCs w:val="44"/>
          <w:lang w:val="en-US" w:eastAsia="zh-CN"/>
        </w:rPr>
        <w:t>攀枝花市仁和区同德镇人民政府2023年专项预算项目支出绩效自评报告</w:t>
      </w:r>
    </w:p>
    <w:p>
      <w:pPr>
        <w:spacing w:line="760" w:lineRule="exact"/>
        <w:jc w:val="center"/>
        <w:rPr>
          <w:rFonts w:hint="eastAsia" w:ascii="Times New Roman" w:hAnsi="Times New Roman" w:eastAsia="方正小标宋_GBK" w:cs="Times New Roman"/>
          <w:sz w:val="44"/>
          <w:szCs w:val="44"/>
          <w:lang w:val="en-US" w:eastAsia="zh-CN"/>
        </w:rPr>
      </w:pPr>
      <w:r>
        <w:rPr>
          <w:rFonts w:hint="eastAsia" w:ascii="Times New Roman" w:hAnsi="Times New Roman" w:eastAsia="方正小标宋_GBK" w:cs="Times New Roman"/>
          <w:sz w:val="44"/>
          <w:szCs w:val="44"/>
          <w:lang w:val="en-US" w:eastAsia="zh-CN"/>
        </w:rPr>
        <w:t>（防火专项整治费）</w:t>
      </w:r>
    </w:p>
    <w:p>
      <w:pPr>
        <w:pStyle w:val="2"/>
        <w:rPr>
          <w:rFonts w:hint="eastAsia"/>
          <w:lang w:val="en-US" w:eastAsia="zh-CN"/>
        </w:rPr>
      </w:pP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79" w:lineRule="exact"/>
        <w:ind w:firstLine="640" w:firstLineChars="200"/>
        <w:jc w:val="left"/>
        <w:textAlignment w:val="auto"/>
        <w:rPr>
          <w:rFonts w:hint="eastAsia" w:ascii="Times New Roman" w:hAnsi="Times New Roman" w:eastAsia="黑体" w:cs="Times New Roman"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eastAsia" w:ascii="Times New Roman" w:hAnsi="Times New Roman" w:eastAsia="黑体" w:cs="Times New Roman"/>
          <w:spacing w:val="0"/>
          <w:kern w:val="0"/>
          <w:sz w:val="32"/>
          <w:szCs w:val="32"/>
          <w:lang w:val="en-US" w:eastAsia="zh-CN" w:bidi="ar-SA"/>
        </w:rPr>
        <w:t>一、</w:t>
      </w:r>
      <w:r>
        <w:rPr>
          <w:rFonts w:hint="eastAsia" w:ascii="Times New Roman" w:hAnsi="Times New Roman" w:eastAsia="黑体" w:cs="Times New Roman"/>
          <w:spacing w:val="0"/>
          <w:kern w:val="0"/>
          <w:sz w:val="32"/>
          <w:szCs w:val="32"/>
          <w:lang w:val="zh-CN" w:eastAsia="zh-CN" w:bidi="ar-SA"/>
        </w:rPr>
        <w:t>项目概况</w:t>
      </w:r>
    </w:p>
    <w:p>
      <w:pPr>
        <w:adjustRightInd w:val="0"/>
        <w:snapToGrid w:val="0"/>
        <w:spacing w:line="560" w:lineRule="exact"/>
        <w:ind w:firstLine="720"/>
        <w:rPr>
          <w:rFonts w:ascii="仿宋_GB2312" w:hAnsi="宋体"/>
          <w:lang w:val="zh-CN"/>
        </w:rPr>
      </w:pP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en-US" w:eastAsia="zh-CN" w:bidi="ar-SA"/>
        </w:rPr>
        <w:t>2022年2月18日区级下达防火专项整治预算经费6.03万元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。用于防火物资购买，防火宣传等。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30" w:line="579" w:lineRule="exact"/>
        <w:ind w:firstLine="675" w:firstLineChars="210"/>
        <w:textAlignment w:val="auto"/>
        <w:rPr>
          <w:rFonts w:hint="eastAsia" w:ascii="Times New Roman" w:hAnsi="Times New Roman" w:eastAsia="楷体_GB2312" w:cs="Times New Roman"/>
          <w:b/>
          <w:bCs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eastAsia" w:ascii="Times New Roman" w:hAnsi="Times New Roman" w:eastAsia="楷体_GB2312" w:cs="Times New Roman"/>
          <w:b/>
          <w:bCs/>
          <w:spacing w:val="0"/>
          <w:kern w:val="0"/>
          <w:sz w:val="32"/>
          <w:szCs w:val="32"/>
          <w:lang w:val="zh-CN" w:eastAsia="zh-CN" w:bidi="ar-SA"/>
        </w:rPr>
        <w:t>（一）项目资金申报及批复情况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30" w:line="579" w:lineRule="exact"/>
        <w:ind w:firstLine="672" w:firstLineChars="210"/>
        <w:textAlignment w:val="auto"/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我镇申报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en-US" w:eastAsia="zh-CN" w:bidi="ar-SA"/>
        </w:rPr>
        <w:t>2022年护林防火专项整治本级经费6.03万元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、区批复资金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en-US" w:eastAsia="zh-CN" w:bidi="ar-SA"/>
        </w:rPr>
        <w:t>6.03万元，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该项目资金使用符合资金管理办法相关规定。</w:t>
      </w:r>
    </w:p>
    <w:p>
      <w:pPr>
        <w:adjustRightInd w:val="0"/>
        <w:snapToGrid w:val="0"/>
        <w:spacing w:line="560" w:lineRule="exact"/>
        <w:ind w:firstLine="720"/>
        <w:rPr>
          <w:rFonts w:hint="eastAsia" w:ascii="Times New Roman" w:hAnsi="Times New Roman" w:eastAsia="楷体_GB2312" w:cs="Times New Roman"/>
          <w:b/>
          <w:bCs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eastAsia" w:ascii="Times New Roman" w:hAnsi="Times New Roman" w:eastAsia="楷体_GB2312" w:cs="Times New Roman"/>
          <w:b/>
          <w:bCs/>
          <w:spacing w:val="0"/>
          <w:kern w:val="0"/>
          <w:sz w:val="32"/>
          <w:szCs w:val="32"/>
          <w:lang w:val="zh-CN" w:eastAsia="zh-CN" w:bidi="ar-SA"/>
        </w:rPr>
        <w:t>（二）项目绩效目标</w:t>
      </w:r>
    </w:p>
    <w:p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该项目主要用于森林防灭火宣传和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en-US" w:eastAsia="zh-CN" w:bidi="ar-SA"/>
        </w:rPr>
        <w:t>购买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火灾隐患整治工具割草机、油锯等。</w:t>
      </w:r>
    </w:p>
    <w:p>
      <w:pPr>
        <w:adjustRightInd w:val="0"/>
        <w:snapToGrid w:val="0"/>
        <w:spacing w:line="560" w:lineRule="exact"/>
        <w:ind w:firstLine="720"/>
        <w:rPr>
          <w:rFonts w:hint="eastAsia" w:ascii="Times New Roman" w:hAnsi="Times New Roman" w:eastAsia="楷体_GB2312" w:cs="Times New Roman"/>
          <w:b/>
          <w:bCs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eastAsia" w:ascii="Times New Roman" w:hAnsi="Times New Roman" w:eastAsia="楷体_GB2312" w:cs="Times New Roman"/>
          <w:b/>
          <w:bCs/>
          <w:spacing w:val="0"/>
          <w:kern w:val="0"/>
          <w:sz w:val="32"/>
          <w:szCs w:val="32"/>
          <w:lang w:val="zh-CN" w:eastAsia="zh-CN" w:bidi="ar-SA"/>
        </w:rPr>
        <w:t>（三）项目资金申报相符性</w:t>
      </w:r>
    </w:p>
    <w:p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该项目申报内容与具体实施内容相符、申报目标合理可行，资金使用符合财政相关规定。</w:t>
      </w: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79" w:lineRule="exact"/>
        <w:ind w:firstLine="640" w:firstLineChars="200"/>
        <w:jc w:val="left"/>
        <w:textAlignment w:val="auto"/>
        <w:rPr>
          <w:rFonts w:hint="eastAsia" w:ascii="Times New Roman" w:hAnsi="Times New Roman" w:eastAsia="黑体" w:cs="Times New Roman"/>
          <w:spacing w:val="0"/>
          <w:kern w:val="0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黑体" w:cs="Times New Roman"/>
          <w:spacing w:val="0"/>
          <w:kern w:val="0"/>
          <w:sz w:val="32"/>
          <w:szCs w:val="32"/>
          <w:lang w:val="en-US" w:eastAsia="zh-CN" w:bidi="ar-SA"/>
        </w:rPr>
        <w:t>二、项目实施及管理情况</w:t>
      </w:r>
    </w:p>
    <w:p>
      <w:pPr>
        <w:adjustRightInd w:val="0"/>
        <w:snapToGrid w:val="0"/>
        <w:spacing w:line="560" w:lineRule="exact"/>
        <w:ind w:firstLine="720"/>
        <w:rPr>
          <w:rFonts w:ascii="楷体_GB2312" w:hAnsi="宋体" w:eastAsia="楷体_GB2312"/>
          <w:b/>
          <w:bCs/>
          <w:lang w:val="zh-CN"/>
        </w:rPr>
      </w:pPr>
      <w:r>
        <w:rPr>
          <w:rFonts w:hint="eastAsia" w:ascii="Times New Roman" w:hAnsi="Times New Roman" w:eastAsia="楷体_GB2312" w:cs="Times New Roman"/>
          <w:b/>
          <w:bCs/>
          <w:spacing w:val="0"/>
          <w:kern w:val="0"/>
          <w:sz w:val="32"/>
          <w:szCs w:val="32"/>
          <w:lang w:val="zh-CN" w:eastAsia="zh-CN" w:bidi="ar-SA"/>
        </w:rPr>
        <w:t>（一）资金计划、到位及使用情况</w:t>
      </w:r>
    </w:p>
    <w:p>
      <w:pPr>
        <w:adjustRightInd w:val="0"/>
        <w:snapToGrid w:val="0"/>
        <w:spacing w:line="560" w:lineRule="exact"/>
        <w:ind w:firstLine="720"/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1．资金计划及到位</w:t>
      </w:r>
    </w:p>
    <w:p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该项目各类资金计划属于区级单位自筹资金及其他渠道资金，将资金到位情况与资金计划进行比对，资金支付率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en-US" w:eastAsia="zh-CN" w:bidi="ar-SA"/>
        </w:rPr>
        <w:t>11.28%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。剩余资金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en-US" w:eastAsia="zh-CN" w:bidi="ar-SA"/>
        </w:rPr>
        <w:t>5.35万元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未及时支付是因区财政未审核。</w:t>
      </w:r>
    </w:p>
    <w:p>
      <w:pPr>
        <w:adjustRightInd w:val="0"/>
        <w:snapToGrid w:val="0"/>
        <w:spacing w:line="560" w:lineRule="exact"/>
        <w:ind w:firstLine="720"/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2．资金使用</w:t>
      </w:r>
    </w:p>
    <w:p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该项目资金的实际支出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en-US" w:eastAsia="zh-CN" w:bidi="ar-SA"/>
        </w:rPr>
        <w:t>0.68万元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，用于购买割草机、油锯等防火物资，支付进度为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en-US" w:eastAsia="zh-CN" w:bidi="ar-SA"/>
        </w:rPr>
        <w:t>11.28%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，支付依据合规合法，资金支付与预算相符。</w:t>
      </w:r>
    </w:p>
    <w:p>
      <w:pPr>
        <w:adjustRightInd w:val="0"/>
        <w:snapToGrid w:val="0"/>
        <w:spacing w:line="560" w:lineRule="exact"/>
        <w:ind w:firstLine="720"/>
        <w:rPr>
          <w:rFonts w:hint="eastAsia" w:ascii="Times New Roman" w:hAnsi="Times New Roman" w:eastAsia="楷体_GB2312" w:cs="Times New Roman"/>
          <w:b/>
          <w:bCs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eastAsia" w:ascii="Times New Roman" w:hAnsi="Times New Roman" w:eastAsia="楷体_GB2312" w:cs="Times New Roman"/>
          <w:b/>
          <w:bCs/>
          <w:spacing w:val="0"/>
          <w:kern w:val="0"/>
          <w:sz w:val="32"/>
          <w:szCs w:val="32"/>
          <w:lang w:val="zh-CN" w:eastAsia="zh-CN" w:bidi="ar-SA"/>
        </w:rPr>
        <w:t>（二）项目财务管理情况</w:t>
      </w:r>
    </w:p>
    <w:p>
      <w:pPr>
        <w:adjustRightInd w:val="0"/>
        <w:snapToGrid w:val="0"/>
        <w:spacing w:line="560" w:lineRule="exact"/>
        <w:ind w:firstLine="720"/>
        <w:rPr>
          <w:rFonts w:ascii="仿宋_GB2312" w:hAnsi="宋体"/>
          <w:lang w:val="zh-CN"/>
        </w:rPr>
      </w:pP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说明项目财务管理制度建设、机构设置、会计核算及账务处理等情况符合相关要求。该项目资金管理办法，评价项目严格执行财务管理制度、财务处理及时、会计核算规范。</w:t>
      </w:r>
    </w:p>
    <w:p>
      <w:pPr>
        <w:adjustRightInd w:val="0"/>
        <w:snapToGrid w:val="0"/>
        <w:spacing w:line="560" w:lineRule="exact"/>
        <w:ind w:firstLine="720"/>
        <w:rPr>
          <w:rFonts w:ascii="楷体_GB2312" w:hAnsi="宋体" w:eastAsia="楷体_GB2312"/>
          <w:b/>
          <w:bCs/>
          <w:lang w:val="zh-CN"/>
        </w:rPr>
      </w:pPr>
      <w:r>
        <w:rPr>
          <w:rFonts w:hint="eastAsia" w:ascii="Times New Roman" w:hAnsi="Times New Roman" w:eastAsia="楷体_GB2312" w:cs="Times New Roman"/>
          <w:b/>
          <w:bCs/>
          <w:spacing w:val="0"/>
          <w:kern w:val="0"/>
          <w:sz w:val="32"/>
          <w:szCs w:val="32"/>
          <w:lang w:val="zh-CN" w:eastAsia="zh-CN" w:bidi="ar-SA"/>
        </w:rPr>
        <w:t>（三）项目组织实施情况</w:t>
      </w:r>
    </w:p>
    <w:p>
      <w:pPr>
        <w:adjustRightInd w:val="0"/>
        <w:snapToGrid w:val="0"/>
        <w:spacing w:line="560" w:lineRule="exact"/>
        <w:ind w:firstLine="720"/>
        <w:rPr>
          <w:rFonts w:ascii="仿宋_GB2312" w:hAnsi="宋体"/>
          <w:lang w:val="zh-CN"/>
        </w:rPr>
      </w:pP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该项目由镇森林防灭火应急指挥部组织实施，接受镇、区相关部门监管，严格按照相关执行要求进行管理。</w:t>
      </w: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79" w:lineRule="exact"/>
        <w:ind w:firstLine="640" w:firstLineChars="200"/>
        <w:jc w:val="left"/>
        <w:textAlignment w:val="auto"/>
        <w:rPr>
          <w:rFonts w:hint="eastAsia" w:ascii="Times New Roman" w:hAnsi="Times New Roman" w:eastAsia="黑体" w:cs="Times New Roman"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eastAsia" w:ascii="Times New Roman" w:hAnsi="Times New Roman" w:eastAsia="黑体" w:cs="Times New Roman"/>
          <w:spacing w:val="0"/>
          <w:kern w:val="0"/>
          <w:sz w:val="32"/>
          <w:szCs w:val="32"/>
          <w:lang w:val="en-US" w:eastAsia="zh-CN" w:bidi="ar-SA"/>
        </w:rPr>
        <w:t>三、项目绩效情况</w:t>
      </w:r>
      <w:r>
        <w:rPr>
          <w:rFonts w:hint="eastAsia" w:ascii="Times New Roman" w:hAnsi="Times New Roman" w:eastAsia="黑体" w:cs="Times New Roman"/>
          <w:spacing w:val="0"/>
          <w:kern w:val="0"/>
          <w:sz w:val="32"/>
          <w:szCs w:val="32"/>
          <w:lang w:val="zh-CN" w:eastAsia="zh-CN" w:bidi="ar-SA"/>
        </w:rPr>
        <w:tab/>
      </w:r>
    </w:p>
    <w:p>
      <w:pPr>
        <w:adjustRightInd w:val="0"/>
        <w:snapToGrid w:val="0"/>
        <w:spacing w:line="560" w:lineRule="exact"/>
        <w:ind w:firstLine="720"/>
        <w:rPr>
          <w:rFonts w:hint="eastAsia" w:ascii="Times New Roman" w:hAnsi="Times New Roman" w:eastAsia="楷体_GB2312" w:cs="Times New Roman"/>
          <w:b/>
          <w:bCs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eastAsia" w:ascii="Times New Roman" w:hAnsi="Times New Roman" w:eastAsia="楷体_GB2312" w:cs="Times New Roman"/>
          <w:b/>
          <w:bCs/>
          <w:spacing w:val="0"/>
          <w:kern w:val="0"/>
          <w:sz w:val="32"/>
          <w:szCs w:val="32"/>
          <w:lang w:val="zh-CN" w:eastAsia="zh-CN" w:bidi="ar-SA"/>
        </w:rPr>
        <w:t>（一）项目完成情况</w:t>
      </w:r>
    </w:p>
    <w:p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该项目完成森林草原防灭火宣传教育工作，完成了防火物资割草机、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en-US" w:eastAsia="zh-CN" w:bidi="ar-SA"/>
        </w:rPr>
        <w:t>油锯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购买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en-US" w:eastAsia="zh-CN" w:bidi="ar-SA"/>
        </w:rPr>
        <w:t>，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对火灾隐患排除整治工作打下了物质基础，为实现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en-US" w:eastAsia="zh-CN" w:bidi="ar-SA"/>
        </w:rPr>
        <w:t>2022年森林草原防灭火零火情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目标打下了坚实基础，圆满完成完成了森林草原防灭火两连胜目标。</w:t>
      </w:r>
    </w:p>
    <w:p>
      <w:pPr>
        <w:adjustRightInd w:val="0"/>
        <w:snapToGrid w:val="0"/>
        <w:spacing w:line="560" w:lineRule="exact"/>
        <w:ind w:firstLine="720"/>
        <w:rPr>
          <w:rFonts w:hint="eastAsia" w:ascii="Times New Roman" w:hAnsi="Times New Roman" w:eastAsia="楷体_GB2312" w:cs="Times New Roman"/>
          <w:b/>
          <w:bCs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eastAsia" w:ascii="Times New Roman" w:hAnsi="Times New Roman" w:eastAsia="楷体_GB2312" w:cs="Times New Roman"/>
          <w:b/>
          <w:bCs/>
          <w:spacing w:val="0"/>
          <w:kern w:val="0"/>
          <w:sz w:val="32"/>
          <w:szCs w:val="32"/>
          <w:lang w:val="zh-CN" w:eastAsia="zh-CN" w:bidi="ar-SA"/>
        </w:rPr>
        <w:t>（二）项目效益情况</w:t>
      </w:r>
    </w:p>
    <w:p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该项目实现了我镇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en-US" w:eastAsia="zh-CN" w:bidi="ar-SA"/>
        </w:rPr>
        <w:t>2022年零火情，为保护我镇森林资源不受损失，人民群众财产安全不受危害，实现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生态可持续发展起到了积极作用，使我镇群众对森林防灭火工作大为满意。</w:t>
      </w: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79" w:lineRule="exact"/>
        <w:ind w:firstLine="640" w:firstLineChars="200"/>
        <w:jc w:val="left"/>
        <w:textAlignment w:val="auto"/>
        <w:rPr>
          <w:rFonts w:hint="eastAsia" w:ascii="Times New Roman" w:hAnsi="Times New Roman" w:eastAsia="黑体" w:cs="Times New Roman"/>
          <w:spacing w:val="0"/>
          <w:kern w:val="0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黑体" w:cs="Times New Roman"/>
          <w:spacing w:val="0"/>
          <w:kern w:val="0"/>
          <w:sz w:val="32"/>
          <w:szCs w:val="32"/>
          <w:lang w:val="en-US" w:eastAsia="zh-CN" w:bidi="ar-SA"/>
        </w:rPr>
        <w:t>四、问题及建议</w:t>
      </w:r>
    </w:p>
    <w:p>
      <w:pPr>
        <w:adjustRightInd w:val="0"/>
        <w:snapToGrid w:val="0"/>
        <w:spacing w:line="560" w:lineRule="exact"/>
        <w:ind w:firstLine="720"/>
        <w:rPr>
          <w:rFonts w:hint="eastAsia" w:ascii="Times New Roman" w:hAnsi="Times New Roman" w:eastAsia="楷体_GB2312" w:cs="Times New Roman"/>
          <w:b/>
          <w:bCs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eastAsia" w:ascii="Times New Roman" w:hAnsi="Times New Roman" w:eastAsia="楷体_GB2312" w:cs="Times New Roman"/>
          <w:b/>
          <w:bCs/>
          <w:spacing w:val="0"/>
          <w:kern w:val="0"/>
          <w:sz w:val="32"/>
          <w:szCs w:val="32"/>
          <w:lang w:val="zh-CN" w:eastAsia="zh-CN" w:bidi="ar-SA"/>
        </w:rPr>
        <w:t>（一）存在的问题</w:t>
      </w:r>
    </w:p>
    <w:p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因区财政紧张部分费用未审核，造成部分资金未支付。</w:t>
      </w:r>
    </w:p>
    <w:p>
      <w:pPr>
        <w:adjustRightInd w:val="0"/>
        <w:snapToGrid w:val="0"/>
        <w:spacing w:line="560" w:lineRule="exact"/>
        <w:ind w:firstLine="720"/>
        <w:rPr>
          <w:rFonts w:hint="eastAsia" w:ascii="Times New Roman" w:hAnsi="Times New Roman" w:eastAsia="楷体_GB2312" w:cs="Times New Roman"/>
          <w:b/>
          <w:bCs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eastAsia" w:ascii="Times New Roman" w:hAnsi="Times New Roman" w:eastAsia="楷体_GB2312" w:cs="Times New Roman"/>
          <w:b/>
          <w:bCs/>
          <w:spacing w:val="0"/>
          <w:kern w:val="0"/>
          <w:sz w:val="32"/>
          <w:szCs w:val="32"/>
          <w:lang w:val="zh-CN" w:eastAsia="zh-CN" w:bidi="ar-SA"/>
        </w:rPr>
        <w:t>（二）相关建议</w:t>
      </w:r>
    </w:p>
    <w:p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eastAsia" w:cs="Times New Roman"/>
          <w:spacing w:val="0"/>
          <w:kern w:val="0"/>
          <w:sz w:val="32"/>
          <w:szCs w:val="32"/>
          <w:lang w:val="zh-CN" w:eastAsia="zh-CN" w:bidi="ar-SA"/>
        </w:rPr>
        <w:t>建议加大资金支付力度</w:t>
      </w:r>
      <w:bookmarkStart w:id="0" w:name="_GoBack"/>
      <w:bookmarkEnd w:id="0"/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546036F7-3982-45D5-8D96-97D2F67304F9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  <w:embedRegular r:id="rId2" w:fontKey="{062921FB-9C1E-4D63-BB77-7AC61E5C13A8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21F1DB45-50DA-4E35-BB59-A05330AFB5C7}"/>
  </w:font>
  <w:font w:name="??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  <w:embedRegular r:id="rId4" w:fontKey="{D36E5E70-C40B-49E7-B060-22C9C3D3A649}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5" w:fontKey="{CBD870ED-639E-4223-8F19-CD621441F092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91C455A"/>
    <w:rsid w:val="003414A3"/>
    <w:rsid w:val="00515A0C"/>
    <w:rsid w:val="00866E99"/>
    <w:rsid w:val="09E608AB"/>
    <w:rsid w:val="0A97772D"/>
    <w:rsid w:val="0EDB478C"/>
    <w:rsid w:val="15460D75"/>
    <w:rsid w:val="17252504"/>
    <w:rsid w:val="255233A1"/>
    <w:rsid w:val="291C455A"/>
    <w:rsid w:val="2B7B4862"/>
    <w:rsid w:val="2CE631E9"/>
    <w:rsid w:val="2E4D5985"/>
    <w:rsid w:val="2EB57ECF"/>
    <w:rsid w:val="2F1A3DD4"/>
    <w:rsid w:val="36926D0C"/>
    <w:rsid w:val="37C302C0"/>
    <w:rsid w:val="388D1EBB"/>
    <w:rsid w:val="3C6D5036"/>
    <w:rsid w:val="4A4970F0"/>
    <w:rsid w:val="4DAF2BCF"/>
    <w:rsid w:val="4DDB6F66"/>
    <w:rsid w:val="52B40370"/>
    <w:rsid w:val="52E41F0D"/>
    <w:rsid w:val="5B264E92"/>
    <w:rsid w:val="5FD92450"/>
    <w:rsid w:val="618C25A8"/>
    <w:rsid w:val="65474D35"/>
    <w:rsid w:val="6C9F0A76"/>
    <w:rsid w:val="717A0697"/>
    <w:rsid w:val="73C2417B"/>
    <w:rsid w:val="792F2AEE"/>
    <w:rsid w:val="7985681F"/>
    <w:rsid w:val="7C355CEC"/>
    <w:rsid w:val="7D641D48"/>
    <w:rsid w:val="7F134171"/>
    <w:rsid w:val="BFFE83F2"/>
    <w:rsid w:val="D7FDD7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0"/>
    <w:pPr>
      <w:ind w:firstLine="420" w:firstLineChars="200"/>
    </w:pPr>
  </w:style>
  <w:style w:type="paragraph" w:styleId="3">
    <w:name w:val="Body Text Indent"/>
    <w:basedOn w:val="1"/>
    <w:qFormat/>
    <w:uiPriority w:val="0"/>
    <w:pPr>
      <w:spacing w:after="120" w:afterLines="0"/>
      <w:ind w:left="420" w:leftChars="200"/>
    </w:pPr>
  </w:style>
  <w:style w:type="paragraph" w:styleId="4">
    <w:name w:val="Body Text"/>
    <w:basedOn w:val="1"/>
    <w:qFormat/>
    <w:uiPriority w:val="0"/>
    <w:pPr>
      <w:spacing w:before="93" w:beforeLines="30"/>
    </w:pPr>
    <w:rPr>
      <w:rFonts w:ascii="仿宋_GB2312"/>
      <w:sz w:val="30"/>
    </w:rPr>
  </w:style>
  <w:style w:type="paragraph" w:styleId="5">
    <w:name w:val="Plain Text"/>
    <w:basedOn w:val="1"/>
    <w:qFormat/>
    <w:uiPriority w:val="0"/>
    <w:rPr>
      <w:rFonts w:ascii="宋体" w:hAnsi="Courier New"/>
    </w:rPr>
  </w:style>
  <w:style w:type="paragraph" w:customStyle="1" w:styleId="8">
    <w:name w:val="四号正文"/>
    <w:basedOn w:val="1"/>
    <w:qFormat/>
    <w:uiPriority w:val="0"/>
    <w:pPr>
      <w:spacing w:line="360" w:lineRule="auto"/>
    </w:pPr>
    <w:rPr>
      <w:rFonts w:ascii="??" w:hAnsi="??" w:eastAsia="宋体"/>
      <w:color w:val="000000"/>
      <w:kern w:val="0"/>
      <w:sz w:val="28"/>
      <w:szCs w:val="21"/>
      <w:lang w:val="zh-C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Hewlett-Packard Company</Company>
  <Pages>2</Pages>
  <Words>133</Words>
  <Characters>762</Characters>
  <Lines>6</Lines>
  <Paragraphs>1</Paragraphs>
  <TotalTime>6</TotalTime>
  <ScaleCrop>false</ScaleCrop>
  <LinksUpToDate>false</LinksUpToDate>
  <CharactersWithSpaces>894</CharactersWithSpaces>
  <Application>WPS Office_11.8.6.11825_F1E327BC-269C-435d-A152-05C5408002CA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2020-07-01T00:19:00Z</dcterms:created>
  <dc:creator>Administrator</dc:creator>
  <cp:lastModifiedBy>Administrator</cp:lastModifiedBy>
  <dcterms:modified xsi:type="dcterms:W3CDTF">2023-05-15T03:22:16Z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2052-11.8.6.11825</vt:lpwstr>
  </property>
  <property fmtid="{D5CDD505-2E9C-101B-9397-08002B2CF9AE}" pid="3" name="ICV">
    <vt:lpwstr>FD36EC14FDB94B55BE5932B1AA3DA683</vt:lpwstr>
  </property>
</Properties>
</file>