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（创建全国文明城市）</w:t>
      </w:r>
    </w:p>
    <w:p>
      <w:pPr>
        <w:pStyle w:val="8"/>
        <w:spacing w:line="560" w:lineRule="exact"/>
        <w:ind w:firstLine="640"/>
        <w:jc w:val="center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区委宣传部的有力指导下进行，项目申报资金等情况良好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，预算资金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批复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及时，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符合资金管理办法等相关规定。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打造新时代文明实践所、站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7个，按区委宣传部要求，完成7个新时代文明实践所、站的铭牌、相关制度、活动展示的上墙以及相关阵地建设。截至目前，项目已实施完成。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项目申报内容与具体实施内容相符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该项目资金计划6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.86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实际到位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.86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属于财政资金，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项目资金的实际支出6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元，支付依据合规合法，资金支付与预算相符。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良好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严格执行财务管理制度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财务处理及时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第一时间成立了由镇党委书记为组长、分管副镇长为副组长，各办公室（中心）负责人为成员的工作领导小组，明确责任分工，强化监管措施，为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7个新时代文明实践所、站的建成打下了坚实基础。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在合同时间内高质量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7个新时代文明实践所、站的阵地建设，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由镇、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村两级共同完成验收，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按合同金额全额拨付，完成情况良好。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该项目打造成功后，辖区各村（居）居民满意率达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95%，项目效益良好。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default" w:cs="Times New Roman"/>
          <w:szCs w:val="21"/>
          <w:lang w:val="zh-CN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2DA783B"/>
    <w:rsid w:val="0875728B"/>
    <w:rsid w:val="0EDB478C"/>
    <w:rsid w:val="14D94CAC"/>
    <w:rsid w:val="17252504"/>
    <w:rsid w:val="18585984"/>
    <w:rsid w:val="220F716F"/>
    <w:rsid w:val="26ED37EA"/>
    <w:rsid w:val="2751350E"/>
    <w:rsid w:val="291C455A"/>
    <w:rsid w:val="2B7B4862"/>
    <w:rsid w:val="36926D0C"/>
    <w:rsid w:val="40E9418A"/>
    <w:rsid w:val="4A4970F0"/>
    <w:rsid w:val="4BF54BAD"/>
    <w:rsid w:val="4DAF2BCF"/>
    <w:rsid w:val="4DDB6F66"/>
    <w:rsid w:val="4E921EAA"/>
    <w:rsid w:val="56193C4E"/>
    <w:rsid w:val="5B264E92"/>
    <w:rsid w:val="6735605B"/>
    <w:rsid w:val="73C2417B"/>
    <w:rsid w:val="792F2AEE"/>
    <w:rsid w:val="7D7541E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2023-05-15T06:48:33Z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BF8584D7B57B4FAB97E459FF468F20DC</vt:lpwstr>
  </property>
</Properties>
</file>