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bCs/>
          <w:sz w:val="48"/>
          <w:szCs w:val="48"/>
        </w:rPr>
      </w:pPr>
      <w:r>
        <w:rPr>
          <w:rFonts w:hint="eastAsia" w:ascii="方正小标宋简体" w:hAnsi="宋体" w:eastAsia="方正小标宋简体" w:cs="宋体"/>
          <w:bCs/>
          <w:sz w:val="48"/>
          <w:szCs w:val="48"/>
        </w:rPr>
        <w:t>仁和区202</w:t>
      </w:r>
      <w:r>
        <w:rPr>
          <w:rFonts w:hint="eastAsia" w:ascii="方正小标宋简体" w:hAnsi="宋体" w:eastAsia="方正小标宋简体" w:cs="宋体"/>
          <w:bCs/>
          <w:sz w:val="48"/>
          <w:szCs w:val="48"/>
          <w:lang w:val="en-US" w:eastAsia="zh-CN"/>
        </w:rPr>
        <w:t>5</w:t>
      </w:r>
      <w:r>
        <w:rPr>
          <w:rFonts w:hint="eastAsia" w:ascii="方正小标宋简体" w:hAnsi="宋体" w:eastAsia="方正小标宋简体" w:cs="宋体"/>
          <w:bCs/>
          <w:sz w:val="48"/>
          <w:szCs w:val="48"/>
        </w:rPr>
        <w:t>年以工代赈示范工程项目</w:t>
      </w:r>
    </w:p>
    <w:p>
      <w:pPr>
        <w:jc w:val="center"/>
        <w:rPr>
          <w:rFonts w:hint="eastAsia" w:ascii="方正小标宋简体" w:hAnsi="宋体" w:eastAsia="方正小标宋简体" w:cs="宋体"/>
          <w:bCs/>
          <w:sz w:val="52"/>
          <w:szCs w:val="52"/>
        </w:rPr>
      </w:pP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租</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购</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聘</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工</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作</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方</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案</w:t>
      </w:r>
    </w:p>
    <w:p>
      <w:pPr>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w:t>
      </w:r>
      <w:r>
        <w:rPr>
          <w:rFonts w:hint="eastAsia" w:ascii="方正小标宋简体" w:hAnsi="宋体" w:eastAsia="方正小标宋简体" w:cs="宋体"/>
          <w:bCs/>
          <w:sz w:val="52"/>
          <w:szCs w:val="52"/>
          <w:lang w:val="en-US" w:eastAsia="zh-CN"/>
        </w:rPr>
        <w:t>审定</w:t>
      </w:r>
      <w:r>
        <w:rPr>
          <w:rFonts w:hint="eastAsia" w:ascii="方正小标宋简体" w:hAnsi="宋体" w:eastAsia="方正小标宋简体" w:cs="宋体"/>
          <w:bCs/>
          <w:sz w:val="52"/>
          <w:szCs w:val="52"/>
        </w:rPr>
        <w:t>）</w:t>
      </w:r>
    </w:p>
    <w:p>
      <w:pPr>
        <w:jc w:val="both"/>
        <w:rPr>
          <w:rFonts w:hint="eastAsia" w:ascii="方正小标宋简体" w:hAnsi="宋体" w:eastAsia="方正小标宋简体" w:cs="宋体"/>
          <w:bCs/>
          <w:sz w:val="52"/>
          <w:szCs w:val="52"/>
        </w:rPr>
      </w:pPr>
    </w:p>
    <w:p>
      <w:pPr>
        <w:jc w:val="center"/>
        <w:rPr>
          <w:rFonts w:hint="eastAsia" w:ascii="方正小标宋简体" w:hAnsi="宋体" w:eastAsia="方正小标宋简体" w:cs="宋体"/>
          <w:bCs/>
          <w:sz w:val="52"/>
          <w:szCs w:val="52"/>
        </w:rPr>
      </w:pPr>
    </w:p>
    <w:p>
      <w:pPr>
        <w:jc w:val="center"/>
        <w:rPr>
          <w:rFonts w:hint="eastAsia" w:ascii="方正小标宋简体" w:hAnsi="宋体" w:eastAsia="方正小标宋简体" w:cs="宋体"/>
          <w:bCs/>
          <w:sz w:val="36"/>
          <w:szCs w:val="36"/>
          <w:lang w:val="en-US" w:eastAsia="zh-CN"/>
        </w:rPr>
      </w:pPr>
      <w:r>
        <w:rPr>
          <w:rFonts w:hint="eastAsia" w:ascii="方正小标宋简体" w:hAnsi="宋体" w:eastAsia="方正小标宋简体" w:cs="宋体"/>
          <w:bCs/>
          <w:sz w:val="36"/>
          <w:szCs w:val="36"/>
          <w:lang w:val="en-US" w:eastAsia="zh-CN"/>
        </w:rPr>
        <w:t>攀枝花市仁和区平地镇辣子哨村项目理事会</w:t>
      </w:r>
    </w:p>
    <w:p>
      <w:pPr>
        <w:jc w:val="center"/>
        <w:rPr>
          <w:rFonts w:hint="default" w:ascii="方正小标宋简体" w:hAnsi="宋体" w:eastAsia="方正小标宋简体" w:cs="宋体"/>
          <w:bCs/>
          <w:sz w:val="36"/>
          <w:szCs w:val="36"/>
          <w:lang w:val="en-US" w:eastAsia="zh-CN"/>
        </w:rPr>
      </w:pPr>
      <w:r>
        <w:rPr>
          <w:rFonts w:hint="eastAsia" w:ascii="方正小标宋简体" w:hAnsi="宋体" w:eastAsia="方正小标宋简体" w:cs="宋体"/>
          <w:bCs/>
          <w:sz w:val="36"/>
          <w:szCs w:val="36"/>
          <w:lang w:val="en-US" w:eastAsia="zh-CN"/>
        </w:rPr>
        <w:t>（村委会代章）</w:t>
      </w:r>
    </w:p>
    <w:p>
      <w:pPr>
        <w:pageBreakBefore w:val="0"/>
        <w:kinsoku/>
        <w:wordWrap/>
        <w:bidi w:val="0"/>
        <w:spacing w:line="576" w:lineRule="exact"/>
        <w:ind w:firstLine="0" w:firstLineChars="0"/>
        <w:jc w:val="center"/>
        <w:textAlignment w:val="auto"/>
        <w:rPr>
          <w:rFonts w:hint="default" w:ascii="Times New Roman" w:hAnsi="Times New Roman" w:eastAsia="方正楷体_GBK" w:cs="Times New Roman"/>
          <w:b/>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1587" w:right="1417" w:bottom="1587" w:left="1417" w:header="851" w:footer="992" w:gutter="0"/>
          <w:pgNumType w:fmt="decimal"/>
          <w:cols w:space="720" w:num="1"/>
          <w:docGrid w:linePitch="312" w:charSpace="0"/>
        </w:sectPr>
      </w:pPr>
      <w:r>
        <w:rPr>
          <w:rFonts w:hint="eastAsia" w:ascii="方正小标宋简体" w:hAnsi="宋体" w:eastAsia="方正小标宋简体" w:cs="宋体"/>
          <w:bCs/>
          <w:sz w:val="36"/>
          <w:szCs w:val="36"/>
          <w:lang w:val="en-US" w:eastAsia="zh-CN"/>
        </w:rPr>
        <w:t>2025</w:t>
      </w:r>
      <w:r>
        <w:rPr>
          <w:rFonts w:hint="eastAsia" w:ascii="方正小标宋简体" w:hAnsi="宋体" w:eastAsia="方正小标宋简体" w:cs="宋体"/>
          <w:bCs/>
          <w:sz w:val="36"/>
          <w:szCs w:val="36"/>
        </w:rPr>
        <w:t>年</w:t>
      </w:r>
      <w:r>
        <w:rPr>
          <w:rFonts w:hint="eastAsia" w:ascii="方正小标宋简体" w:hAnsi="宋体" w:eastAsia="方正小标宋简体" w:cs="宋体"/>
          <w:bCs/>
          <w:sz w:val="36"/>
          <w:szCs w:val="36"/>
          <w:lang w:val="en-US" w:eastAsia="zh-CN"/>
        </w:rPr>
        <w:t>10</w:t>
      </w:r>
      <w:r>
        <w:rPr>
          <w:rFonts w:hint="eastAsia" w:ascii="方正小标宋简体" w:hAnsi="宋体" w:eastAsia="方正小标宋简体" w:cs="宋体"/>
          <w:bCs/>
          <w:sz w:val="36"/>
          <w:szCs w:val="36"/>
        </w:rPr>
        <w:t>月</w:t>
      </w:r>
      <w:r>
        <w:rPr>
          <w:rFonts w:hint="eastAsia" w:ascii="方正小标宋简体" w:hAnsi="宋体" w:eastAsia="方正小标宋简体" w:cs="宋体"/>
          <w:bCs/>
          <w:sz w:val="36"/>
          <w:szCs w:val="36"/>
          <w:lang w:val="en-US" w:eastAsia="zh-CN"/>
        </w:rPr>
        <w:t>10日</w:t>
      </w:r>
    </w:p>
    <w:p>
      <w:pPr>
        <w:pStyle w:val="3"/>
        <w:keepNext w:val="0"/>
        <w:keepLines w:val="0"/>
        <w:pageBreakBefore w:val="0"/>
        <w:widowControl w:val="0"/>
        <w:kinsoku/>
        <w:wordWrap/>
        <w:overflowPunct/>
        <w:topLinePunct w:val="0"/>
        <w:autoSpaceDE/>
        <w:autoSpaceDN/>
        <w:bidi w:val="0"/>
        <w:adjustRightInd/>
        <w:snapToGrid/>
        <w:spacing w:before="120" w:after="120" w:line="576" w:lineRule="exact"/>
        <w:jc w:val="center"/>
        <w:textAlignment w:val="auto"/>
        <w:outlineLvl w:val="0"/>
        <w:rPr>
          <w:rFonts w:hint="eastAsia" w:ascii="方正小标宋_GBK" w:hAnsi="方正小标宋_GBK" w:eastAsia="方正小标宋_GBK" w:cs="方正小标宋_GBK"/>
          <w:b w:val="0"/>
          <w:bCs w:val="0"/>
          <w:sz w:val="44"/>
          <w:szCs w:val="44"/>
          <w:lang w:val="en-US" w:eastAsia="zh-CN"/>
        </w:rPr>
      </w:pPr>
      <w:bookmarkStart w:id="0" w:name="_Toc5294"/>
      <w:bookmarkStart w:id="1" w:name="_Toc347700331"/>
      <w:bookmarkStart w:id="2" w:name="_Toc347742316"/>
      <w:bookmarkStart w:id="3" w:name="_Toc31037"/>
      <w:bookmarkStart w:id="4" w:name="_Toc4249"/>
      <w:bookmarkStart w:id="5" w:name="_Toc67750827"/>
      <w:bookmarkStart w:id="6" w:name="_Toc184656564"/>
      <w:bookmarkStart w:id="7" w:name="_Toc31534"/>
      <w:bookmarkStart w:id="8" w:name="_Toc31261"/>
      <w:bookmarkStart w:id="9" w:name="_Toc310520666"/>
      <w:bookmarkStart w:id="10" w:name="_Toc25692"/>
      <w:bookmarkStart w:id="11" w:name="_Toc348770799"/>
      <w:r>
        <w:rPr>
          <w:rFonts w:hint="eastAsia" w:ascii="方正小标宋_GBK" w:hAnsi="方正小标宋_GBK" w:eastAsia="方正小标宋_GBK" w:cs="方正小标宋_GBK"/>
          <w:b w:val="0"/>
          <w:bCs w:val="0"/>
          <w:sz w:val="44"/>
          <w:szCs w:val="44"/>
          <w:lang w:val="en-US" w:eastAsia="zh-CN"/>
        </w:rPr>
        <w:t>项目基本情况</w:t>
      </w:r>
    </w:p>
    <w:bookmarkEnd w:id="0"/>
    <w:bookmarkEnd w:id="1"/>
    <w:bookmarkEnd w:id="2"/>
    <w:bookmarkEnd w:id="3"/>
    <w:bookmarkEnd w:id="4"/>
    <w:bookmarkEnd w:id="5"/>
    <w:bookmarkEnd w:id="6"/>
    <w:bookmarkEnd w:id="7"/>
    <w:bookmarkEnd w:id="8"/>
    <w:bookmarkEnd w:id="9"/>
    <w:bookmarkEnd w:id="10"/>
    <w:bookmarkEnd w:id="11"/>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bookmarkStart w:id="12" w:name="_Toc310520667"/>
      <w:bookmarkStart w:id="13" w:name="_Toc184656565"/>
      <w:bookmarkStart w:id="14" w:name="_Toc12739"/>
      <w:bookmarkStart w:id="15" w:name="_Toc22530"/>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一、项目概况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Arial Unicode MS" w:hAnsi="Arial Unicode MS" w:eastAsia="Arial Unicode MS" w:cs="Arial Unicode MS"/>
          <w:b/>
          <w:bCs/>
          <w:sz w:val="44"/>
          <w:szCs w:val="44"/>
          <w:lang w:val="en-US" w:eastAsia="zh-CN"/>
        </w:rPr>
      </w:pPr>
      <w:r>
        <w:rPr>
          <w:rFonts w:hint="default" w:ascii="Times New Roman" w:hAnsi="Times New Roman" w:eastAsia="方正仿宋_GBK" w:cs="Times New Roman"/>
          <w:b/>
          <w:bCs/>
          <w:color w:val="auto"/>
          <w:sz w:val="32"/>
          <w:szCs w:val="32"/>
        </w:rPr>
        <w:t>项目名称</w:t>
      </w:r>
      <w:bookmarkEnd w:id="12"/>
      <w:bookmarkEnd w:id="13"/>
      <w:bookmarkEnd w:id="14"/>
      <w:bookmarkEnd w:id="15"/>
      <w:bookmarkStart w:id="16" w:name="_Toc184656566"/>
      <w:bookmarkStart w:id="17" w:name="_Toc22497"/>
      <w:r>
        <w:rPr>
          <w:rFonts w:hint="default" w:ascii="Times New Roman" w:hAnsi="Times New Roman" w:eastAsia="方正仿宋_GBK" w:cs="Times New Roman"/>
          <w:b/>
          <w:bCs/>
          <w:color w:val="auto"/>
          <w:sz w:val="32"/>
          <w:szCs w:val="32"/>
        </w:rPr>
        <w:t>：</w:t>
      </w:r>
      <w:bookmarkEnd w:id="16"/>
      <w:bookmarkEnd w:id="17"/>
      <w:bookmarkStart w:id="18" w:name="_Toc5754"/>
      <w:r>
        <w:rPr>
          <w:rFonts w:hint="eastAsia" w:ascii="仿宋" w:hAnsi="仿宋" w:eastAsia="仿宋" w:cs="仿宋"/>
          <w:b w:val="0"/>
          <w:bCs w:val="0"/>
          <w:color w:val="auto"/>
          <w:kern w:val="2"/>
          <w:sz w:val="32"/>
          <w:szCs w:val="32"/>
          <w:lang w:val="en-US" w:eastAsia="zh-CN" w:bidi="ar-SA"/>
        </w:rPr>
        <w:t>仁和区2025年以工代赈示范工程</w:t>
      </w:r>
      <w:r>
        <w:rPr>
          <w:rFonts w:hint="eastAsia" w:ascii="仿宋" w:hAnsi="仿宋" w:cs="仿宋"/>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32"/>
          <w:szCs w:val="32"/>
        </w:rPr>
        <w:t>项目业主</w:t>
      </w:r>
      <w:bookmarkEnd w:id="18"/>
      <w:r>
        <w:rPr>
          <w:rFonts w:hint="default" w:ascii="Times New Roman" w:hAnsi="Times New Roman" w:eastAsia="方正仿宋_GBK" w:cs="Times New Roman"/>
          <w:b/>
          <w:bCs/>
          <w:color w:val="auto"/>
          <w:sz w:val="32"/>
          <w:szCs w:val="32"/>
        </w:rPr>
        <w:t>：</w:t>
      </w:r>
      <w:r>
        <w:rPr>
          <w:rFonts w:hint="eastAsia" w:ascii="Times New Roman" w:hAnsi="Times New Roman" w:eastAsia="方正仿宋_GBK" w:cs="Times New Roman"/>
          <w:color w:val="auto"/>
          <w:sz w:val="32"/>
          <w:szCs w:val="32"/>
          <w:lang w:val="en-US" w:eastAsia="zh-CN"/>
        </w:rPr>
        <w:t>攀枝花市仁和区平地镇辣子哨村村民委员会</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方正仿宋_GBK" w:cs="Times New Roman"/>
          <w:color w:val="auto"/>
          <w:sz w:val="32"/>
          <w:szCs w:val="32"/>
          <w:lang w:eastAsia="zh-CN"/>
        </w:rPr>
      </w:pPr>
      <w:bookmarkStart w:id="19" w:name="_Toc8547"/>
      <w:bookmarkStart w:id="20" w:name="_Toc21993"/>
      <w:bookmarkStart w:id="21" w:name="_Toc184656567"/>
      <w:r>
        <w:rPr>
          <w:rFonts w:hint="default" w:ascii="Times New Roman" w:hAnsi="Times New Roman" w:eastAsia="方正仿宋_GBK" w:cs="Times New Roman"/>
          <w:b/>
          <w:bCs/>
          <w:color w:val="auto"/>
          <w:sz w:val="32"/>
          <w:szCs w:val="32"/>
        </w:rPr>
        <w:t>建设性质</w:t>
      </w:r>
      <w:bookmarkEnd w:id="19"/>
      <w:bookmarkEnd w:id="20"/>
      <w:bookmarkEnd w:id="21"/>
      <w:bookmarkStart w:id="22" w:name="_Toc184656568"/>
      <w:r>
        <w:rPr>
          <w:rFonts w:hint="default" w:ascii="Times New Roman" w:hAnsi="Times New Roman" w:eastAsia="方正仿宋_GBK" w:cs="Times New Roman"/>
          <w:b/>
          <w:bCs/>
          <w:color w:val="auto"/>
          <w:sz w:val="32"/>
          <w:szCs w:val="32"/>
        </w:rPr>
        <w:t>：</w:t>
      </w:r>
      <w:r>
        <w:rPr>
          <w:rFonts w:hint="eastAsia" w:ascii="Times New Roman" w:hAnsi="Times New Roman" w:eastAsia="方正仿宋_GBK" w:cs="Times New Roman"/>
          <w:color w:val="auto"/>
          <w:sz w:val="32"/>
          <w:szCs w:val="32"/>
          <w:lang w:eastAsia="zh-CN"/>
        </w:rPr>
        <w:t>改扩建。</w:t>
      </w:r>
      <w:bookmarkEnd w:id="22"/>
      <w:bookmarkStart w:id="23" w:name="_Toc347742318"/>
      <w:bookmarkStart w:id="24" w:name="_Toc348770801"/>
      <w:bookmarkStart w:id="25" w:name="_Toc13691"/>
      <w:bookmarkStart w:id="26" w:name="_Toc347700333"/>
      <w:bookmarkStart w:id="27" w:name="_Toc31237"/>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建设地点</w:t>
      </w:r>
      <w:bookmarkEnd w:id="23"/>
      <w:bookmarkEnd w:id="24"/>
      <w:bookmarkEnd w:id="25"/>
      <w:bookmarkEnd w:id="26"/>
      <w:bookmarkEnd w:id="27"/>
      <w:r>
        <w:rPr>
          <w:rFonts w:hint="default" w:ascii="Times New Roman" w:hAnsi="Times New Roman" w:eastAsia="方正仿宋_GBK" w:cs="Times New Roman"/>
          <w:b/>
          <w:bCs/>
          <w:color w:val="auto"/>
          <w:sz w:val="32"/>
          <w:szCs w:val="32"/>
        </w:rPr>
        <w:t>：</w:t>
      </w:r>
      <w:r>
        <w:rPr>
          <w:rFonts w:hint="eastAsia" w:ascii="Times New Roman" w:hAnsi="Times New Roman" w:eastAsia="方正仿宋_GBK" w:cs="Times New Roman"/>
          <w:color w:val="auto"/>
          <w:sz w:val="32"/>
          <w:szCs w:val="32"/>
          <w:lang w:val="en-US" w:eastAsia="zh-CN"/>
        </w:rPr>
        <w:t>仁和区平地镇辣子哨村、平地村</w:t>
      </w:r>
      <w:r>
        <w:rPr>
          <w:rFonts w:hint="default" w:ascii="Times New Roman" w:hAnsi="Times New Roman" w:eastAsia="方正仿宋_GBK" w:cs="Times New Roman"/>
          <w:color w:val="auto"/>
          <w:sz w:val="32"/>
          <w:szCs w:val="32"/>
        </w:rPr>
        <w:t>。</w:t>
      </w:r>
      <w:bookmarkStart w:id="28" w:name="_Toc67750828"/>
      <w:bookmarkStart w:id="29" w:name="_Toc728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w:t>
      </w:r>
      <w:r>
        <w:rPr>
          <w:rFonts w:hint="default" w:ascii="方正黑体_GBK" w:hAnsi="方正黑体_GBK" w:eastAsia="方正黑体_GBK" w:cs="方正黑体_GBK"/>
          <w:b w:val="0"/>
          <w:bCs w:val="0"/>
          <w:kern w:val="2"/>
          <w:sz w:val="32"/>
          <w:szCs w:val="32"/>
          <w:lang w:val="en-US" w:eastAsia="zh-CN" w:bidi="ar-SA"/>
        </w:rPr>
        <w:t>主要建设内容及规模</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改扩建道路6.6公里，宽3.5米，厚0.18米，配套完善边沟、挡墙、路基扩宽、涵洞等。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w:t>
      </w:r>
      <w:r>
        <w:rPr>
          <w:rFonts w:hint="default" w:ascii="方正黑体_GBK" w:hAnsi="方正黑体_GBK" w:eastAsia="方正黑体_GBK" w:cs="方正黑体_GBK"/>
          <w:b w:val="0"/>
          <w:bCs w:val="0"/>
          <w:kern w:val="2"/>
          <w:sz w:val="32"/>
          <w:szCs w:val="32"/>
          <w:lang w:val="en-US" w:eastAsia="zh-CN" w:bidi="ar-SA"/>
        </w:rPr>
        <w:t>建设期限</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月开工建设，202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月竣工。</w:t>
      </w:r>
      <w:bookmarkStart w:id="30" w:name="_Toc67750830"/>
      <w:bookmarkStart w:id="31" w:name="_Toc6621"/>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w:t>
      </w:r>
      <w:r>
        <w:rPr>
          <w:rFonts w:hint="default" w:ascii="方正黑体_GBK" w:hAnsi="方正黑体_GBK" w:eastAsia="方正黑体_GBK" w:cs="方正黑体_GBK"/>
          <w:b w:val="0"/>
          <w:bCs w:val="0"/>
          <w:kern w:val="2"/>
          <w:sz w:val="32"/>
          <w:szCs w:val="32"/>
          <w:lang w:val="en-US" w:eastAsia="zh-CN" w:bidi="ar-SA"/>
        </w:rPr>
        <w:t>项目总投资及资金来源</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default" w:ascii="方正小标宋_GBK" w:hAnsi="方正小标宋_GBK" w:eastAsia="方正小标宋_GBK" w:cs="方正小标宋_GBK"/>
          <w:b w:val="0"/>
          <w:bCs w:val="0"/>
          <w:lang w:val="en-US" w:eastAsia="zh-CN"/>
        </w:rPr>
      </w:pPr>
      <w:r>
        <w:rPr>
          <w:rFonts w:hint="default" w:ascii="Times New Roman" w:hAnsi="Times New Roman" w:eastAsia="方正仿宋_GBK" w:cs="Times New Roman"/>
          <w:color w:val="auto"/>
          <w:sz w:val="32"/>
          <w:szCs w:val="32"/>
        </w:rPr>
        <w:t>项目总投资</w:t>
      </w:r>
      <w:r>
        <w:rPr>
          <w:rFonts w:hint="eastAsia" w:ascii="Times New Roman" w:hAnsi="Times New Roman" w:eastAsia="方正仿宋_GBK" w:cs="Times New Roman"/>
          <w:color w:val="auto"/>
          <w:sz w:val="32"/>
          <w:szCs w:val="32"/>
          <w:lang w:val="en-US" w:eastAsia="zh-CN"/>
        </w:rPr>
        <w:t>554</w:t>
      </w:r>
      <w:r>
        <w:rPr>
          <w:rFonts w:hint="default" w:ascii="Times New Roman" w:hAnsi="Times New Roman" w:eastAsia="方正仿宋_GBK" w:cs="Times New Roman"/>
          <w:color w:val="auto"/>
          <w:sz w:val="32"/>
          <w:szCs w:val="32"/>
        </w:rPr>
        <w:t>万元；资金来源：中央预算内投资</w:t>
      </w:r>
      <w:r>
        <w:rPr>
          <w:rFonts w:hint="eastAsia" w:ascii="Times New Roman" w:hAnsi="Times New Roman" w:eastAsia="方正仿宋_GBK" w:cs="Times New Roman"/>
          <w:color w:val="auto"/>
          <w:sz w:val="32"/>
          <w:szCs w:val="32"/>
          <w:lang w:val="en-US" w:eastAsia="zh-CN"/>
        </w:rPr>
        <w:t>500</w:t>
      </w:r>
      <w:r>
        <w:rPr>
          <w:rFonts w:hint="default" w:ascii="Times New Roman" w:hAnsi="Times New Roman" w:eastAsia="方正仿宋_GBK" w:cs="Times New Roman"/>
          <w:color w:val="auto"/>
          <w:sz w:val="32"/>
          <w:szCs w:val="32"/>
        </w:rPr>
        <w:t>万元，其它投资</w:t>
      </w:r>
      <w:r>
        <w:rPr>
          <w:rFonts w:hint="eastAsia" w:ascii="Times New Roman" w:hAnsi="Times New Roman" w:eastAsia="方正仿宋_GBK" w:cs="Times New Roman"/>
          <w:color w:val="auto"/>
          <w:sz w:val="32"/>
          <w:szCs w:val="32"/>
          <w:lang w:val="en-US" w:eastAsia="zh-CN"/>
        </w:rPr>
        <w:t>54</w:t>
      </w:r>
      <w:r>
        <w:rPr>
          <w:rFonts w:hint="default" w:ascii="Times New Roman" w:hAnsi="Times New Roman" w:eastAsia="方正仿宋_GBK" w:cs="Times New Roman"/>
          <w:color w:val="auto"/>
          <w:sz w:val="32"/>
          <w:szCs w:val="32"/>
        </w:rPr>
        <w:t>万元。</w:t>
      </w:r>
      <w:bookmarkStart w:id="32" w:name="_Toc17981"/>
    </w:p>
    <w:bookmarkEnd w:id="32"/>
    <w:p>
      <w:pPr>
        <w:pageBreakBefore w:val="0"/>
        <w:kinsoku/>
        <w:wordWrap/>
        <w:overflowPunct/>
        <w:topLinePunct w:val="0"/>
        <w:autoSpaceDE/>
        <w:autoSpaceDN/>
        <w:bidi w:val="0"/>
        <w:adjustRightInd/>
        <w:snapToGrid/>
        <w:spacing w:line="240" w:lineRule="auto"/>
        <w:textAlignment w:val="auto"/>
        <w:rPr>
          <w:rFonts w:hint="default" w:ascii="方正小标宋_GBK" w:hAnsi="方正小标宋_GBK" w:eastAsia="方正小标宋_GBK" w:cs="方正小标宋_GBK"/>
          <w:b/>
          <w:bCs/>
          <w:sz w:val="32"/>
          <w:szCs w:val="32"/>
          <w:lang w:val="en-US" w:eastAsia="zh-CN"/>
        </w:rPr>
      </w:pPr>
      <w:bookmarkStart w:id="33" w:name="_Toc3076"/>
    </w:p>
    <w:p>
      <w:pPr>
        <w:pStyle w:val="18"/>
        <w:pageBreakBefore w:val="0"/>
        <w:kinsoku/>
        <w:wordWrap/>
        <w:overflowPunct/>
        <w:topLinePunct w:val="0"/>
        <w:autoSpaceDE/>
        <w:autoSpaceDN/>
        <w:bidi w:val="0"/>
        <w:adjustRightInd/>
        <w:snapToGrid/>
        <w:spacing w:line="240" w:lineRule="auto"/>
        <w:textAlignment w:val="auto"/>
        <w:rPr>
          <w:rFonts w:hint="default" w:ascii="方正小标宋_GBK" w:hAnsi="方正小标宋_GBK" w:eastAsia="方正小标宋_GBK" w:cs="方正小标宋_GBK"/>
          <w:b/>
          <w:bCs/>
          <w:sz w:val="32"/>
          <w:szCs w:val="32"/>
          <w:lang w:val="en-US" w:eastAsia="zh-CN"/>
        </w:rPr>
      </w:pPr>
    </w:p>
    <w:p>
      <w:pPr>
        <w:pStyle w:val="18"/>
        <w:ind w:left="0" w:leftChars="0" w:firstLine="0" w:firstLineChars="0"/>
        <w:rPr>
          <w:rFonts w:hint="default" w:ascii="方正小标宋_GBK" w:hAnsi="方正小标宋_GBK" w:eastAsia="方正小标宋_GBK" w:cs="方正小标宋_GBK"/>
          <w:b/>
          <w:bCs/>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540" w:lineRule="exact"/>
        <w:ind w:leftChars="0"/>
        <w:jc w:val="both"/>
        <w:textAlignment w:val="auto"/>
        <w:outlineLvl w:val="0"/>
        <w:rPr>
          <w:rFonts w:hint="eastAsia" w:ascii="方正小标宋_GBK" w:hAnsi="方正小标宋_GBK" w:eastAsia="方正小标宋_GBK" w:cs="方正小标宋_GBK"/>
          <w:b/>
          <w:bCs/>
          <w:sz w:val="44"/>
          <w:szCs w:val="44"/>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120" w:after="120" w:line="540" w:lineRule="exact"/>
        <w:ind w:leftChars="0"/>
        <w:jc w:val="center"/>
        <w:textAlignment w:val="auto"/>
        <w:outlineLvl w:val="0"/>
        <w:rPr>
          <w:rFonts w:hint="eastAsia" w:ascii="黑体" w:hAnsi="黑体" w:eastAsia="黑体" w:cs="黑体"/>
          <w:b w:val="0"/>
          <w:bCs w:val="0"/>
          <w:sz w:val="32"/>
          <w:szCs w:val="32"/>
          <w:lang w:val="en-US" w:eastAsia="zh-CN"/>
        </w:rPr>
      </w:pPr>
      <w:r>
        <w:rPr>
          <w:rFonts w:hint="eastAsia" w:ascii="方正小标宋_GBK" w:hAnsi="方正小标宋_GBK" w:eastAsia="方正小标宋_GBK" w:cs="方正小标宋_GBK"/>
          <w:b w:val="0"/>
          <w:bCs w:val="0"/>
          <w:sz w:val="44"/>
          <w:szCs w:val="44"/>
          <w:lang w:val="en-US" w:eastAsia="zh-CN"/>
        </w:rPr>
        <w:t>租购聘工作方案（审定</w:t>
      </w:r>
      <w:bookmarkStart w:id="38" w:name="_GoBack"/>
      <w:bookmarkEnd w:id="38"/>
      <w:r>
        <w:rPr>
          <w:rFonts w:hint="eastAsia" w:ascii="方正小标宋_GBK" w:hAnsi="方正小标宋_GBK" w:eastAsia="方正小标宋_GBK" w:cs="方正小标宋_GBK"/>
          <w:b w:val="0"/>
          <w:bCs w:val="0"/>
          <w:sz w:val="44"/>
          <w:szCs w:val="44"/>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一、编制背景及依据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国家以工代赈管理办法》《关于精准把握以工代赈资金投向切实发挥政策功能的通知》和省发改委印发的以工代赈“十项制度、十项规范”、《以工代赈项目村民自建工作指南（试行）》《以工代赈项目村民自建项目理事会及其项目工程管理机构工作手册的通知》以及四川省发展和改革委员会《关于完善以工代赈项目遴选有关工作的通知》等文件精神，按照以工代赈项目建设程序和批准的项目名称、建设内容、建设规模规范组织实施，特编制本方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二、询价比价工作小组成员名单</w:t>
      </w:r>
    </w:p>
    <w:bookmarkEnd w:id="33"/>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组长：</w:t>
      </w:r>
      <w:r>
        <w:rPr>
          <w:rFonts w:hint="eastAsia" w:ascii="Times New Roman" w:hAnsi="Times New Roman" w:eastAsia="仿宋_GB2312" w:cs="Times New Roman"/>
          <w:sz w:val="32"/>
          <w:szCs w:val="32"/>
          <w:lang w:val="en-US" w:eastAsia="zh-CN"/>
        </w:rPr>
        <w:t>孙相太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成员：</w:t>
      </w:r>
      <w:r>
        <w:rPr>
          <w:rFonts w:hint="eastAsia" w:ascii="Times New Roman" w:hAnsi="Times New Roman" w:eastAsia="仿宋_GB2312" w:cs="Times New Roman"/>
          <w:sz w:val="32"/>
          <w:szCs w:val="32"/>
          <w:lang w:val="en-US" w:eastAsia="zh-CN"/>
        </w:rPr>
        <w:t>澎湖波</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彭国琼</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彭国元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彭国其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何永丽、彭福东。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bookmarkStart w:id="34" w:name="_Toc21361"/>
      <w:r>
        <w:rPr>
          <w:rFonts w:hint="default" w:ascii="Times New Roman" w:hAnsi="Times New Roman" w:eastAsia="仿宋_GB2312" w:cs="Times New Roman"/>
          <w:sz w:val="32"/>
          <w:szCs w:val="32"/>
          <w:lang w:val="en-US" w:eastAsia="zh-CN"/>
        </w:rPr>
        <w:t>列席人员：区</w:t>
      </w:r>
      <w:r>
        <w:rPr>
          <w:rFonts w:hint="eastAsia" w:ascii="Times New Roman" w:hAnsi="Times New Roman" w:eastAsia="仿宋_GB2312" w:cs="Times New Roman"/>
          <w:sz w:val="32"/>
          <w:szCs w:val="32"/>
          <w:lang w:val="en-US" w:eastAsia="zh-CN"/>
        </w:rPr>
        <w:t>以工代赈项目负责人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平地镇以工代赈项目负责人</w:t>
      </w:r>
      <w:r>
        <w:rPr>
          <w:rFonts w:hint="default" w:ascii="Times New Roman" w:hAnsi="Times New Roman" w:eastAsia="仿宋_GB2312" w:cs="Times New Roman"/>
          <w:sz w:val="32"/>
          <w:szCs w:val="32"/>
          <w:lang w:val="en-US" w:eastAsia="zh-CN"/>
        </w:rPr>
        <w:t>、镇纪委、</w:t>
      </w:r>
      <w:r>
        <w:rPr>
          <w:rFonts w:hint="eastAsia" w:ascii="Times New Roman" w:hAnsi="Times New Roman" w:eastAsia="仿宋_GB2312" w:cs="Times New Roman"/>
          <w:sz w:val="32"/>
          <w:szCs w:val="32"/>
          <w:lang w:val="en-US" w:eastAsia="zh-CN"/>
        </w:rPr>
        <w:t>村级监督委员会</w:t>
      </w:r>
      <w:r>
        <w:rPr>
          <w:rFonts w:hint="default" w:ascii="Times New Roman" w:hAnsi="Times New Roman" w:eastAsia="仿宋_GB2312" w:cs="Times New Roman"/>
          <w:sz w:val="32"/>
          <w:szCs w:val="32"/>
          <w:lang w:val="en-US" w:eastAsia="zh-CN"/>
        </w:rPr>
        <w:t>、党员代表、村民代表</w:t>
      </w:r>
    </w:p>
    <w:bookmarkEnd w:id="34"/>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黑体_GBK" w:cs="Times New Roman"/>
          <w:sz w:val="32"/>
          <w:szCs w:val="32"/>
          <w:lang w:val="en-US" w:eastAsia="zh-CN"/>
        </w:rPr>
      </w:pPr>
      <w:bookmarkStart w:id="35" w:name="_Toc19091"/>
      <w:r>
        <w:rPr>
          <w:rFonts w:hint="default" w:ascii="Times New Roman" w:hAnsi="Times New Roman" w:eastAsia="方正黑体_GBK" w:cs="Times New Roman"/>
          <w:sz w:val="32"/>
          <w:szCs w:val="32"/>
          <w:lang w:val="en-US" w:eastAsia="zh-CN"/>
        </w:rPr>
        <w:t>三、询价时间、地点</w:t>
      </w:r>
    </w:p>
    <w:bookmarkEnd w:id="35"/>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bookmarkStart w:id="36" w:name="_Toc5905"/>
      <w:r>
        <w:rPr>
          <w:rFonts w:hint="default" w:ascii="Times New Roman" w:hAnsi="Times New Roman" w:eastAsia="方正楷体_GBK" w:cs="Times New Roman"/>
          <w:b w:val="0"/>
          <w:bCs w:val="0"/>
          <w:sz w:val="32"/>
          <w:szCs w:val="32"/>
          <w:lang w:val="en-US" w:eastAsia="zh-CN"/>
        </w:rPr>
        <w:t>（一）询价公告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询价公告自2024年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日起，至202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日止。</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（二）询价地点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平地镇辣子哨</w:t>
      </w:r>
      <w:r>
        <w:rPr>
          <w:rFonts w:hint="default" w:ascii="Times New Roman" w:hAnsi="Times New Roman" w:eastAsia="仿宋_GB2312" w:cs="Times New Roman"/>
          <w:sz w:val="32"/>
          <w:szCs w:val="32"/>
          <w:lang w:val="en-US" w:eastAsia="zh-CN"/>
        </w:rPr>
        <w:t>村村民委员会</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（三）询价时间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p>
    <w:bookmarkEnd w:id="36"/>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四、询价比价原则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zh-CN" w:eastAsia="zh-CN"/>
        </w:rPr>
      </w:pPr>
      <w:r>
        <w:rPr>
          <w:rFonts w:hint="default" w:ascii="Times New Roman" w:hAnsi="Times New Roman" w:eastAsia="方正楷体_GBK" w:cs="Times New Roman"/>
          <w:b w:val="0"/>
          <w:bCs w:val="0"/>
          <w:sz w:val="32"/>
          <w:szCs w:val="32"/>
          <w:lang w:val="en-US" w:eastAsia="zh-CN"/>
        </w:rPr>
        <w:t>（一）询价报名和比价方式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b w:val="0"/>
          <w:bCs w:val="0"/>
          <w:sz w:val="32"/>
          <w:szCs w:val="32"/>
          <w:lang w:val="zh-CN" w:eastAsia="zh-CN"/>
        </w:rPr>
      </w:pPr>
      <w:r>
        <w:rPr>
          <w:rFonts w:hint="default" w:ascii="Times New Roman" w:hAnsi="Times New Roman" w:eastAsia="仿宋_GB2312" w:cs="Times New Roman"/>
          <w:b/>
          <w:bCs/>
          <w:sz w:val="32"/>
          <w:szCs w:val="32"/>
          <w:lang w:val="en-US" w:eastAsia="zh-CN"/>
        </w:rPr>
        <w:t>1.询价方式。一是公示公告询价。</w:t>
      </w:r>
      <w:r>
        <w:rPr>
          <w:rFonts w:hint="default" w:ascii="Times New Roman" w:hAnsi="Times New Roman" w:eastAsia="仿宋_GB2312" w:cs="Times New Roman"/>
          <w:sz w:val="32"/>
          <w:szCs w:val="32"/>
          <w:lang w:val="zh-CN" w:eastAsia="zh-CN"/>
        </w:rPr>
        <w:t>在</w:t>
      </w:r>
      <w:r>
        <w:rPr>
          <w:rFonts w:hint="eastAsia" w:ascii="Times New Roman" w:hAnsi="Times New Roman" w:eastAsia="仿宋_GB2312" w:cs="Times New Roman"/>
          <w:sz w:val="32"/>
          <w:szCs w:val="32"/>
          <w:lang w:val="en-US" w:eastAsia="zh-CN"/>
        </w:rPr>
        <w:t>仁和</w:t>
      </w:r>
      <w:r>
        <w:rPr>
          <w:rFonts w:hint="default" w:ascii="Times New Roman" w:hAnsi="Times New Roman" w:eastAsia="仿宋_GB2312" w:cs="Times New Roman"/>
          <w:sz w:val="32"/>
          <w:szCs w:val="32"/>
          <w:lang w:val="zh-CN" w:eastAsia="zh-CN"/>
        </w:rPr>
        <w:t>区人民政府门户网站、</w:t>
      </w:r>
      <w:r>
        <w:rPr>
          <w:rFonts w:hint="eastAsia" w:ascii="Times New Roman" w:hAnsi="Times New Roman" w:eastAsia="仿宋_GB2312" w:cs="Times New Roman"/>
          <w:sz w:val="32"/>
          <w:szCs w:val="32"/>
          <w:lang w:val="en-US" w:eastAsia="zh-CN"/>
        </w:rPr>
        <w:t>平地</w:t>
      </w:r>
      <w:r>
        <w:rPr>
          <w:rFonts w:hint="default" w:ascii="Times New Roman" w:hAnsi="Times New Roman" w:eastAsia="仿宋_GB2312" w:cs="Times New Roman"/>
          <w:sz w:val="32"/>
          <w:szCs w:val="32"/>
          <w:lang w:val="zh-CN" w:eastAsia="zh-CN"/>
        </w:rPr>
        <w:t>镇公示栏、</w:t>
      </w:r>
      <w:r>
        <w:rPr>
          <w:rFonts w:hint="eastAsia" w:ascii="Times New Roman" w:hAnsi="Times New Roman" w:eastAsia="仿宋_GB2312" w:cs="Times New Roman"/>
          <w:sz w:val="32"/>
          <w:szCs w:val="32"/>
          <w:lang w:val="en-US" w:eastAsia="zh-CN"/>
        </w:rPr>
        <w:t>辣子哨村</w:t>
      </w:r>
      <w:r>
        <w:rPr>
          <w:rFonts w:hint="default" w:ascii="Times New Roman" w:hAnsi="Times New Roman" w:eastAsia="仿宋_GB2312" w:cs="Times New Roman"/>
          <w:sz w:val="32"/>
          <w:szCs w:val="32"/>
          <w:lang w:val="zh-CN" w:eastAsia="zh-CN"/>
        </w:rPr>
        <w:t>村务公开栏上以公告形式发布询价比价方案，同时通过朋友圈、微信群等新媒体平台进行公示公告；</w:t>
      </w:r>
      <w:r>
        <w:rPr>
          <w:rFonts w:hint="default" w:ascii="Times New Roman" w:hAnsi="Times New Roman" w:eastAsia="仿宋_GB2312" w:cs="Times New Roman"/>
          <w:b/>
          <w:bCs/>
          <w:sz w:val="32"/>
          <w:szCs w:val="32"/>
          <w:lang w:val="zh-CN" w:eastAsia="zh-CN"/>
        </w:rPr>
        <w:t>二是深入市场询价</w:t>
      </w:r>
      <w:r>
        <w:rPr>
          <w:rFonts w:hint="default" w:ascii="Times New Roman" w:hAnsi="Times New Roman" w:eastAsia="仿宋_GB2312" w:cs="Times New Roman"/>
          <w:b w:val="0"/>
          <w:bCs w:val="0"/>
          <w:sz w:val="32"/>
          <w:szCs w:val="32"/>
          <w:lang w:val="zh-CN" w:eastAsia="zh-CN"/>
        </w:rPr>
        <w:t>。由项目理事会组织物资采购小组成员和群众代表组成询价工作组，深入市场，走访企业和个体户进行询价。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2.报名方式。</w:t>
      </w:r>
      <w:r>
        <w:rPr>
          <w:rFonts w:hint="default" w:ascii="Times New Roman" w:hAnsi="Times New Roman" w:eastAsia="仿宋_GB2312" w:cs="Times New Roman"/>
          <w:sz w:val="32"/>
          <w:szCs w:val="32"/>
          <w:lang w:val="en-US" w:eastAsia="zh-CN"/>
        </w:rPr>
        <w:t>根据符合租、购、聘的相关要求，可通过自建公告报名、群众推荐报名、询价小组提名、个体毛遂自荐报名等方式进行比价报名。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3.比价方式。</w:t>
      </w:r>
      <w:r>
        <w:rPr>
          <w:rFonts w:hint="default" w:ascii="Times New Roman" w:hAnsi="Times New Roman" w:eastAsia="仿宋_GB2312" w:cs="Times New Roman"/>
          <w:b w:val="0"/>
          <w:bCs w:val="0"/>
          <w:sz w:val="32"/>
          <w:szCs w:val="32"/>
          <w:lang w:val="en-US" w:eastAsia="zh-CN"/>
        </w:rPr>
        <w:t>综合市场询价和企业报名进行综合评分比较，按照相关要求采用综合评分办法，根据综合评分得分进行排名，最终通过村民代表大会表决确定租购聘对象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（二）参加询价的供应商应具备下列资格条件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2.具有良好的商业信誉；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4.具有机械租赁或建设材料生产出售相关资质；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6.在经营活动中无重大违法记录。</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（三）其他有效证明材料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1.法定代表人授权书原件（①附法定代表人身份证复印件；②法定代表人参与询价时不需要提供）；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仿宋_GB2312" w:cs="Times New Roman"/>
          <w:sz w:val="32"/>
          <w:szCs w:val="32"/>
          <w:lang w:val="en-US" w:eastAsia="zh-CN"/>
        </w:rPr>
        <w:t>2.被授权代表的身份证明文件复印件。</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（四）报价原则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1.租购的机械、材料包括运输费用。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2.租购的机械、材料包括税费。</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3.租购的机械、材料包括上车费和下车费。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4.租购的机械、材料包括后期的质量服务。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5.租购的机械、材料能够挂账，实报实销进行报账。</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五、询价内容</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（一）租用（机械+操作人员，最终租用对象根据施工需求确定，按照实际租赁期限结算费用）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1.机械类。</w:t>
      </w:r>
      <w:r>
        <w:rPr>
          <w:rFonts w:hint="default" w:ascii="Times New Roman" w:hAnsi="Times New Roman" w:eastAsia="仿宋_GB2312" w:cs="Times New Roman"/>
          <w:sz w:val="32"/>
          <w:szCs w:val="32"/>
          <w:lang w:val="en-US" w:eastAsia="zh-CN"/>
        </w:rPr>
        <w:t>机械出租企业或个人，近三年无机械类安全事故发生，无债权债务纠纷，经营范围要满足项目施工对机械设备的要求；机械操作人员要有相应的机械操作证，近三年无安全事故发生，无债权债务纠纷。在租用期间发生机械故障，由出租方负责维修维护，不能影响租赁方正常施工进度。机械使用按小时计费，由村两委、项目理事会、施工管理组“三班”循环监督，进行计时计量，经过综合评分评比，得分高低进行排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2.机具类。</w:t>
      </w:r>
      <w:r>
        <w:rPr>
          <w:rFonts w:hint="default" w:ascii="Times New Roman" w:hAnsi="Times New Roman" w:eastAsia="仿宋_GB2312" w:cs="Times New Roman"/>
          <w:sz w:val="32"/>
          <w:szCs w:val="32"/>
          <w:lang w:val="en-US" w:eastAsia="zh-CN"/>
        </w:rPr>
        <w:t>机具类五金店（含个体经营户）具有相应的营业执照及产品合格证，且无债权债务纠纷；机械在近三年内无因质量问题导致的任何安全事故发生；在租用期间内，由出租方做好相关机具日常的维护保养，如出现无法修复的故障，由出租方重新提供机具。</w:t>
      </w:r>
    </w:p>
    <w:tbl>
      <w:tblPr>
        <w:tblStyle w:val="13"/>
        <w:tblW w:w="8713" w:type="dxa"/>
        <w:tblInd w:w="0" w:type="dxa"/>
        <w:tblLayout w:type="fixed"/>
        <w:tblCellMar>
          <w:top w:w="0" w:type="dxa"/>
          <w:left w:w="108" w:type="dxa"/>
          <w:bottom w:w="0" w:type="dxa"/>
          <w:right w:w="108" w:type="dxa"/>
        </w:tblCellMar>
      </w:tblPr>
      <w:tblGrid>
        <w:gridCol w:w="2471"/>
        <w:gridCol w:w="1573"/>
        <w:gridCol w:w="1865"/>
        <w:gridCol w:w="2804"/>
      </w:tblGrid>
      <w:tr>
        <w:tblPrEx>
          <w:tblCellMar>
            <w:top w:w="0" w:type="dxa"/>
            <w:left w:w="108" w:type="dxa"/>
            <w:bottom w:w="0" w:type="dxa"/>
            <w:right w:w="108" w:type="dxa"/>
          </w:tblCellMar>
        </w:tblPrEx>
        <w:tc>
          <w:tcPr>
            <w:tcW w:w="2471" w:type="dxa"/>
            <w:tcBorders>
              <w:top w:val="single" w:color="auto" w:sz="6" w:space="0"/>
              <w:left w:val="single" w:color="auto" w:sz="6" w:space="0"/>
              <w:bottom w:val="single" w:color="auto" w:sz="4"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设备名称</w:t>
            </w:r>
          </w:p>
        </w:tc>
        <w:tc>
          <w:tcPr>
            <w:tcW w:w="157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规格型号</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数量（台）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租赁方式</w:t>
            </w:r>
          </w:p>
        </w:tc>
      </w:tr>
      <w:tr>
        <w:tblPrEx>
          <w:tblCellMar>
            <w:top w:w="0" w:type="dxa"/>
            <w:left w:w="108" w:type="dxa"/>
            <w:bottom w:w="0" w:type="dxa"/>
            <w:right w:w="108" w:type="dxa"/>
          </w:tblCellMar>
        </w:tblPrEx>
        <w:tc>
          <w:tcPr>
            <w:tcW w:w="247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挖掘机</w:t>
            </w:r>
          </w:p>
        </w:tc>
        <w:tc>
          <w:tcPr>
            <w:tcW w:w="1573"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color w:val="000000"/>
                <w:sz w:val="32"/>
                <w:szCs w:val="32"/>
                <w:lang w:val="en-US" w:eastAsia="zh-CN"/>
              </w:rPr>
              <w:t>150</w:t>
            </w:r>
            <w:r>
              <w:rPr>
                <w:rFonts w:hint="default" w:ascii="Times New Roman" w:hAnsi="Times New Roman" w:eastAsia="方正仿宋_GBK" w:cs="Times New Roman"/>
                <w:b w:val="0"/>
                <w:bCs w:val="0"/>
                <w:kern w:val="2"/>
                <w:sz w:val="32"/>
                <w:szCs w:val="32"/>
                <w:lang w:val="en-US" w:eastAsia="zh-CN" w:bidi="ar-SA"/>
              </w:rPr>
              <w:t>型</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w:t>
            </w:r>
            <w:r>
              <w:rPr>
                <w:rFonts w:hint="default" w:ascii="Times New Roman" w:hAnsi="Times New Roman" w:eastAsia="方正仿宋_GBK" w:cs="Times New Roman"/>
                <w:b w:val="0"/>
                <w:bCs w:val="0"/>
                <w:kern w:val="2"/>
                <w:sz w:val="32"/>
                <w:szCs w:val="32"/>
                <w:lang w:val="en-US" w:eastAsia="zh-CN" w:bidi="ar-SA"/>
              </w:rPr>
              <w:t>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按小时</w:t>
            </w:r>
          </w:p>
        </w:tc>
      </w:tr>
      <w:tr>
        <w:tblPrEx>
          <w:tblCellMar>
            <w:top w:w="0" w:type="dxa"/>
            <w:left w:w="108" w:type="dxa"/>
            <w:bottom w:w="0" w:type="dxa"/>
            <w:right w:w="108" w:type="dxa"/>
          </w:tblCellMar>
        </w:tblPrEx>
        <w:tc>
          <w:tcPr>
            <w:tcW w:w="2471"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p>
        </w:tc>
        <w:tc>
          <w:tcPr>
            <w:tcW w:w="1573"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kern w:val="2"/>
                <w:sz w:val="32"/>
                <w:szCs w:val="32"/>
                <w:vertAlign w:val="baseline"/>
                <w:lang w:val="en-US" w:eastAsia="zh-CN" w:bidi="ar-SA"/>
              </w:rPr>
            </w:pPr>
            <w:r>
              <w:rPr>
                <w:rFonts w:hint="default" w:ascii="Times New Roman" w:hAnsi="Times New Roman" w:eastAsia="方正仿宋_GBK" w:cs="Times New Roman"/>
                <w:color w:val="000000"/>
                <w:sz w:val="32"/>
                <w:szCs w:val="32"/>
                <w:lang w:val="en-US" w:eastAsia="zh-CN"/>
              </w:rPr>
              <w:t>260</w:t>
            </w:r>
            <w:r>
              <w:rPr>
                <w:rFonts w:hint="default" w:ascii="Times New Roman" w:hAnsi="Times New Roman" w:eastAsia="方正仿宋_GBK" w:cs="Times New Roman"/>
                <w:b w:val="0"/>
                <w:bCs w:val="0"/>
                <w:kern w:val="2"/>
                <w:sz w:val="32"/>
                <w:szCs w:val="32"/>
                <w:lang w:val="en-US" w:eastAsia="zh-CN" w:bidi="ar-SA"/>
              </w:rPr>
              <w:t>型</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按小时</w:t>
            </w:r>
          </w:p>
        </w:tc>
      </w:tr>
      <w:tr>
        <w:tblPrEx>
          <w:tblCellMar>
            <w:top w:w="0" w:type="dxa"/>
            <w:left w:w="108" w:type="dxa"/>
            <w:bottom w:w="0" w:type="dxa"/>
            <w:right w:w="108" w:type="dxa"/>
          </w:tblCellMar>
        </w:tblPrEx>
        <w:tc>
          <w:tcPr>
            <w:tcW w:w="2471"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仿宋" w:cs="Times New Roman"/>
                <w:b w:val="0"/>
                <w:bCs w:val="0"/>
                <w:kern w:val="2"/>
                <w:sz w:val="32"/>
                <w:szCs w:val="32"/>
                <w:lang w:val="en-US" w:eastAsia="zh-CN" w:bidi="ar-SA"/>
              </w:rPr>
              <w:t>混凝土运输车辆</w:t>
            </w:r>
          </w:p>
        </w:tc>
        <w:tc>
          <w:tcPr>
            <w:tcW w:w="157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6--8方</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4台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w:t>
            </w:r>
            <w:r>
              <w:rPr>
                <w:rFonts w:hint="eastAsia" w:ascii="Times New Roman" w:hAnsi="Times New Roman" w:eastAsia="仿宋" w:cs="Times New Roman"/>
                <w:b w:val="0"/>
                <w:bCs w:val="0"/>
                <w:kern w:val="2"/>
                <w:sz w:val="32"/>
                <w:szCs w:val="32"/>
                <w:lang w:val="en-US" w:eastAsia="zh-CN" w:bidi="ar-SA"/>
              </w:rPr>
              <w:t>台班</w:t>
            </w:r>
            <w:r>
              <w:rPr>
                <w:rFonts w:hint="default" w:ascii="Times New Roman" w:hAnsi="Times New Roman" w:eastAsia="仿宋" w:cs="Times New Roman"/>
                <w:b w:val="0"/>
                <w:bCs w:val="0"/>
                <w:kern w:val="2"/>
                <w:sz w:val="32"/>
                <w:szCs w:val="32"/>
                <w:lang w:val="en-US" w:eastAsia="zh-CN" w:bidi="ar-SA"/>
              </w:rPr>
              <w:t>计价</w:t>
            </w:r>
          </w:p>
        </w:tc>
      </w:tr>
      <w:tr>
        <w:tblPrEx>
          <w:tblCellMar>
            <w:top w:w="0" w:type="dxa"/>
            <w:left w:w="108" w:type="dxa"/>
            <w:bottom w:w="0" w:type="dxa"/>
            <w:right w:w="108" w:type="dxa"/>
          </w:tblCellMar>
        </w:tblPrEx>
        <w:tc>
          <w:tcPr>
            <w:tcW w:w="2471"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装载机</w:t>
            </w:r>
          </w:p>
        </w:tc>
        <w:tc>
          <w:tcPr>
            <w:tcW w:w="157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50型</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按小时</w:t>
            </w:r>
          </w:p>
        </w:tc>
      </w:tr>
      <w:tr>
        <w:tblPrEx>
          <w:tblCellMar>
            <w:top w:w="0" w:type="dxa"/>
            <w:left w:w="108" w:type="dxa"/>
            <w:bottom w:w="0" w:type="dxa"/>
            <w:right w:w="108" w:type="dxa"/>
          </w:tblCellMar>
        </w:tblPrEx>
        <w:tc>
          <w:tcPr>
            <w:tcW w:w="2471"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装载机</w:t>
            </w:r>
          </w:p>
        </w:tc>
        <w:tc>
          <w:tcPr>
            <w:tcW w:w="157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20型</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1台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按月租</w:t>
            </w:r>
          </w:p>
        </w:tc>
      </w:tr>
      <w:tr>
        <w:tblPrEx>
          <w:tblCellMar>
            <w:top w:w="0" w:type="dxa"/>
            <w:left w:w="108" w:type="dxa"/>
            <w:bottom w:w="0" w:type="dxa"/>
            <w:right w:w="108" w:type="dxa"/>
          </w:tblCellMar>
        </w:tblPrEx>
        <w:tc>
          <w:tcPr>
            <w:tcW w:w="2471"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车辆运输</w:t>
            </w:r>
          </w:p>
        </w:tc>
        <w:tc>
          <w:tcPr>
            <w:tcW w:w="157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单桥</w:t>
            </w:r>
          </w:p>
        </w:tc>
        <w:tc>
          <w:tcPr>
            <w:tcW w:w="1865"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8台</w:t>
            </w:r>
          </w:p>
        </w:tc>
        <w:tc>
          <w:tcPr>
            <w:tcW w:w="2804"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按方计价</w:t>
            </w:r>
          </w:p>
        </w:tc>
      </w:tr>
      <w:tr>
        <w:tblPrEx>
          <w:tblCellMar>
            <w:top w:w="0" w:type="dxa"/>
            <w:left w:w="108" w:type="dxa"/>
            <w:bottom w:w="0" w:type="dxa"/>
            <w:right w:w="108" w:type="dxa"/>
          </w:tblCellMar>
        </w:tblPrEx>
        <w:tc>
          <w:tcPr>
            <w:tcW w:w="2471"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其余机具</w:t>
            </w:r>
          </w:p>
        </w:tc>
        <w:tc>
          <w:tcPr>
            <w:tcW w:w="6242" w:type="dxa"/>
            <w:gridSpan w:val="3"/>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以实际情况为准</w:t>
            </w:r>
          </w:p>
        </w:tc>
      </w:tr>
      <w:tr>
        <w:tblPrEx>
          <w:tblCellMar>
            <w:top w:w="0" w:type="dxa"/>
            <w:left w:w="108" w:type="dxa"/>
            <w:bottom w:w="0" w:type="dxa"/>
            <w:right w:w="108" w:type="dxa"/>
          </w:tblCellMar>
        </w:tblPrEx>
        <w:tc>
          <w:tcPr>
            <w:tcW w:w="8713" w:type="dxa"/>
            <w:gridSpan w:val="4"/>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注：以上报价含运输费、油费、税费、驾驶员工资等。</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（二）购买（最终购买材料，根据项目需求确定）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销售单位（含个体经营户）具有相应的营业执照及质量质检合格证、税票，报价低者优先考虑。</w:t>
      </w:r>
    </w:p>
    <w:p>
      <w:pPr>
        <w:pStyle w:val="2"/>
        <w:rPr>
          <w:rFonts w:hint="default"/>
        </w:rPr>
      </w:pPr>
    </w:p>
    <w:tbl>
      <w:tblPr>
        <w:tblStyle w:val="13"/>
        <w:tblW w:w="8432" w:type="dxa"/>
        <w:jc w:val="center"/>
        <w:tblLayout w:type="fixed"/>
        <w:tblCellMar>
          <w:top w:w="0" w:type="dxa"/>
          <w:left w:w="108" w:type="dxa"/>
          <w:bottom w:w="0" w:type="dxa"/>
          <w:right w:w="108" w:type="dxa"/>
        </w:tblCellMar>
      </w:tblPr>
      <w:tblGrid>
        <w:gridCol w:w="5363"/>
        <w:gridCol w:w="3069"/>
      </w:tblGrid>
      <w:tr>
        <w:tblPrEx>
          <w:tblCellMar>
            <w:top w:w="0" w:type="dxa"/>
            <w:left w:w="108" w:type="dxa"/>
            <w:bottom w:w="0" w:type="dxa"/>
            <w:right w:w="108" w:type="dxa"/>
          </w:tblCellMar>
        </w:tblPrEx>
        <w:trPr>
          <w:jc w:val="center"/>
        </w:trPr>
        <w:tc>
          <w:tcPr>
            <w:tcW w:w="536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材料名称</w:t>
            </w:r>
          </w:p>
        </w:tc>
        <w:tc>
          <w:tcPr>
            <w:tcW w:w="306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型号</w:t>
            </w:r>
          </w:p>
        </w:tc>
      </w:tr>
      <w:tr>
        <w:tblPrEx>
          <w:tblCellMar>
            <w:top w:w="0" w:type="dxa"/>
            <w:left w:w="108" w:type="dxa"/>
            <w:bottom w:w="0" w:type="dxa"/>
            <w:right w:w="108" w:type="dxa"/>
          </w:tblCellMar>
        </w:tblPrEx>
        <w:trPr>
          <w:trHeight w:val="23" w:hRule="atLeast"/>
          <w:jc w:val="center"/>
        </w:trPr>
        <w:tc>
          <w:tcPr>
            <w:tcW w:w="5363" w:type="dxa"/>
            <w:tcBorders>
              <w:top w:val="single" w:color="auto" w:sz="6" w:space="0"/>
              <w:left w:val="single" w:color="auto" w:sz="6"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水泥</w:t>
            </w:r>
          </w:p>
        </w:tc>
        <w:tc>
          <w:tcPr>
            <w:tcW w:w="306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425</w:t>
            </w:r>
            <w:r>
              <w:rPr>
                <w:rFonts w:hint="eastAsia" w:ascii="Times New Roman" w:hAnsi="Times New Roman" w:eastAsia="仿宋_GB2312" w:cs="Times New Roman"/>
                <w:kern w:val="2"/>
                <w:sz w:val="32"/>
                <w:szCs w:val="32"/>
                <w:vertAlign w:val="baseline"/>
                <w:lang w:val="en-US" w:eastAsia="zh-CN" w:bidi="ar-SA"/>
              </w:rPr>
              <w:t>（R）</w:t>
            </w:r>
          </w:p>
        </w:tc>
      </w:tr>
      <w:tr>
        <w:tblPrEx>
          <w:tblCellMar>
            <w:top w:w="0" w:type="dxa"/>
            <w:left w:w="108" w:type="dxa"/>
            <w:bottom w:w="0" w:type="dxa"/>
            <w:right w:w="108" w:type="dxa"/>
          </w:tblCellMar>
        </w:tblPrEx>
        <w:trPr>
          <w:trHeight w:val="23" w:hRule="atLeast"/>
          <w:jc w:val="center"/>
        </w:trPr>
        <w:tc>
          <w:tcPr>
            <w:tcW w:w="5363"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沙子</w:t>
            </w:r>
          </w:p>
        </w:tc>
        <w:tc>
          <w:tcPr>
            <w:tcW w:w="3069"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水洗中砂0.5mm</w:t>
            </w:r>
          </w:p>
        </w:tc>
      </w:tr>
      <w:tr>
        <w:tblPrEx>
          <w:tblCellMar>
            <w:top w:w="0" w:type="dxa"/>
            <w:left w:w="108" w:type="dxa"/>
            <w:bottom w:w="0" w:type="dxa"/>
            <w:right w:w="108" w:type="dxa"/>
          </w:tblCellMar>
        </w:tblPrEx>
        <w:trPr>
          <w:trHeight w:val="23" w:hRule="atLeast"/>
          <w:jc w:val="center"/>
        </w:trPr>
        <w:tc>
          <w:tcPr>
            <w:tcW w:w="5363" w:type="dxa"/>
            <w:tcBorders>
              <w:top w:val="single" w:color="auto" w:sz="6" w:space="0"/>
              <w:left w:val="single" w:color="auto" w:sz="6" w:space="0"/>
              <w:bottom w:val="single" w:color="auto" w:sz="4"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碎石子</w:t>
            </w:r>
          </w:p>
        </w:tc>
        <w:tc>
          <w:tcPr>
            <w:tcW w:w="3069" w:type="dxa"/>
            <w:tcBorders>
              <w:top w:val="single" w:color="auto" w:sz="6" w:space="0"/>
              <w:left w:val="single" w:color="auto" w:sz="6" w:space="0"/>
              <w:bottom w:val="single" w:color="auto" w:sz="4"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水洗20-31.5mm</w:t>
            </w:r>
          </w:p>
        </w:tc>
      </w:tr>
      <w:tr>
        <w:tblPrEx>
          <w:tblCellMar>
            <w:top w:w="0" w:type="dxa"/>
            <w:left w:w="108" w:type="dxa"/>
            <w:bottom w:w="0" w:type="dxa"/>
            <w:right w:w="108" w:type="dxa"/>
          </w:tblCellMar>
        </w:tblPrEx>
        <w:trPr>
          <w:trHeight w:val="23" w:hRule="atLeast"/>
          <w:jc w:val="center"/>
        </w:trPr>
        <w:tc>
          <w:tcPr>
            <w:tcW w:w="5363" w:type="dxa"/>
            <w:vMerge w:val="restart"/>
            <w:tcBorders>
              <w:top w:val="single" w:color="auto" w:sz="4" w:space="0"/>
              <w:left w:val="single" w:color="auto" w:sz="4" w:space="0"/>
              <w:right w:val="single" w:color="auto" w:sz="6" w:space="0"/>
            </w:tcBorders>
            <w:noWrap w:val="0"/>
            <w:vAlign w:val="center"/>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涵管</w:t>
            </w:r>
          </w:p>
        </w:tc>
        <w:tc>
          <w:tcPr>
            <w:tcW w:w="3069" w:type="dxa"/>
            <w:tcBorders>
              <w:top w:val="single" w:color="auto" w:sz="4" w:space="0"/>
              <w:left w:val="single" w:color="auto" w:sz="6" w:space="0"/>
              <w:bottom w:val="single" w:color="auto" w:sz="6"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kern w:val="2"/>
                <w:sz w:val="32"/>
                <w:szCs w:val="32"/>
                <w:vertAlign w:val="baseline"/>
                <w:lang w:val="en-US" w:eastAsia="zh-CN" w:bidi="ar-SA"/>
              </w:rPr>
              <w:t>Φ600mm</w:t>
            </w:r>
          </w:p>
        </w:tc>
      </w:tr>
      <w:tr>
        <w:tblPrEx>
          <w:tblCellMar>
            <w:top w:w="0" w:type="dxa"/>
            <w:left w:w="108" w:type="dxa"/>
            <w:bottom w:w="0" w:type="dxa"/>
            <w:right w:w="108" w:type="dxa"/>
          </w:tblCellMar>
        </w:tblPrEx>
        <w:trPr>
          <w:trHeight w:val="23" w:hRule="atLeast"/>
          <w:jc w:val="center"/>
        </w:trPr>
        <w:tc>
          <w:tcPr>
            <w:tcW w:w="5363" w:type="dxa"/>
            <w:vMerge w:val="continue"/>
            <w:tcBorders>
              <w:left w:val="single" w:color="auto" w:sz="4" w:space="0"/>
              <w:bottom w:val="single" w:color="auto" w:sz="4"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p>
        </w:tc>
        <w:tc>
          <w:tcPr>
            <w:tcW w:w="3069" w:type="dxa"/>
            <w:tcBorders>
              <w:top w:val="single" w:color="auto" w:sz="6" w:space="0"/>
              <w:left w:val="single" w:color="auto" w:sz="6"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kern w:val="2"/>
                <w:sz w:val="32"/>
                <w:szCs w:val="32"/>
                <w:vertAlign w:val="baseline"/>
                <w:lang w:val="en-US" w:eastAsia="zh-CN" w:bidi="ar-SA"/>
              </w:rPr>
              <w:t>Φ300mm</w:t>
            </w:r>
          </w:p>
        </w:tc>
      </w:tr>
      <w:tr>
        <w:tblPrEx>
          <w:tblCellMar>
            <w:top w:w="0" w:type="dxa"/>
            <w:left w:w="108" w:type="dxa"/>
            <w:bottom w:w="0" w:type="dxa"/>
            <w:right w:w="108" w:type="dxa"/>
          </w:tblCellMar>
        </w:tblPrEx>
        <w:trPr>
          <w:trHeight w:val="23" w:hRule="atLeast"/>
          <w:jc w:val="center"/>
        </w:trPr>
        <w:tc>
          <w:tcPr>
            <w:tcW w:w="5363" w:type="dxa"/>
            <w:vMerge w:val="continue"/>
            <w:tcBorders>
              <w:top w:val="single" w:color="auto" w:sz="4" w:space="0"/>
              <w:left w:val="single" w:color="auto" w:sz="4"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p>
        </w:tc>
        <w:tc>
          <w:tcPr>
            <w:tcW w:w="3069"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p>
        </w:tc>
      </w:tr>
      <w:tr>
        <w:tblPrEx>
          <w:tblCellMar>
            <w:top w:w="0" w:type="dxa"/>
            <w:left w:w="108" w:type="dxa"/>
            <w:bottom w:w="0" w:type="dxa"/>
            <w:right w:w="108" w:type="dxa"/>
          </w:tblCellMar>
        </w:tblPrEx>
        <w:trPr>
          <w:trHeight w:val="23" w:hRule="atLeast"/>
          <w:jc w:val="center"/>
        </w:trPr>
        <w:tc>
          <w:tcPr>
            <w:tcW w:w="5363" w:type="dxa"/>
            <w:tcBorders>
              <w:top w:val="single" w:color="auto" w:sz="4" w:space="0"/>
              <w:left w:val="single" w:color="auto" w:sz="4"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钢筋</w:t>
            </w:r>
          </w:p>
        </w:tc>
        <w:tc>
          <w:tcPr>
            <w:tcW w:w="3069"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Φ12</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Φ20三级螺纹钢</w:t>
            </w:r>
          </w:p>
        </w:tc>
      </w:tr>
      <w:tr>
        <w:tblPrEx>
          <w:tblCellMar>
            <w:top w:w="0" w:type="dxa"/>
            <w:left w:w="108" w:type="dxa"/>
            <w:bottom w:w="0" w:type="dxa"/>
            <w:right w:w="108" w:type="dxa"/>
          </w:tblCellMar>
        </w:tblPrEx>
        <w:trPr>
          <w:trHeight w:val="23" w:hRule="atLeast"/>
          <w:jc w:val="center"/>
        </w:trPr>
        <w:tc>
          <w:tcPr>
            <w:tcW w:w="5363" w:type="dxa"/>
            <w:tcBorders>
              <w:top w:val="single" w:color="auto" w:sz="4" w:space="0"/>
              <w:left w:val="single" w:color="auto" w:sz="4"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劳保用品</w:t>
            </w:r>
          </w:p>
        </w:tc>
        <w:tc>
          <w:tcPr>
            <w:tcW w:w="3069"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以实际情况为准</w:t>
            </w:r>
          </w:p>
        </w:tc>
      </w:tr>
      <w:tr>
        <w:tblPrEx>
          <w:tblCellMar>
            <w:top w:w="0" w:type="dxa"/>
            <w:left w:w="108" w:type="dxa"/>
            <w:bottom w:w="0" w:type="dxa"/>
            <w:right w:w="108" w:type="dxa"/>
          </w:tblCellMar>
        </w:tblPrEx>
        <w:trPr>
          <w:trHeight w:val="23" w:hRule="atLeast"/>
          <w:jc w:val="center"/>
        </w:trPr>
        <w:tc>
          <w:tcPr>
            <w:tcW w:w="5363" w:type="dxa"/>
            <w:tcBorders>
              <w:top w:val="single" w:color="auto" w:sz="4" w:space="0"/>
              <w:left w:val="single" w:color="auto" w:sz="4"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广告及办公用品</w:t>
            </w:r>
          </w:p>
        </w:tc>
        <w:tc>
          <w:tcPr>
            <w:tcW w:w="3069" w:type="dxa"/>
            <w:tcBorders>
              <w:top w:val="single" w:color="auto" w:sz="4"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以实际情况为准</w:t>
            </w:r>
          </w:p>
        </w:tc>
      </w:tr>
      <w:tr>
        <w:tblPrEx>
          <w:tblCellMar>
            <w:top w:w="0" w:type="dxa"/>
            <w:left w:w="108" w:type="dxa"/>
            <w:bottom w:w="0" w:type="dxa"/>
            <w:right w:w="108" w:type="dxa"/>
          </w:tblCellMar>
        </w:tblPrEx>
        <w:trPr>
          <w:jc w:val="center"/>
        </w:trPr>
        <w:tc>
          <w:tcPr>
            <w:tcW w:w="8432" w:type="dxa"/>
            <w:gridSpan w:val="2"/>
            <w:tcBorders>
              <w:top w:val="single" w:color="auto" w:sz="6" w:space="0"/>
              <w:left w:val="single" w:color="auto" w:sz="6" w:space="0"/>
              <w:bottom w:val="single" w:color="auto" w:sz="6" w:space="0"/>
              <w:right w:val="single" w:color="auto" w:sz="6" w:space="0"/>
            </w:tcBorders>
            <w:noWrap w:val="0"/>
            <w:vAlign w:val="top"/>
          </w:tcPr>
          <w:p>
            <w:pPr>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注：以上报价含上下车人工费、税费等。</w:t>
            </w:r>
          </w:p>
        </w:tc>
      </w:tr>
    </w:tbl>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（三）聘用（最终聘用对象根据项目需求确定）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1.项目现场施工技术员1名或代理公司1家（负责技术把关和指导、现场施工管理、材料计划、质量安全全面指挥安排、保证项目如期交付等）</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2.资料员1名（收集项目所有资料、整理归档、按照档案管理的要求建好专档）。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聘用委托1家具有相应资质的第三方质量检测机构按照相关规定进行质量检测</w:t>
      </w:r>
      <w:r>
        <w:rPr>
          <w:rFonts w:hint="default" w:ascii="Times New Roman" w:hAnsi="Times New Roman" w:eastAsia="仿宋_GB2312" w:cs="Times New Roman"/>
          <w:sz w:val="32"/>
          <w:szCs w:val="32"/>
          <w:lang w:val="en-US" w:eastAsia="zh-CN"/>
        </w:rPr>
        <w:t>。</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六、询价比价程序和要求</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（一）询价比价程序</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1.收集报价方案。</w:t>
      </w:r>
      <w:r>
        <w:rPr>
          <w:rFonts w:hint="default" w:ascii="Times New Roman" w:hAnsi="Times New Roman" w:eastAsia="仿宋_GB2312" w:cs="Times New Roman"/>
          <w:sz w:val="32"/>
          <w:szCs w:val="32"/>
          <w:lang w:val="en-US" w:eastAsia="zh-CN"/>
        </w:rPr>
        <w:t>将《租购聘方案》通过网络、仁和区人民政府门户网站、</w:t>
      </w:r>
      <w:r>
        <w:rPr>
          <w:rFonts w:hint="eastAsia" w:ascii="Times New Roman" w:hAnsi="Times New Roman" w:eastAsia="仿宋_GB2312" w:cs="Times New Roman"/>
          <w:sz w:val="32"/>
          <w:szCs w:val="32"/>
          <w:lang w:val="en-US" w:eastAsia="zh-CN"/>
        </w:rPr>
        <w:t>平地镇</w:t>
      </w:r>
      <w:r>
        <w:rPr>
          <w:rFonts w:hint="default" w:ascii="Times New Roman" w:hAnsi="Times New Roman" w:eastAsia="仿宋_GB2312" w:cs="Times New Roman"/>
          <w:sz w:val="32"/>
          <w:szCs w:val="32"/>
          <w:lang w:val="en-US" w:eastAsia="zh-CN"/>
        </w:rPr>
        <w:t>政府公示栏等多种平台进行5天的公示公告，收集企业、个体等报价方案；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2.开展资格审查。</w:t>
      </w:r>
      <w:r>
        <w:rPr>
          <w:rFonts w:hint="default" w:ascii="Times New Roman" w:hAnsi="Times New Roman" w:eastAsia="仿宋_GB2312" w:cs="Times New Roman"/>
          <w:sz w:val="32"/>
          <w:szCs w:val="32"/>
          <w:lang w:val="en-US" w:eastAsia="zh-CN"/>
        </w:rPr>
        <w:t>项目询价比价工作小组按照相关询价规定要求，对符合资格的供应商进行相关资格条件审查，并最终确定参加询价比价的供应商名单。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3.集中询价比价。</w:t>
      </w:r>
      <w:r>
        <w:rPr>
          <w:rFonts w:hint="default" w:ascii="Times New Roman" w:hAnsi="Times New Roman" w:eastAsia="仿宋_GB2312" w:cs="Times New Roman"/>
          <w:sz w:val="32"/>
          <w:szCs w:val="32"/>
          <w:lang w:val="en-US" w:eastAsia="zh-CN"/>
        </w:rPr>
        <w:t>一是租、购询价比价。参加询价比价的供应商在集中询价时间提交相应资料，形成报价文件，项目询价比价工作小组综合评分汇总后，按照供应商的综合评分得分由</w:t>
      </w:r>
      <w:r>
        <w:rPr>
          <w:rFonts w:hint="eastAsia" w:ascii="Times New Roman" w:hAnsi="Times New Roman" w:eastAsia="仿宋_GB2312" w:cs="Times New Roman"/>
          <w:sz w:val="32"/>
          <w:szCs w:val="32"/>
          <w:lang w:val="en-US" w:eastAsia="zh-CN"/>
        </w:rPr>
        <w:t>高</w:t>
      </w:r>
      <w:r>
        <w:rPr>
          <w:rFonts w:hint="default" w:ascii="Times New Roman" w:hAnsi="Times New Roman" w:eastAsia="仿宋_GB2312" w:cs="Times New Roman"/>
          <w:sz w:val="32"/>
          <w:szCs w:val="32"/>
          <w:lang w:val="en-US" w:eastAsia="zh-CN"/>
        </w:rPr>
        <w:t>到</w:t>
      </w:r>
      <w:r>
        <w:rPr>
          <w:rFonts w:hint="eastAsia" w:ascii="Times New Roman" w:hAnsi="Times New Roman" w:eastAsia="仿宋_GB2312" w:cs="Times New Roman"/>
          <w:sz w:val="32"/>
          <w:szCs w:val="32"/>
          <w:lang w:val="en-US" w:eastAsia="zh-CN"/>
        </w:rPr>
        <w:t>低</w:t>
      </w:r>
      <w:r>
        <w:rPr>
          <w:rFonts w:hint="default" w:ascii="Times New Roman" w:hAnsi="Times New Roman" w:eastAsia="仿宋_GB2312" w:cs="Times New Roman"/>
          <w:sz w:val="32"/>
          <w:szCs w:val="32"/>
          <w:lang w:val="en-US" w:eastAsia="zh-CN"/>
        </w:rPr>
        <w:t>顺序，推荐至少</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家成交候选供应商。供应商得分相同的，由项目询价比价工作小组现场组织报价相同供应商采取公平公正方式进行确定排名顺序。二是聘用询价比价。项目理事会根据《租购聘方案》对施工技术人员、资料员的报价进行询价比价，有技术资质且报价低的优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4.召开租购聘表决会议。</w:t>
      </w:r>
      <w:r>
        <w:rPr>
          <w:rFonts w:hint="default" w:ascii="Times New Roman" w:hAnsi="Times New Roman" w:eastAsia="仿宋_GB2312" w:cs="Times New Roman"/>
          <w:sz w:val="32"/>
          <w:szCs w:val="32"/>
          <w:lang w:val="en-US" w:eastAsia="zh-CN"/>
        </w:rPr>
        <w:t>村党支部（村委会）组织村民、党员代表召开会议，采用举手表决的方式民主确定租购聘对象及相关内容。区以工代赈项目负责人、镇项目负责人、镇纪委负责人、项目理事会负责人等列席会议。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5.公示。</w:t>
      </w:r>
      <w:r>
        <w:rPr>
          <w:rFonts w:hint="default" w:ascii="Times New Roman" w:hAnsi="Times New Roman" w:eastAsia="仿宋_GB2312" w:cs="Times New Roman"/>
          <w:sz w:val="32"/>
          <w:szCs w:val="32"/>
          <w:lang w:val="en-US" w:eastAsia="zh-CN"/>
        </w:rPr>
        <w:t>租购聘对象及相关内容及时同步在镇政务公开栏、项目村务公开栏进行公示，公示期不少于5个工作日，公示内容主要包括租购聘对象、内容、单价、规格等。</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left"/>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（二）询价比价原则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1.严格遵循公开、公平、公正的原则。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2.供应商数量低限原则，参与报价的企业数量不得少于3家，低于3家的视为不合格。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3.一次性报价原则。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.包干价原则。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七、安全保障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1.租用公司对租用机械设备进行定期维修和保养，定期检查机械设备健康情况，并第一时间进行处理，保证供给机械设备安全质量、所需数量满足用车需求。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2.机械设备必须按国家要求按时投保相应的机械设备保险种类，同时投保机动机械设备司乘人员人身意外伤害保险。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提供的驾驶员具有良好的专业素养及丰富的行车经验，足以胜任甲方租用机械设备的专业驾驶，有五年以上的驾龄，近三年无重大交通事故，持有公安机关交通管理部门核发的机动车驾驶证，持有体检证明，年龄在55岁以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4.在甲方使用租用机械设备期间要全程负责对驾驶员的管理，并按国家或当地有关规定定期对驾驶员进行安全服务的教育，确保驾驶员能够向甲方提供安全优质的服务。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5.严格按照国家现行的安全检查标准及《四川省安全生产管理办法》组织施工，杜绝重大安全事故的发生，确保安全生产。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附件：询价比价结果评定办法</w:t>
      </w:r>
    </w:p>
    <w:p>
      <w:pPr>
        <w:pStyle w:val="2"/>
        <w:rPr>
          <w:rFonts w:hint="eastAsia"/>
          <w:lang w:val="en-US" w:eastAsia="zh-CN"/>
        </w:rPr>
      </w:pPr>
    </w:p>
    <w:p>
      <w:pPr>
        <w:pStyle w:val="2"/>
        <w:rPr>
          <w:rFonts w:hint="default"/>
          <w:lang w:val="en-US" w:eastAsia="zh-CN"/>
        </w:rPr>
        <w:sectPr>
          <w:footerReference r:id="rId9" w:type="default"/>
          <w:pgSz w:w="11906" w:h="16838"/>
          <w:pgMar w:top="2098" w:right="1474" w:bottom="1984" w:left="1588" w:header="851" w:footer="992" w:gutter="0"/>
          <w:pgNumType w:fmt="decimal" w:start="1"/>
          <w:cols w:space="720" w:num="1"/>
          <w:docGrid w:type="lines" w:linePitch="312" w:charSpace="0"/>
        </w:sectPr>
      </w:pPr>
    </w:p>
    <w:p>
      <w:pPr>
        <w:spacing w:line="540" w:lineRule="exac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询价比价结果评定办法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根据自愿、平等的原则进行综合评比，最终综合评比分数高的为此次项目实施的供应单位，具体评比办法如下：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一、评比当天必须提供资料如下：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2.具有良好的商业信誉；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4.具有机械租赁或建设材料生产出售相关资质；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6.在经营活动中无重大违法记录。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二、综合评分细则如下</w:t>
      </w:r>
      <w:r>
        <w:rPr>
          <w:rFonts w:hint="default" w:ascii="Times New Roman" w:hAnsi="Times New Roman" w:eastAsia="仿宋_GB2312" w:cs="Times New Roman"/>
          <w:b/>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（一）机械租赁（挖机、装载机、运输车辆、搅拌设备等）评分：提供完整的营业执照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单位机械类型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规模</w:t>
      </w:r>
      <w:r>
        <w:rPr>
          <w:rFonts w:hint="eastAsia" w:ascii="Times New Roman" w:hAnsi="Times New Roman" w:eastAsia="仿宋_GB2312" w:cs="Times New Roman"/>
          <w:sz w:val="32"/>
          <w:szCs w:val="32"/>
          <w:lang w:val="en-US" w:eastAsia="zh-CN"/>
        </w:rPr>
        <w:t>和合格证</w:t>
      </w:r>
      <w:r>
        <w:rPr>
          <w:rFonts w:hint="default" w:ascii="Times New Roman" w:hAnsi="Times New Roman" w:eastAsia="仿宋_GB2312" w:cs="Times New Roman"/>
          <w:sz w:val="32"/>
          <w:szCs w:val="32"/>
        </w:rPr>
        <w:t>等）得分1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具备独立的驾驶员且具备相关操作证并提供资料，未出现重大安全事故的证明资料得分15分；长期从事机械租赁的业绩证明材料得分10分，租赁单价报价（最低的）得分30分；提供机械租赁单位经济运行正常情况证明和垫资</w:t>
      </w:r>
      <w:r>
        <w:rPr>
          <w:rFonts w:hint="default" w:ascii="Times New Roman" w:hAnsi="Times New Roman" w:eastAsia="仿宋_GB2312" w:cs="Times New Roman"/>
          <w:sz w:val="32"/>
          <w:szCs w:val="32"/>
          <w:lang w:val="en-US" w:eastAsia="zh-CN"/>
        </w:rPr>
        <w:t>意愿的</w:t>
      </w:r>
      <w:r>
        <w:rPr>
          <w:rFonts w:hint="default" w:ascii="Times New Roman" w:hAnsi="Times New Roman" w:eastAsia="仿宋_GB2312" w:cs="Times New Roman"/>
          <w:sz w:val="32"/>
          <w:szCs w:val="32"/>
        </w:rPr>
        <w:t>承诺得分</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（二）水泥供应商评分：</w:t>
      </w:r>
      <w:bookmarkStart w:id="37" w:name="OLE_LINK9"/>
      <w:r>
        <w:rPr>
          <w:rFonts w:hint="default" w:ascii="Times New Roman" w:hAnsi="Times New Roman" w:eastAsia="仿宋_GB2312" w:cs="Times New Roman"/>
          <w:sz w:val="32"/>
          <w:szCs w:val="32"/>
        </w:rPr>
        <w:t>提供完整的营业执照</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水泥存量规模得分10分；具备长期材料供应保障和垫资意愿的承诺得分</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分；具有水泥产品合格证得分30分；询价报价最低得分</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bookmarkEnd w:id="37"/>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（三）砂石</w:t>
      </w:r>
      <w:r>
        <w:rPr>
          <w:rFonts w:hint="default" w:ascii="Times New Roman" w:hAnsi="Times New Roman" w:eastAsia="仿宋_GB2312" w:cs="Times New Roman"/>
          <w:sz w:val="32"/>
          <w:szCs w:val="32"/>
          <w:lang w:val="en-US" w:eastAsia="zh-CN"/>
        </w:rPr>
        <w:t>及其他</w:t>
      </w:r>
      <w:r>
        <w:rPr>
          <w:rFonts w:hint="default" w:ascii="Times New Roman" w:hAnsi="Times New Roman" w:eastAsia="仿宋_GB2312" w:cs="Times New Roman"/>
          <w:sz w:val="32"/>
          <w:szCs w:val="32"/>
        </w:rPr>
        <w:t>材料评分：提供完整的营业执照和砂石存量规模等得分</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分；具备长期材料供应保障和垫资意愿的承诺得分</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分；具有砂石产品经营许可证得分</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分；询价报价最低得分3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（四）技术人员、质量监督员、管理人员由自建单位进行选定聘用，不进行综合评分。</w:t>
      </w:r>
    </w:p>
    <w:p>
      <w:pPr>
        <w:pStyle w:val="2"/>
        <w:rPr>
          <w:rFonts w:hint="default"/>
        </w:rPr>
      </w:pPr>
    </w:p>
    <w:p>
      <w:pPr>
        <w:pStyle w:val="2"/>
        <w:rPr>
          <w:rFonts w:hint="default"/>
          <w:lang w:val="en-US" w:eastAsia="zh-CN"/>
        </w:rPr>
        <w:sectPr>
          <w:pgSz w:w="11906" w:h="16838"/>
          <w:pgMar w:top="2098" w:right="1474" w:bottom="1984" w:left="1588" w:header="851" w:footer="992" w:gutter="0"/>
          <w:pgNumType w:fmt="decimal" w:start="1"/>
          <w:cols w:space="720" w:num="1"/>
          <w:docGrid w:type="lines" w:linePitch="312" w:charSpace="0"/>
        </w:sectPr>
      </w:pPr>
    </w:p>
    <w:tbl>
      <w:tblPr>
        <w:tblStyle w:val="13"/>
        <w:tblpPr w:leftFromText="180" w:rightFromText="180" w:vertAnchor="page" w:horzAnchor="margin" w:tblpXSpec="center" w:tblpY="2067"/>
        <w:tblW w:w="13753" w:type="dxa"/>
        <w:tblInd w:w="0" w:type="dxa"/>
        <w:tblLayout w:type="fixed"/>
        <w:tblCellMar>
          <w:top w:w="0" w:type="dxa"/>
          <w:left w:w="108" w:type="dxa"/>
          <w:bottom w:w="0" w:type="dxa"/>
          <w:right w:w="108" w:type="dxa"/>
        </w:tblCellMar>
      </w:tblPr>
      <w:tblGrid>
        <w:gridCol w:w="501"/>
        <w:gridCol w:w="2708"/>
        <w:gridCol w:w="1122"/>
        <w:gridCol w:w="1122"/>
        <w:gridCol w:w="1694"/>
        <w:gridCol w:w="1572"/>
        <w:gridCol w:w="1222"/>
        <w:gridCol w:w="1328"/>
        <w:gridCol w:w="1328"/>
        <w:gridCol w:w="1156"/>
      </w:tblGrid>
      <w:tr>
        <w:tblPrEx>
          <w:tblCellMar>
            <w:top w:w="0" w:type="dxa"/>
            <w:left w:w="108" w:type="dxa"/>
            <w:bottom w:w="0" w:type="dxa"/>
            <w:right w:w="108" w:type="dxa"/>
          </w:tblCellMar>
        </w:tblPrEx>
        <w:trPr>
          <w:trHeight w:val="847" w:hRule="atLeast"/>
        </w:trPr>
        <w:tc>
          <w:tcPr>
            <w:tcW w:w="13753" w:type="dxa"/>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仁和区202</w:t>
            </w:r>
            <w:r>
              <w:rPr>
                <w:rFonts w:hint="eastAsia" w:ascii="宋体" w:hAnsi="宋体" w:cs="宋体"/>
                <w:b/>
                <w:bCs/>
                <w:color w:val="000000"/>
                <w:kern w:val="0"/>
                <w:sz w:val="40"/>
                <w:szCs w:val="40"/>
                <w:lang w:val="en-US" w:eastAsia="zh-CN"/>
              </w:rPr>
              <w:t>5</w:t>
            </w:r>
            <w:r>
              <w:rPr>
                <w:rFonts w:hint="eastAsia" w:ascii="宋体" w:hAnsi="宋体" w:cs="宋体"/>
                <w:b/>
                <w:bCs/>
                <w:color w:val="000000"/>
                <w:kern w:val="0"/>
                <w:sz w:val="40"/>
                <w:szCs w:val="40"/>
              </w:rPr>
              <w:t>年以工代赈示范工程项目（机械租赁）综合评分表</w:t>
            </w:r>
          </w:p>
        </w:tc>
      </w:tr>
      <w:tr>
        <w:tblPrEx>
          <w:tblCellMar>
            <w:top w:w="0" w:type="dxa"/>
            <w:left w:w="108" w:type="dxa"/>
            <w:bottom w:w="0" w:type="dxa"/>
            <w:right w:w="108" w:type="dxa"/>
          </w:tblCellMar>
        </w:tblPrEx>
        <w:trPr>
          <w:trHeight w:val="1479" w:hRule="atLeast"/>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供应商名称</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价格评分（占比30%）</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完整的营业</w:t>
            </w:r>
            <w:r>
              <w:rPr>
                <w:rFonts w:hint="eastAsia" w:ascii="宋体" w:hAnsi="宋体" w:cs="宋体"/>
                <w:color w:val="000000"/>
                <w:kern w:val="0"/>
                <w:sz w:val="22"/>
                <w:szCs w:val="22"/>
                <w:lang w:val="en-US" w:eastAsia="zh-CN"/>
              </w:rPr>
              <w:t>执照</w:t>
            </w:r>
            <w:r>
              <w:rPr>
                <w:rFonts w:hint="eastAsia" w:ascii="宋体" w:hAnsi="宋体" w:cs="宋体"/>
                <w:color w:val="000000"/>
                <w:kern w:val="0"/>
                <w:sz w:val="22"/>
                <w:szCs w:val="22"/>
              </w:rPr>
              <w:t>资料（占比1</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驾驶操作证和</w:t>
            </w:r>
            <w:r>
              <w:rPr>
                <w:rFonts w:hint="eastAsia" w:ascii="宋体" w:hAnsi="宋体" w:cs="宋体"/>
                <w:color w:val="000000"/>
                <w:kern w:val="0"/>
                <w:sz w:val="22"/>
                <w:szCs w:val="22"/>
                <w:lang w:val="en-US" w:eastAsia="zh-CN"/>
              </w:rPr>
              <w:t>未</w:t>
            </w:r>
            <w:r>
              <w:rPr>
                <w:rFonts w:hint="eastAsia" w:ascii="宋体" w:hAnsi="宋体" w:cs="宋体"/>
                <w:color w:val="000000"/>
                <w:kern w:val="0"/>
                <w:sz w:val="22"/>
                <w:szCs w:val="22"/>
              </w:rPr>
              <w:t>出现安全事故证明材料（占比15%）</w:t>
            </w:r>
          </w:p>
        </w:tc>
        <w:tc>
          <w:tcPr>
            <w:tcW w:w="15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单位经济运行正常情况证明和垫资意愿（占比</w:t>
            </w: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长期从事机械租赁业绩证明材料（占比10%）</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综合评分汇总</w:t>
            </w:r>
          </w:p>
        </w:tc>
        <w:tc>
          <w:tcPr>
            <w:tcW w:w="1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综合得分排序</w:t>
            </w:r>
          </w:p>
        </w:tc>
        <w:tc>
          <w:tcPr>
            <w:tcW w:w="11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838"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38"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38"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38"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38" w:hRule="atLeast"/>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0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88" w:hRule="atLeast"/>
        </w:trPr>
        <w:tc>
          <w:tcPr>
            <w:tcW w:w="8719" w:type="dxa"/>
            <w:gridSpan w:val="6"/>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询价比价工作小组成员签字：</w:t>
            </w:r>
          </w:p>
        </w:tc>
        <w:tc>
          <w:tcPr>
            <w:tcW w:w="5034" w:type="dxa"/>
            <w:gridSpan w:val="4"/>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时间：   年   月   日</w:t>
            </w:r>
          </w:p>
        </w:tc>
      </w:tr>
    </w:tbl>
    <w:tbl>
      <w:tblPr>
        <w:tblStyle w:val="13"/>
        <w:tblW w:w="14671" w:type="dxa"/>
        <w:tblInd w:w="0" w:type="dxa"/>
        <w:tblLayout w:type="fixed"/>
        <w:tblCellMar>
          <w:top w:w="0" w:type="dxa"/>
          <w:left w:w="108" w:type="dxa"/>
          <w:bottom w:w="0" w:type="dxa"/>
          <w:right w:w="108" w:type="dxa"/>
        </w:tblCellMar>
      </w:tblPr>
      <w:tblGrid>
        <w:gridCol w:w="546"/>
        <w:gridCol w:w="67"/>
        <w:gridCol w:w="2371"/>
        <w:gridCol w:w="1097"/>
        <w:gridCol w:w="63"/>
        <w:gridCol w:w="1160"/>
        <w:gridCol w:w="481"/>
        <w:gridCol w:w="912"/>
        <w:gridCol w:w="576"/>
        <w:gridCol w:w="1140"/>
        <w:gridCol w:w="516"/>
        <w:gridCol w:w="1056"/>
        <w:gridCol w:w="516"/>
        <w:gridCol w:w="1036"/>
        <w:gridCol w:w="486"/>
        <w:gridCol w:w="1068"/>
        <w:gridCol w:w="254"/>
        <w:gridCol w:w="1326"/>
      </w:tblGrid>
      <w:tr>
        <w:tblPrEx>
          <w:tblCellMar>
            <w:top w:w="0" w:type="dxa"/>
            <w:left w:w="108" w:type="dxa"/>
            <w:bottom w:w="0" w:type="dxa"/>
            <w:right w:w="108" w:type="dxa"/>
          </w:tblCellMar>
        </w:tblPrEx>
        <w:trPr>
          <w:gridAfter w:val="2"/>
          <w:wAfter w:w="1580" w:type="dxa"/>
          <w:trHeight w:val="416" w:hRule="atLeast"/>
        </w:trPr>
        <w:tc>
          <w:tcPr>
            <w:tcW w:w="13091" w:type="dxa"/>
            <w:gridSpan w:val="16"/>
            <w:tcBorders>
              <w:top w:val="nil"/>
              <w:left w:val="nil"/>
              <w:bottom w:val="nil"/>
              <w:right w:val="nil"/>
            </w:tcBorders>
            <w:shd w:val="clear" w:color="auto" w:fill="auto"/>
            <w:vAlign w:val="center"/>
          </w:tcPr>
          <w:p>
            <w:pPr>
              <w:widowControl/>
              <w:jc w:val="center"/>
              <w:rPr>
                <w:rFonts w:hint="eastAsia" w:ascii="宋体" w:hAnsi="宋体" w:cs="宋体"/>
                <w:b/>
                <w:bCs/>
                <w:color w:val="000000"/>
                <w:kern w:val="0"/>
                <w:sz w:val="40"/>
                <w:szCs w:val="40"/>
              </w:rPr>
            </w:pPr>
          </w:p>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仁和区202</w:t>
            </w:r>
            <w:r>
              <w:rPr>
                <w:rFonts w:hint="eastAsia" w:ascii="宋体" w:hAnsi="宋体" w:cs="宋体"/>
                <w:b/>
                <w:bCs/>
                <w:color w:val="000000"/>
                <w:kern w:val="0"/>
                <w:sz w:val="40"/>
                <w:szCs w:val="40"/>
                <w:lang w:val="en-US" w:eastAsia="zh-CN"/>
              </w:rPr>
              <w:t>5</w:t>
            </w:r>
            <w:r>
              <w:rPr>
                <w:rFonts w:hint="eastAsia" w:ascii="宋体" w:hAnsi="宋体" w:cs="宋体"/>
                <w:b/>
                <w:bCs/>
                <w:color w:val="000000"/>
                <w:kern w:val="0"/>
                <w:sz w:val="40"/>
                <w:szCs w:val="40"/>
              </w:rPr>
              <w:t>年以工代赈示范工程项目（水泥供应商）综合评分表</w:t>
            </w:r>
          </w:p>
        </w:tc>
      </w:tr>
      <w:tr>
        <w:tblPrEx>
          <w:tblCellMar>
            <w:top w:w="0" w:type="dxa"/>
            <w:left w:w="108" w:type="dxa"/>
            <w:bottom w:w="0" w:type="dxa"/>
            <w:right w:w="108" w:type="dxa"/>
          </w:tblCellMar>
        </w:tblPrEx>
        <w:trPr>
          <w:gridAfter w:val="2"/>
          <w:wAfter w:w="1580" w:type="dxa"/>
          <w:trHeight w:val="145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4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供应商名称</w:t>
            </w:r>
          </w:p>
        </w:tc>
        <w:tc>
          <w:tcPr>
            <w:tcW w:w="1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价格评分（占比</w:t>
            </w: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完整的营业</w:t>
            </w:r>
            <w:r>
              <w:rPr>
                <w:rFonts w:hint="eastAsia" w:ascii="宋体" w:hAnsi="宋体" w:cs="宋体"/>
                <w:color w:val="000000"/>
                <w:kern w:val="0"/>
                <w:sz w:val="22"/>
                <w:szCs w:val="22"/>
                <w:lang w:val="en-US" w:eastAsia="zh-CN"/>
              </w:rPr>
              <w:t>执照</w:t>
            </w:r>
            <w:r>
              <w:rPr>
                <w:rFonts w:hint="eastAsia" w:ascii="宋体" w:hAnsi="宋体" w:cs="宋体"/>
                <w:color w:val="000000"/>
                <w:kern w:val="0"/>
                <w:sz w:val="22"/>
                <w:szCs w:val="22"/>
              </w:rPr>
              <w:t>资料（占比10%）</w:t>
            </w:r>
          </w:p>
        </w:tc>
        <w:tc>
          <w:tcPr>
            <w:tcW w:w="13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水泥产品合格证（占比30%）</w:t>
            </w:r>
          </w:p>
        </w:tc>
        <w:tc>
          <w:tcPr>
            <w:tcW w:w="17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具备长期供货和垫资意愿资料（占比</w:t>
            </w: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w:t>
            </w:r>
          </w:p>
        </w:tc>
        <w:tc>
          <w:tcPr>
            <w:tcW w:w="15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综合评分汇总</w:t>
            </w:r>
          </w:p>
        </w:tc>
        <w:tc>
          <w:tcPr>
            <w:tcW w:w="15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综合得分排序</w:t>
            </w:r>
          </w:p>
        </w:tc>
        <w:tc>
          <w:tcPr>
            <w:tcW w:w="15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gridAfter w:val="2"/>
          <w:wAfter w:w="1580" w:type="dxa"/>
          <w:trHeight w:val="78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580" w:type="dxa"/>
          <w:trHeight w:val="78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580" w:type="dxa"/>
          <w:trHeight w:val="78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580" w:type="dxa"/>
          <w:trHeight w:val="78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580" w:type="dxa"/>
          <w:trHeight w:val="782"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3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9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580" w:type="dxa"/>
          <w:trHeight w:val="718" w:hRule="atLeast"/>
        </w:trPr>
        <w:tc>
          <w:tcPr>
            <w:tcW w:w="8413" w:type="dxa"/>
            <w:gridSpan w:val="10"/>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询价比价工作小组成员签字：</w:t>
            </w:r>
          </w:p>
        </w:tc>
        <w:tc>
          <w:tcPr>
            <w:tcW w:w="4678" w:type="dxa"/>
            <w:gridSpan w:val="6"/>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时间：   年   月   日</w:t>
            </w:r>
          </w:p>
        </w:tc>
      </w:tr>
      <w:tr>
        <w:tblPrEx>
          <w:tblCellMar>
            <w:top w:w="0" w:type="dxa"/>
            <w:left w:w="108" w:type="dxa"/>
            <w:bottom w:w="0" w:type="dxa"/>
            <w:right w:w="108" w:type="dxa"/>
          </w:tblCellMar>
        </w:tblPrEx>
        <w:trPr>
          <w:trHeight w:val="420" w:hRule="atLeast"/>
        </w:trPr>
        <w:tc>
          <w:tcPr>
            <w:tcW w:w="14671" w:type="dxa"/>
            <w:gridSpan w:val="18"/>
            <w:tcBorders>
              <w:top w:val="nil"/>
              <w:left w:val="nil"/>
              <w:bottom w:val="nil"/>
              <w:right w:val="nil"/>
            </w:tcBorders>
            <w:shd w:val="clear" w:color="auto" w:fill="auto"/>
            <w:vAlign w:val="center"/>
          </w:tcPr>
          <w:p>
            <w:pPr>
              <w:widowControl/>
              <w:jc w:val="center"/>
              <w:rPr>
                <w:rFonts w:hint="eastAsia" w:ascii="宋体" w:hAnsi="宋体" w:cs="宋体"/>
                <w:b/>
                <w:bCs/>
                <w:color w:val="000000"/>
                <w:kern w:val="0"/>
                <w:sz w:val="40"/>
                <w:szCs w:val="40"/>
              </w:rPr>
            </w:pPr>
          </w:p>
          <w:p>
            <w:pPr>
              <w:widowControl/>
              <w:jc w:val="center"/>
              <w:rPr>
                <w:rFonts w:hint="eastAsia" w:ascii="宋体" w:hAnsi="宋体" w:cs="宋体"/>
                <w:b/>
                <w:bCs/>
                <w:color w:val="000000"/>
                <w:kern w:val="0"/>
                <w:sz w:val="40"/>
                <w:szCs w:val="40"/>
              </w:rPr>
            </w:pPr>
          </w:p>
          <w:p>
            <w:pPr>
              <w:widowControl/>
              <w:jc w:val="center"/>
              <w:rPr>
                <w:rFonts w:hint="eastAsia" w:ascii="宋体" w:hAnsi="宋体" w:cs="宋体"/>
                <w:b/>
                <w:bCs/>
                <w:color w:val="000000"/>
                <w:kern w:val="0"/>
                <w:sz w:val="40"/>
                <w:szCs w:val="40"/>
              </w:rPr>
            </w:pPr>
          </w:p>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仁和区202</w:t>
            </w:r>
            <w:r>
              <w:rPr>
                <w:rFonts w:hint="eastAsia" w:ascii="宋体" w:hAnsi="宋体" w:cs="宋体"/>
                <w:b/>
                <w:bCs/>
                <w:color w:val="000000"/>
                <w:kern w:val="0"/>
                <w:sz w:val="40"/>
                <w:szCs w:val="40"/>
                <w:lang w:val="en-US" w:eastAsia="zh-CN"/>
              </w:rPr>
              <w:t>5</w:t>
            </w:r>
            <w:r>
              <w:rPr>
                <w:rFonts w:hint="eastAsia" w:ascii="宋体" w:hAnsi="宋体" w:cs="宋体"/>
                <w:b/>
                <w:bCs/>
                <w:color w:val="000000"/>
                <w:kern w:val="0"/>
                <w:sz w:val="40"/>
                <w:szCs w:val="40"/>
              </w:rPr>
              <w:t>年以工代赈示范工程项目（砂石和其他材料供应商）综合评分表</w:t>
            </w:r>
          </w:p>
        </w:tc>
      </w:tr>
      <w:tr>
        <w:tblPrEx>
          <w:tblCellMar>
            <w:top w:w="0" w:type="dxa"/>
            <w:left w:w="108" w:type="dxa"/>
            <w:bottom w:w="0" w:type="dxa"/>
            <w:right w:w="108" w:type="dxa"/>
          </w:tblCellMar>
        </w:tblPrEx>
        <w:trPr>
          <w:trHeight w:val="1238" w:hRule="atLeast"/>
        </w:trPr>
        <w:tc>
          <w:tcPr>
            <w:tcW w:w="6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4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供应商名称</w:t>
            </w:r>
          </w:p>
        </w:tc>
        <w:tc>
          <w:tcPr>
            <w:tcW w:w="17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价格评分（占比</w:t>
            </w: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w:t>
            </w:r>
          </w:p>
        </w:tc>
        <w:tc>
          <w:tcPr>
            <w:tcW w:w="14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完整的营业</w:t>
            </w:r>
            <w:r>
              <w:rPr>
                <w:rFonts w:hint="eastAsia" w:ascii="宋体" w:hAnsi="宋体" w:cs="宋体"/>
                <w:color w:val="000000"/>
                <w:kern w:val="0"/>
                <w:sz w:val="22"/>
                <w:szCs w:val="22"/>
                <w:lang w:val="en-US" w:eastAsia="zh-CN"/>
              </w:rPr>
              <w:t>执照</w:t>
            </w:r>
            <w:r>
              <w:rPr>
                <w:rFonts w:hint="eastAsia" w:ascii="宋体" w:hAnsi="宋体" w:cs="宋体"/>
                <w:color w:val="000000"/>
                <w:kern w:val="0"/>
                <w:sz w:val="22"/>
                <w:szCs w:val="22"/>
              </w:rPr>
              <w:t>资料（占比</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w:t>
            </w:r>
          </w:p>
        </w:tc>
        <w:tc>
          <w:tcPr>
            <w:tcW w:w="1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产品经营许可证（占比</w:t>
            </w:r>
            <w:r>
              <w:rPr>
                <w:rFonts w:hint="eastAsia" w:ascii="宋体" w:hAnsi="宋体" w:cs="宋体"/>
                <w:color w:val="000000"/>
                <w:kern w:val="0"/>
                <w:sz w:val="22"/>
                <w:szCs w:val="22"/>
                <w:lang w:val="en-US" w:eastAsia="zh-CN"/>
              </w:rPr>
              <w:t>20</w:t>
            </w:r>
            <w:r>
              <w:rPr>
                <w:rFonts w:hint="eastAsia" w:ascii="宋体" w:hAnsi="宋体" w:cs="宋体"/>
                <w:color w:val="000000"/>
                <w:kern w:val="0"/>
                <w:sz w:val="22"/>
                <w:szCs w:val="22"/>
              </w:rPr>
              <w:t>%）</w:t>
            </w:r>
          </w:p>
        </w:tc>
        <w:tc>
          <w:tcPr>
            <w:tcW w:w="15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具备长期供货和垫资意愿资料（占比</w:t>
            </w:r>
            <w:r>
              <w:rPr>
                <w:rFonts w:hint="eastAsia" w:ascii="宋体" w:hAnsi="宋体" w:cs="宋体"/>
                <w:color w:val="000000"/>
                <w:kern w:val="0"/>
                <w:sz w:val="22"/>
                <w:szCs w:val="22"/>
                <w:lang w:val="en-US" w:eastAsia="zh-CN"/>
              </w:rPr>
              <w:t>30</w:t>
            </w:r>
            <w:r>
              <w:rPr>
                <w:rFonts w:hint="eastAsia" w:ascii="宋体" w:hAnsi="宋体" w:cs="宋体"/>
                <w:color w:val="000000"/>
                <w:kern w:val="0"/>
                <w:sz w:val="22"/>
                <w:szCs w:val="22"/>
              </w:rPr>
              <w:t>%）</w:t>
            </w:r>
          </w:p>
        </w:tc>
        <w:tc>
          <w:tcPr>
            <w:tcW w:w="15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综合评分汇总</w:t>
            </w:r>
          </w:p>
        </w:tc>
        <w:tc>
          <w:tcPr>
            <w:tcW w:w="13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综合得分排序</w:t>
            </w: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885" w:hRule="atLeast"/>
        </w:trPr>
        <w:tc>
          <w:tcPr>
            <w:tcW w:w="6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32" w:hRule="atLeast"/>
        </w:trPr>
        <w:tc>
          <w:tcPr>
            <w:tcW w:w="6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85" w:hRule="atLeast"/>
        </w:trPr>
        <w:tc>
          <w:tcPr>
            <w:tcW w:w="6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85" w:hRule="atLeast"/>
        </w:trPr>
        <w:tc>
          <w:tcPr>
            <w:tcW w:w="6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85" w:hRule="atLeast"/>
        </w:trPr>
        <w:tc>
          <w:tcPr>
            <w:tcW w:w="61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4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65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15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91" w:hRule="atLeast"/>
        </w:trPr>
        <w:tc>
          <w:tcPr>
            <w:tcW w:w="10501" w:type="dxa"/>
            <w:gridSpan w:val="13"/>
            <w:tcBorders>
              <w:top w:val="nil"/>
              <w:left w:val="nil"/>
              <w:bottom w:val="nil"/>
              <w:right w:val="nil"/>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询价比价工作小组成员签字：</w:t>
            </w:r>
          </w:p>
        </w:tc>
        <w:tc>
          <w:tcPr>
            <w:tcW w:w="4170" w:type="dxa"/>
            <w:gridSpan w:val="5"/>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时间：   年   月   日</w:t>
            </w:r>
          </w:p>
        </w:tc>
      </w:tr>
    </w:tbl>
    <w:p>
      <w:pPr>
        <w:rPr>
          <w:rFonts w:hint="eastAsia"/>
        </w:rPr>
      </w:pPr>
    </w:p>
    <w:p>
      <w:pPr>
        <w:rPr>
          <w:rFonts w:hint="eastAsia"/>
        </w:rPr>
      </w:pPr>
    </w:p>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Times New Roman" w:hAnsi="Times New Roman" w:eastAsia="方正仿宋_GBK" w:cs="Times New Roman"/>
          <w:b w:val="0"/>
          <w:bCs w:val="0"/>
          <w:spacing w:val="-6"/>
          <w:kern w:val="2"/>
          <w:sz w:val="32"/>
          <w:szCs w:val="32"/>
          <w:lang w:val="en-US" w:eastAsia="zh-CN" w:bidi="ar-SA"/>
        </w:rPr>
      </w:pPr>
    </w:p>
    <w:sectPr>
      <w:pgSz w:w="16838" w:h="11906" w:orient="landscape"/>
      <w:pgMar w:top="1588" w:right="2098" w:bottom="1474" w:left="198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12FD5533-CEB4-41EC-8859-BB7E2B0E9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C7C976-BFC3-4920-B0C2-86090F54AC6D}"/>
  </w:font>
  <w:font w:name="仿宋">
    <w:panose1 w:val="02010609060101010101"/>
    <w:charset w:val="86"/>
    <w:family w:val="modern"/>
    <w:pitch w:val="default"/>
    <w:sig w:usb0="800002BF" w:usb1="38CF7CFA" w:usb2="00000016" w:usb3="00000000" w:csb0="00040001" w:csb1="00000000"/>
    <w:embedRegular r:id="rId3" w:fontKey="{75AF8161-7630-4C2B-8D0B-1AD83F06C9DA}"/>
  </w:font>
  <w:font w:name="方正小标宋简体">
    <w:panose1 w:val="03000509000000000000"/>
    <w:charset w:val="86"/>
    <w:family w:val="script"/>
    <w:pitch w:val="default"/>
    <w:sig w:usb0="00000001" w:usb1="080E0000" w:usb2="00000000" w:usb3="00000000" w:csb0="00040000" w:csb1="00000000"/>
    <w:embedRegular r:id="rId4" w:fontKey="{452C5BB8-5C9C-4D80-A230-D6E767182E2A}"/>
  </w:font>
  <w:font w:name="方正楷体_GBK">
    <w:panose1 w:val="03000509000000000000"/>
    <w:charset w:val="86"/>
    <w:family w:val="auto"/>
    <w:pitch w:val="default"/>
    <w:sig w:usb0="00000001" w:usb1="080E0000" w:usb2="00000000" w:usb3="00000000" w:csb0="00040000" w:csb1="00000000"/>
    <w:embedRegular r:id="rId5" w:fontKey="{AE53E199-51F4-49D5-B684-89ABB87FF52B}"/>
  </w:font>
  <w:font w:name="Verdana">
    <w:panose1 w:val="020B0604030504040204"/>
    <w:charset w:val="00"/>
    <w:family w:val="swiss"/>
    <w:pitch w:val="default"/>
    <w:sig w:usb0="A00006FF" w:usb1="4000205B" w:usb2="00000010" w:usb3="00000000" w:csb0="2000019F" w:csb1="00000000"/>
    <w:embedRegular r:id="rId6" w:fontKey="{83F46395-5D77-4AF6-AFA2-B9B3F5B61090}"/>
  </w:font>
  <w:font w:name="仿宋_GB2312">
    <w:panose1 w:val="02010609030101010101"/>
    <w:charset w:val="86"/>
    <w:family w:val="modern"/>
    <w:pitch w:val="default"/>
    <w:sig w:usb0="00000001" w:usb1="080E0000" w:usb2="00000000" w:usb3="00000000" w:csb0="00040000" w:csb1="00000000"/>
    <w:embedRegular r:id="rId7" w:fontKey="{42D9A6D2-A6F8-485B-93CD-52594C9EC02B}"/>
  </w:font>
  <w:font w:name="方正小标宋_GBK">
    <w:panose1 w:val="03000509000000000000"/>
    <w:charset w:val="86"/>
    <w:family w:val="auto"/>
    <w:pitch w:val="default"/>
    <w:sig w:usb0="00000001" w:usb1="080E0000" w:usb2="00000000" w:usb3="00000000" w:csb0="00040000" w:csb1="00000000"/>
    <w:embedRegular r:id="rId8" w:fontKey="{F3395E3D-F0F2-45E0-A80A-D018F5B128D5}"/>
  </w:font>
  <w:font w:name="方正黑体_GBK">
    <w:panose1 w:val="03000509000000000000"/>
    <w:charset w:val="86"/>
    <w:family w:val="auto"/>
    <w:pitch w:val="default"/>
    <w:sig w:usb0="00000001" w:usb1="080E0000" w:usb2="00000000" w:usb3="00000000" w:csb0="00040000" w:csb1="00000000"/>
    <w:embedRegular r:id="rId9" w:fontKey="{6BCB269C-212D-497E-B971-72FDE8CE4FB4}"/>
  </w:font>
  <w:font w:name="Arial Unicode MS">
    <w:panose1 w:val="020B0604020202020204"/>
    <w:charset w:val="86"/>
    <w:family w:val="auto"/>
    <w:pitch w:val="default"/>
    <w:sig w:usb0="00000000" w:usb1="00000000" w:usb2="00000000" w:usb3="00000000" w:csb0="00000000" w:csb1="00000000"/>
    <w:embedRegular r:id="rId10" w:fontKey="{18B50817-BD7A-45BD-98C7-C92692783BDA}"/>
  </w:font>
  <w:font w:name="方正仿宋_GBK">
    <w:panose1 w:val="03000509000000000000"/>
    <w:charset w:val="86"/>
    <w:family w:val="auto"/>
    <w:pitch w:val="default"/>
    <w:sig w:usb0="00000001" w:usb1="080E0000" w:usb2="00000000" w:usb3="00000000" w:csb0="00040000" w:csb1="00000000"/>
    <w:embedRegular r:id="rId11" w:fontKey="{7FFE10F7-8755-4CDC-8D6F-6CAEF22F3B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-60960</wp:posOffset>
              </wp:positionV>
              <wp:extent cx="847090" cy="2635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7090" cy="263525"/>
                      </a:xfrm>
                      <a:prstGeom prst="rect">
                        <a:avLst/>
                      </a:prstGeom>
                      <a:noFill/>
                      <a:ln>
                        <a:noFill/>
                      </a:ln>
                    </wps:spPr>
                    <wps:txbx>
                      <w:txbxContent>
                        <w:p>
                          <w:pPr>
                            <w:pStyle w:val="8"/>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II</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4.8pt;height:20.75pt;width:66.7pt;mso-position-horizontal:outside;mso-position-horizontal-relative:margin;z-index:251659264;mso-width-relative:page;mso-height-relative:page;" filled="f" stroked="f" coordsize="21600,21600" o:gfxdata="UEsDBAoAAAAAAIdO4kAAAAAAAAAAAAAAAAAEAAAAZHJzL1BLAwQUAAAACACHTuJA+4jO49UAAAAG&#10;AQAADwAAAGRycy9kb3ducmV2LnhtbE2PT0+EMBTE7yZ+h+aZeNstiCGCPDbG6MnEyOLBY6FvoVn6&#10;irT7x29v96THyUxmflNtznYSR1q8cYyQrhMQxL3ThgeEz/Z19QDCB8VaTY4J4Yc8bOrrq0qV2p24&#10;oeM2DCKWsC8VwhjCXErp+5Gs8ms3E0dv5xarQpTLIPWiTrHcTvIuSXJpleG4MKqZnkfq99uDRXj6&#10;4ubFfL93H82uMW1bJPyW7xFvb9LkEUSgc/gLwwU/okMdmTp3YO3FhBCPBIRVkYO4uFl2D6JDyNIC&#10;ZF3J//j1L1BLAwQUAAAACACHTuJAgH7gG74BAABWAwAADgAAAGRycy9lMm9Eb2MueG1srVPNjtMw&#10;EL4j8Q6W7zRpYZclaroSrBYhIUBaeADXsRtLtseM3SblAeANOHHhznP1ORg7bZefG+LijGfG38w3&#10;82V5PTrLdgqjAd/y+azmTHkJnfGbln94f/voirOYhO+EBa9avleRX68ePlgOoVEL6MF2ChmB+NgM&#10;oeV9SqGpqih75UScQVCeghrQiURX3FQdioHQna0WdX1ZDYBdQJAqRvLeTEG+KvhaK5neah1VYrbl&#10;1FsqJ5Zznc9qtRTNBkXojTy2If6hCyeMp6JnqBuRBNui+QvKGYkQQaeZBFeB1kaqwoHYzOs/2Nz1&#10;IqjChYYTw3lM8f/Byje7d8hMR7vjzAtHKzp8/XL49uPw/TOb5/EMITaUdRcoL43PYcypR38kZ2Y9&#10;anT5S3wYxWnQ+/Nw1ZiYJOfVk6f1M4pICi0uH18sLjJKdf84YEwvFTiWjZYj7a6MVOxexzSlnlJy&#10;LQ+3xlryi8b63xyEmT1V7nzqMFtpXI/HttfQ7YkNyZbq9ICfOBtIAi2PH7cCFWf2lacZZ72cDDwZ&#10;65MhvKSnLU+cTeaLNOlqG9Bs+qK03HWuTcsrVI9Cy+r49V6y7n+H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iM7j1QAAAAYBAAAPAAAAAAAAAAEAIAAAACIAAABkcnMvZG93bnJldi54bWxQSwEC&#10;FAAUAAAACACHTuJAgH7gG74BAABWAwAADgAAAAAAAAABACAAAAAkAQAAZHJzL2Uyb0RvYy54bWxQ&#10;SwUGAAAAAAYABgBZAQAAVAUAAAAA&#10;">
              <v:fill on="f" focussize="0,0"/>
              <v:stroke on="f"/>
              <v:imagedata o:title=""/>
              <o:lock v:ext="edit" aspectratio="f"/>
              <v:textbox inset="0mm,0mm,0mm,0mm">
                <w:txbxContent>
                  <w:p>
                    <w:pPr>
                      <w:pStyle w:val="8"/>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II</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ascii="Verdana" w:hAnsi="Verdana" w:eastAsia="仿宋_GB2312"/>
        <w:kern w:val="0"/>
        <w:sz w:val="24"/>
        <w:szCs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D16CD"/>
    <w:multiLevelType w:val="multilevel"/>
    <w:tmpl w:val="748D16CD"/>
    <w:lvl w:ilvl="0" w:tentative="0">
      <w:start w:val="1"/>
      <w:numFmt w:val="decimal"/>
      <w:pStyle w:val="17"/>
      <w:lvlText w:val="（%1）"/>
      <w:lvlJc w:val="left"/>
      <w:pPr>
        <w:tabs>
          <w:tab w:val="left" w:pos="1200"/>
        </w:tabs>
        <w:ind w:left="1200" w:hanging="720"/>
      </w:pPr>
      <w:rPr>
        <w:rFonts w:hint="default"/>
      </w:rPr>
    </w:lvl>
    <w:lvl w:ilvl="1" w:tentative="0">
      <w:start w:val="1"/>
      <w:numFmt w:val="lowerLetter"/>
      <w:pStyle w:val="16"/>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OWU5ZDlkMzEyZjQwZWVkYjBhN2NmM2Y3OGQ4MzIifQ=="/>
    <w:docVar w:name="KSO_WPS_MARK_KEY" w:val="0b78a7f6-849d-4576-abd9-a8276605df72"/>
  </w:docVars>
  <w:rsids>
    <w:rsidRoot w:val="00000000"/>
    <w:rsid w:val="021358C1"/>
    <w:rsid w:val="02AF6749"/>
    <w:rsid w:val="03035935"/>
    <w:rsid w:val="048D1C37"/>
    <w:rsid w:val="049A5E25"/>
    <w:rsid w:val="059A5DE2"/>
    <w:rsid w:val="06383B48"/>
    <w:rsid w:val="0639341C"/>
    <w:rsid w:val="077D6BC9"/>
    <w:rsid w:val="07F618C1"/>
    <w:rsid w:val="080041F1"/>
    <w:rsid w:val="08314CF2"/>
    <w:rsid w:val="0A051CBE"/>
    <w:rsid w:val="0A5847B8"/>
    <w:rsid w:val="0AD17E4F"/>
    <w:rsid w:val="0CC73B58"/>
    <w:rsid w:val="0F185238"/>
    <w:rsid w:val="0F2606A6"/>
    <w:rsid w:val="0F590216"/>
    <w:rsid w:val="0FF9352F"/>
    <w:rsid w:val="104A77B2"/>
    <w:rsid w:val="10EA1EE2"/>
    <w:rsid w:val="116943BC"/>
    <w:rsid w:val="1353582B"/>
    <w:rsid w:val="13FD435A"/>
    <w:rsid w:val="14133031"/>
    <w:rsid w:val="14771CDF"/>
    <w:rsid w:val="14BD497F"/>
    <w:rsid w:val="14E60C13"/>
    <w:rsid w:val="15CD4FF7"/>
    <w:rsid w:val="16331A52"/>
    <w:rsid w:val="16385549"/>
    <w:rsid w:val="18785B05"/>
    <w:rsid w:val="18D771F0"/>
    <w:rsid w:val="19775C42"/>
    <w:rsid w:val="1A2F0966"/>
    <w:rsid w:val="1AB8154C"/>
    <w:rsid w:val="1AF72EA5"/>
    <w:rsid w:val="1B8A2D1D"/>
    <w:rsid w:val="1C9D42AD"/>
    <w:rsid w:val="1E030DE7"/>
    <w:rsid w:val="1EA47B74"/>
    <w:rsid w:val="1EDC0053"/>
    <w:rsid w:val="201E6456"/>
    <w:rsid w:val="206E4AC1"/>
    <w:rsid w:val="207B2B57"/>
    <w:rsid w:val="20D60489"/>
    <w:rsid w:val="20DD55C0"/>
    <w:rsid w:val="20F876CC"/>
    <w:rsid w:val="21115C13"/>
    <w:rsid w:val="21C27524"/>
    <w:rsid w:val="2425011E"/>
    <w:rsid w:val="245632A8"/>
    <w:rsid w:val="253C52B7"/>
    <w:rsid w:val="25B82D92"/>
    <w:rsid w:val="27716A62"/>
    <w:rsid w:val="29944144"/>
    <w:rsid w:val="2AB471A8"/>
    <w:rsid w:val="2B5B780D"/>
    <w:rsid w:val="2B6F07F5"/>
    <w:rsid w:val="2C363DD6"/>
    <w:rsid w:val="2CE967DE"/>
    <w:rsid w:val="2DEC627D"/>
    <w:rsid w:val="2E2760CC"/>
    <w:rsid w:val="2F25085E"/>
    <w:rsid w:val="30E3277E"/>
    <w:rsid w:val="315C3CFE"/>
    <w:rsid w:val="31D35BD7"/>
    <w:rsid w:val="32E93950"/>
    <w:rsid w:val="333D76C3"/>
    <w:rsid w:val="34321327"/>
    <w:rsid w:val="34384B8F"/>
    <w:rsid w:val="34565015"/>
    <w:rsid w:val="3464523F"/>
    <w:rsid w:val="34952D1E"/>
    <w:rsid w:val="34993154"/>
    <w:rsid w:val="353A0493"/>
    <w:rsid w:val="358D457B"/>
    <w:rsid w:val="363E070B"/>
    <w:rsid w:val="37985945"/>
    <w:rsid w:val="37A91900"/>
    <w:rsid w:val="386E3530"/>
    <w:rsid w:val="39C1487F"/>
    <w:rsid w:val="3A4F678F"/>
    <w:rsid w:val="3B4756B8"/>
    <w:rsid w:val="3C8E049A"/>
    <w:rsid w:val="3DCC7E23"/>
    <w:rsid w:val="3E7D047A"/>
    <w:rsid w:val="3FE8335F"/>
    <w:rsid w:val="41AF045B"/>
    <w:rsid w:val="42511300"/>
    <w:rsid w:val="434A3F97"/>
    <w:rsid w:val="43560B8E"/>
    <w:rsid w:val="43DD12AF"/>
    <w:rsid w:val="45190EC0"/>
    <w:rsid w:val="45E331AC"/>
    <w:rsid w:val="45EA7CB3"/>
    <w:rsid w:val="460421F7"/>
    <w:rsid w:val="46E44703"/>
    <w:rsid w:val="4B980033"/>
    <w:rsid w:val="4C12189A"/>
    <w:rsid w:val="4C9322B9"/>
    <w:rsid w:val="4F076E80"/>
    <w:rsid w:val="51556929"/>
    <w:rsid w:val="517E4D1E"/>
    <w:rsid w:val="52903990"/>
    <w:rsid w:val="533E519B"/>
    <w:rsid w:val="541F4FCC"/>
    <w:rsid w:val="569C78E6"/>
    <w:rsid w:val="58504F78"/>
    <w:rsid w:val="592D24B3"/>
    <w:rsid w:val="59E22D24"/>
    <w:rsid w:val="5AE44879"/>
    <w:rsid w:val="5B871DD5"/>
    <w:rsid w:val="5BAF6C35"/>
    <w:rsid w:val="5C1F4E24"/>
    <w:rsid w:val="5CCF7073"/>
    <w:rsid w:val="5DA705C2"/>
    <w:rsid w:val="5EBD5B0D"/>
    <w:rsid w:val="601E1F88"/>
    <w:rsid w:val="60E13B4F"/>
    <w:rsid w:val="618B1EF3"/>
    <w:rsid w:val="61F07FA8"/>
    <w:rsid w:val="62146D6D"/>
    <w:rsid w:val="623E5F51"/>
    <w:rsid w:val="625D168E"/>
    <w:rsid w:val="630D0D0A"/>
    <w:rsid w:val="63402869"/>
    <w:rsid w:val="636B5F23"/>
    <w:rsid w:val="63715118"/>
    <w:rsid w:val="638B61DA"/>
    <w:rsid w:val="6442219E"/>
    <w:rsid w:val="651346D9"/>
    <w:rsid w:val="65801643"/>
    <w:rsid w:val="6687772A"/>
    <w:rsid w:val="68DB02FB"/>
    <w:rsid w:val="69601EB7"/>
    <w:rsid w:val="697415F1"/>
    <w:rsid w:val="6A9F07BD"/>
    <w:rsid w:val="6B3E3B32"/>
    <w:rsid w:val="6B7E4876"/>
    <w:rsid w:val="6B817D5D"/>
    <w:rsid w:val="6B90406B"/>
    <w:rsid w:val="6DB427D1"/>
    <w:rsid w:val="6F9208F0"/>
    <w:rsid w:val="70ED2282"/>
    <w:rsid w:val="71237A52"/>
    <w:rsid w:val="717958C4"/>
    <w:rsid w:val="71C91A76"/>
    <w:rsid w:val="724D4E4A"/>
    <w:rsid w:val="73136E85"/>
    <w:rsid w:val="73E87175"/>
    <w:rsid w:val="75A4502A"/>
    <w:rsid w:val="75EC46A7"/>
    <w:rsid w:val="76297AAD"/>
    <w:rsid w:val="765863F0"/>
    <w:rsid w:val="77585F7B"/>
    <w:rsid w:val="77D579B6"/>
    <w:rsid w:val="78454752"/>
    <w:rsid w:val="78CF2B82"/>
    <w:rsid w:val="7964764C"/>
    <w:rsid w:val="79FA77BE"/>
    <w:rsid w:val="7B252618"/>
    <w:rsid w:val="7B275304"/>
    <w:rsid w:val="7B723B4E"/>
    <w:rsid w:val="7C4411C4"/>
    <w:rsid w:val="7CAB7FBA"/>
    <w:rsid w:val="7CF5049F"/>
    <w:rsid w:val="7F01514B"/>
    <w:rsid w:val="7F3E0E6E"/>
    <w:rsid w:val="7F645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50" w:beforeLines="50" w:after="50" w:afterLines="50" w:line="360" w:lineRule="auto"/>
      <w:ind w:firstLine="0" w:firstLineChars="0"/>
      <w:jc w:val="center"/>
      <w:outlineLvl w:val="0"/>
    </w:pPr>
    <w:rPr>
      <w:rFonts w:eastAsia="黑体"/>
      <w:b/>
      <w:bCs/>
      <w:kern w:val="44"/>
      <w:sz w:val="36"/>
      <w:szCs w:val="44"/>
    </w:rPr>
  </w:style>
  <w:style w:type="paragraph" w:styleId="4">
    <w:name w:val="heading 2"/>
    <w:basedOn w:val="1"/>
    <w:next w:val="1"/>
    <w:qFormat/>
    <w:uiPriority w:val="0"/>
    <w:pPr>
      <w:keepNext/>
      <w:keepLines/>
      <w:ind w:firstLine="0" w:firstLineChars="0"/>
      <w:outlineLvl w:val="1"/>
    </w:pPr>
    <w:rPr>
      <w:rFonts w:eastAsia="仿宋"/>
      <w:b/>
      <w:bCs/>
      <w:sz w:val="32"/>
      <w:szCs w:val="32"/>
    </w:rPr>
  </w:style>
  <w:style w:type="paragraph" w:styleId="5">
    <w:name w:val="heading 3"/>
    <w:basedOn w:val="1"/>
    <w:next w:val="1"/>
    <w:qFormat/>
    <w:uiPriority w:val="0"/>
    <w:pPr>
      <w:keepNext/>
      <w:keepLines/>
      <w:spacing w:before="50" w:beforeLines="50" w:after="50" w:afterLines="50" w:line="360" w:lineRule="auto"/>
      <w:ind w:firstLine="0" w:firstLineChars="0"/>
      <w:outlineLvl w:val="2"/>
    </w:pPr>
    <w:rPr>
      <w:rFonts w:eastAsia="仿宋"/>
      <w:b/>
      <w:bCs/>
      <w:sz w:val="30"/>
      <w:szCs w:val="32"/>
    </w:rPr>
  </w:style>
  <w:style w:type="paragraph" w:styleId="6">
    <w:name w:val="heading 4"/>
    <w:basedOn w:val="1"/>
    <w:next w:val="1"/>
    <w:qFormat/>
    <w:uiPriority w:val="0"/>
    <w:pPr>
      <w:keepNext/>
      <w:tabs>
        <w:tab w:val="left" w:pos="1080"/>
      </w:tabs>
      <w:spacing w:before="240" w:after="60"/>
      <w:ind w:leftChars="100" w:right="280" w:rightChars="100" w:firstLine="562"/>
      <w:jc w:val="left"/>
      <w:outlineLvl w:val="3"/>
    </w:pPr>
    <w:rPr>
      <w:rFonts w:eastAsia="仿宋"/>
      <w:b/>
      <w:bCs/>
      <w:szCs w:val="28"/>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Body Text Indent"/>
    <w:basedOn w:val="1"/>
    <w:qFormat/>
    <w:uiPriority w:val="99"/>
    <w:pPr>
      <w:spacing w:after="120"/>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7"/>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引言二级条标题"/>
    <w:basedOn w:val="17"/>
    <w:next w:val="18"/>
    <w:qFormat/>
    <w:uiPriority w:val="99"/>
    <w:pPr>
      <w:widowControl/>
      <w:numPr>
        <w:ilvl w:val="1"/>
      </w:numPr>
      <w:tabs>
        <w:tab w:val="left" w:pos="360"/>
        <w:tab w:val="left" w:pos="1200"/>
      </w:tabs>
    </w:pPr>
    <w:rPr>
      <w:rFonts w:ascii="Times New Roman" w:hAnsi="Times New Roman" w:eastAsia="黑体"/>
      <w:szCs w:val="20"/>
    </w:rPr>
  </w:style>
  <w:style w:type="paragraph" w:customStyle="1" w:styleId="17">
    <w:name w:val="引言一级条标题"/>
    <w:basedOn w:val="1"/>
    <w:next w:val="18"/>
    <w:qFormat/>
    <w:uiPriority w:val="0"/>
    <w:pPr>
      <w:widowControl/>
      <w:numPr>
        <w:ilvl w:val="0"/>
        <w:numId w:val="1"/>
      </w:numPr>
    </w:pPr>
    <w:rPr>
      <w:rFonts w:eastAsia="黑体"/>
      <w:b/>
      <w:szCs w:val="20"/>
    </w:rPr>
  </w:style>
  <w:style w:type="paragraph" w:customStyle="1" w:styleId="18">
    <w:name w:val="段"/>
    <w:qFormat/>
    <w:uiPriority w:val="99"/>
    <w:pPr>
      <w:ind w:left="840" w:firstLine="200" w:firstLineChars="200"/>
      <w:jc w:val="both"/>
    </w:pPr>
    <w:rPr>
      <w:rFonts w:ascii="宋体" w:hAnsi="Calibri" w:eastAsia="宋体" w:cs="Times New Roman"/>
      <w:sz w:val="21"/>
      <w:szCs w:val="22"/>
      <w:lang w:val="en-US" w:eastAsia="zh-CN" w:bidi="ar-SA"/>
    </w:rPr>
  </w:style>
  <w:style w:type="character" w:customStyle="1" w:styleId="19">
    <w:name w:val="NormalCharacter"/>
    <w:semiHidden/>
    <w:qFormat/>
    <w:uiPriority w:val="0"/>
  </w:style>
  <w:style w:type="paragraph" w:customStyle="1" w:styleId="20">
    <w:name w:val="p0"/>
    <w:basedOn w:val="1"/>
    <w:qFormat/>
    <w:uiPriority w:val="0"/>
    <w:pPr>
      <w:widowControl/>
      <w:spacing w:line="240" w:lineRule="atLeast"/>
    </w:pPr>
    <w:rPr>
      <w:rFonts w:cs="宋体"/>
      <w:kern w:val="0"/>
      <w:sz w:val="32"/>
      <w:szCs w:val="32"/>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6315</Words>
  <Characters>6438</Characters>
  <Lines>0</Lines>
  <Paragraphs>0</Paragraphs>
  <TotalTime>21</TotalTime>
  <ScaleCrop>false</ScaleCrop>
  <LinksUpToDate>false</LinksUpToDate>
  <CharactersWithSpaces>6526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2022-06-03T18:41:00Z</dcterms:created>
  <dc:creator>DYC</dc:creator>
  <cp:lastModifiedBy>马永建</cp:lastModifiedBy>
  <cp:lastPrinted>2023-01-29T01:31:00Z</cp:lastPrinted>
  <dcterms:modified xsi:type="dcterms:W3CDTF">2024-10-30T06:11:53Z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3944105E0B5748B58C303B07F813A23E</vt:lpwstr>
  </property>
</Properties>
</file>