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bookmarkStart w:id="0" w:name="_GoBack"/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平地镇平地村、迤沙拉村土地开发整治项目整改完善工程</w:t>
      </w:r>
      <w:bookmarkEnd w:id="0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平地镇平地村、迤沙拉村土地开发整治项目整改完善工程2023年年初预算数为：35万元。区财政下达数为：35万元，主要用于平地镇平地村、迤沙拉村土地开发整治项目整改完善工程。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通过项目实施，整改完善平地村、迤沙拉村土地开发整治项目。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72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平地镇平地村、迤沙拉村土地开发整治项目整改完善工程35万元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平地镇平地村、迤沙拉村土地开发整治项目整改完善工程35万元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截止2023年12月31日已支付35万元，资金支付率100%。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情况以及工作开展总体需求编制年初预算资金，并在实施过程中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整改完善平地村、迤沙拉村土地开发整治项目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预算资金通过大平台下达，由财政所根据整改完善平地村、迤沙拉村土地开发整治项目实际发生的业务，提供票据等报账凭证进行报账。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平地镇平地村、迤沙拉村土地开发整治项目整改完善工程资金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已完成建设，资金已完成支付，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资金支付率100%。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平地镇平地村、迤沙拉村土地开发整治项目整改完善工程经费为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整改完善平地村、迤沙拉村土地开发整治项目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提供了经费保障。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报账及时、准确，以确保资金使用效率以及项目实施群众满意度。</w:t>
      </w:r>
    </w:p>
    <w:p>
      <w:pPr>
        <w:pStyle w:val="2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EDB478C"/>
    <w:rsid w:val="1FB5686E"/>
    <w:rsid w:val="270C37CD"/>
    <w:rsid w:val="283A745B"/>
    <w:rsid w:val="28EC1B09"/>
    <w:rsid w:val="291C455A"/>
    <w:rsid w:val="31A47F70"/>
    <w:rsid w:val="35D331FD"/>
    <w:rsid w:val="36926D0C"/>
    <w:rsid w:val="42126516"/>
    <w:rsid w:val="4D927131"/>
    <w:rsid w:val="4DAF2BCF"/>
    <w:rsid w:val="4DDB6F66"/>
    <w:rsid w:val="4F972D57"/>
    <w:rsid w:val="50F569BD"/>
    <w:rsid w:val="6AA54655"/>
    <w:rsid w:val="74E5767E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812</Words>
  <Characters>835</Characters>
  <Lines>6</Lines>
  <Paragraphs>1</Paragraphs>
  <TotalTime>0</TotalTime>
  <ScaleCrop>false</ScaleCrop>
  <LinksUpToDate>false</LinksUpToDate>
  <CharactersWithSpaces>839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2024-05-14T03:16:34Z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