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2CB1D">
      <w:pPr>
        <w:spacing w:line="600" w:lineRule="exact"/>
        <w:jc w:val="center"/>
        <w:outlineLvl w:val="0"/>
        <w:rPr>
          <w:rFonts w:ascii="方正小标宋简体" w:hAnsi="宋体" w:eastAsia="方正小标宋简体"/>
          <w:color w:val="000000"/>
          <w:sz w:val="72"/>
          <w:szCs w:val="72"/>
        </w:rPr>
      </w:pPr>
      <w:bookmarkStart w:id="0" w:name="_Toc15306267"/>
    </w:p>
    <w:p w14:paraId="5CC398C7">
      <w:pPr>
        <w:spacing w:line="600" w:lineRule="exact"/>
        <w:jc w:val="center"/>
        <w:outlineLvl w:val="0"/>
        <w:rPr>
          <w:rFonts w:ascii="方正小标宋简体" w:hAnsi="宋体" w:eastAsia="方正小标宋简体"/>
          <w:color w:val="000000"/>
          <w:sz w:val="72"/>
          <w:szCs w:val="72"/>
        </w:rPr>
      </w:pPr>
    </w:p>
    <w:p w14:paraId="5C047325">
      <w:pPr>
        <w:spacing w:line="600" w:lineRule="exact"/>
        <w:jc w:val="center"/>
        <w:outlineLvl w:val="0"/>
        <w:rPr>
          <w:rFonts w:ascii="方正小标宋简体" w:hAnsi="宋体" w:eastAsia="方正小标宋简体"/>
          <w:color w:val="000000"/>
          <w:sz w:val="72"/>
          <w:szCs w:val="72"/>
        </w:rPr>
      </w:pPr>
    </w:p>
    <w:p w14:paraId="5BFE2D64">
      <w:pPr>
        <w:spacing w:line="600" w:lineRule="exact"/>
        <w:jc w:val="center"/>
        <w:outlineLvl w:val="0"/>
        <w:rPr>
          <w:rFonts w:ascii="方正小标宋简体" w:hAnsi="宋体" w:eastAsia="方正小标宋简体"/>
          <w:color w:val="000000"/>
          <w:sz w:val="72"/>
          <w:szCs w:val="72"/>
        </w:rPr>
      </w:pPr>
    </w:p>
    <w:p w14:paraId="041EAE46">
      <w:pPr>
        <w:adjustRightInd w:val="0"/>
        <w:snapToGrid w:val="0"/>
        <w:spacing w:line="360" w:lineRule="auto"/>
        <w:jc w:val="center"/>
        <w:outlineLvl w:val="0"/>
        <w:rPr>
          <w:rFonts w:ascii="方正小标宋简体" w:hAnsi="宋体" w:eastAsia="方正小标宋简体"/>
          <w:color w:val="000000"/>
          <w:sz w:val="48"/>
          <w:szCs w:val="48"/>
        </w:rPr>
      </w:pPr>
      <w:bookmarkStart w:id="1" w:name="_Toc15377193"/>
      <w:bookmarkStart w:id="2" w:name="_Toc15377425"/>
      <w:bookmarkStart w:id="3" w:name="_Toc15396475"/>
      <w:bookmarkStart w:id="4" w:name="_Toc15396597"/>
      <w:bookmarkStart w:id="5" w:name="_Toc15378441"/>
      <w:r>
        <w:rPr>
          <w:rFonts w:ascii="黑体" w:hAnsi="黑体" w:eastAsia="黑体"/>
          <w:color w:val="000000"/>
          <w:sz w:val="48"/>
          <w:szCs w:val="48"/>
        </w:rPr>
        <w:t>201</w:t>
      </w:r>
      <w:r>
        <w:rPr>
          <w:rFonts w:hint="eastAsia" w:ascii="黑体" w:hAnsi="黑体" w:eastAsia="黑体"/>
          <w:color w:val="000000"/>
          <w:sz w:val="48"/>
          <w:szCs w:val="48"/>
        </w:rPr>
        <w:t>8</w:t>
      </w:r>
      <w:r>
        <w:rPr>
          <w:rFonts w:hint="eastAsia" w:ascii="方正小标宋简体" w:hAnsi="宋体" w:eastAsia="方正小标宋简体"/>
          <w:color w:val="000000"/>
          <w:sz w:val="48"/>
          <w:szCs w:val="48"/>
        </w:rPr>
        <w:t>年度</w:t>
      </w:r>
      <w:bookmarkEnd w:id="1"/>
      <w:bookmarkEnd w:id="2"/>
      <w:bookmarkEnd w:id="3"/>
      <w:bookmarkEnd w:id="4"/>
      <w:bookmarkEnd w:id="5"/>
    </w:p>
    <w:p w14:paraId="7CA40B90">
      <w:pPr>
        <w:adjustRightInd w:val="0"/>
        <w:snapToGrid w:val="0"/>
        <w:spacing w:line="360" w:lineRule="auto"/>
        <w:jc w:val="center"/>
        <w:outlineLvl w:val="0"/>
        <w:rPr>
          <w:rFonts w:ascii="方正小标宋简体" w:hAnsi="宋体" w:eastAsia="方正小标宋简体"/>
          <w:color w:val="000000"/>
          <w:sz w:val="48"/>
          <w:szCs w:val="48"/>
        </w:rPr>
      </w:pPr>
      <w:bookmarkStart w:id="6" w:name="_Toc15377426"/>
      <w:bookmarkStart w:id="7" w:name="_Toc15396598"/>
      <w:bookmarkStart w:id="8" w:name="_Toc15396476"/>
      <w:bookmarkStart w:id="9" w:name="_Toc15378442"/>
      <w:bookmarkStart w:id="10" w:name="_Toc15377194"/>
      <w:r>
        <w:rPr>
          <w:rFonts w:hint="eastAsia" w:ascii="方正小标宋简体" w:hAnsi="宋体" w:eastAsia="方正小标宋简体"/>
          <w:color w:val="000000"/>
          <w:sz w:val="48"/>
          <w:szCs w:val="48"/>
        </w:rPr>
        <w:t>四川省</w:t>
      </w:r>
      <w:bookmarkEnd w:id="0"/>
      <w:bookmarkStart w:id="11" w:name="_Toc15306268"/>
      <w:r>
        <w:rPr>
          <w:rFonts w:hint="eastAsia" w:ascii="方正小标宋简体" w:hAnsi="宋体" w:eastAsia="方正小标宋简体"/>
          <w:color w:val="000000"/>
          <w:sz w:val="48"/>
          <w:szCs w:val="48"/>
        </w:rPr>
        <w:t>攀枝花市仁和区经济商务和信息化局部门决算</w:t>
      </w:r>
      <w:bookmarkEnd w:id="6"/>
      <w:bookmarkEnd w:id="7"/>
      <w:bookmarkEnd w:id="8"/>
      <w:bookmarkEnd w:id="9"/>
      <w:bookmarkEnd w:id="10"/>
      <w:bookmarkEnd w:id="11"/>
      <w:r>
        <w:rPr>
          <w:rFonts w:hint="eastAsia" w:ascii="方正小标宋简体" w:hAnsi="宋体" w:eastAsia="方正小标宋简体"/>
          <w:color w:val="000000"/>
          <w:sz w:val="48"/>
          <w:szCs w:val="48"/>
        </w:rPr>
        <w:t>编制说明</w:t>
      </w:r>
    </w:p>
    <w:p w14:paraId="2128CA99">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7B08CA22">
      <w:pPr>
        <w:widowControl/>
        <w:jc w:val="center"/>
        <w:rPr>
          <w:rFonts w:ascii="黑体" w:hAnsi="黑体" w:eastAsia="黑体" w:cstheme="minorBidi"/>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14:paraId="457EA94F"/>
    <w:p w14:paraId="58215D87">
      <w:pPr>
        <w:pStyle w:val="10"/>
        <w:rPr>
          <w:rFonts w:cstheme="minorBidi"/>
        </w:rPr>
      </w:pPr>
      <w:r>
        <w:fldChar w:fldCharType="begin"/>
      </w:r>
      <w:r>
        <w:instrText xml:space="preserve"> HYPERLINK \l "_Toc15396599" </w:instrText>
      </w:r>
      <w:r>
        <w:fldChar w:fldCharType="separate"/>
      </w:r>
      <w:r>
        <w:rPr>
          <w:rStyle w:val="16"/>
          <w:rFonts w:hint="eastAsia"/>
        </w:rPr>
        <w:t>第一部分部门概况</w:t>
      </w:r>
      <w:r>
        <w:tab/>
      </w:r>
      <w:r>
        <w:rPr>
          <w:rFonts w:hint="eastAsia"/>
        </w:rPr>
        <w:t>4</w:t>
      </w:r>
      <w:r>
        <w:rPr>
          <w:rFonts w:hint="eastAsia"/>
        </w:rPr>
        <w:fldChar w:fldCharType="end"/>
      </w:r>
    </w:p>
    <w:p w14:paraId="6C5AEAD5">
      <w:pPr>
        <w:pStyle w:val="11"/>
        <w:rPr>
          <w:rFonts w:ascii="仿宋" w:hAnsi="仿宋" w:eastAsia="仿宋" w:cstheme="minorBidi"/>
          <w:sz w:val="28"/>
          <w:szCs w:val="28"/>
        </w:rPr>
      </w:pPr>
      <w:r>
        <w:fldChar w:fldCharType="begin"/>
      </w:r>
      <w:r>
        <w:instrText xml:space="preserve"> HYPERLINK \l "_Toc15396600" </w:instrText>
      </w:r>
      <w:r>
        <w:fldChar w:fldCharType="separate"/>
      </w:r>
      <w:r>
        <w:rPr>
          <w:rStyle w:val="16"/>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14:paraId="24ADD85F">
      <w:pPr>
        <w:pStyle w:val="11"/>
        <w:rPr>
          <w:rFonts w:ascii="仿宋" w:hAnsi="仿宋" w:eastAsia="仿宋" w:cstheme="minorBidi"/>
          <w:sz w:val="28"/>
          <w:szCs w:val="28"/>
        </w:rPr>
      </w:pPr>
      <w:r>
        <w:fldChar w:fldCharType="begin"/>
      </w:r>
      <w:r>
        <w:instrText xml:space="preserve"> HYPERLINK \l "_Toc15396601" </w:instrText>
      </w:r>
      <w:r>
        <w:fldChar w:fldCharType="separate"/>
      </w:r>
      <w:r>
        <w:rPr>
          <w:rStyle w:val="16"/>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4</w:t>
      </w:r>
      <w:r>
        <w:rPr>
          <w:rFonts w:ascii="仿宋" w:hAnsi="仿宋" w:eastAsia="仿宋"/>
          <w:sz w:val="28"/>
          <w:szCs w:val="28"/>
        </w:rPr>
        <w:fldChar w:fldCharType="end"/>
      </w:r>
      <w:r>
        <w:rPr>
          <w:rFonts w:ascii="仿宋" w:hAnsi="仿宋" w:eastAsia="仿宋"/>
          <w:sz w:val="28"/>
          <w:szCs w:val="28"/>
        </w:rPr>
        <w:fldChar w:fldCharType="end"/>
      </w:r>
    </w:p>
    <w:p w14:paraId="095185BD">
      <w:pPr>
        <w:pStyle w:val="10"/>
      </w:pPr>
      <w:r>
        <w:fldChar w:fldCharType="begin"/>
      </w:r>
      <w:r>
        <w:instrText xml:space="preserve"> HYPERLINK \l "_Toc15396602" </w:instrText>
      </w:r>
      <w:r>
        <w:fldChar w:fldCharType="separate"/>
      </w:r>
      <w:r>
        <w:rPr>
          <w:rStyle w:val="16"/>
          <w:rFonts w:hint="eastAsia"/>
        </w:rPr>
        <w:t>第二部分</w:t>
      </w:r>
      <w:r>
        <w:rPr>
          <w:rStyle w:val="16"/>
        </w:rPr>
        <w:t xml:space="preserve"> 2018</w:t>
      </w:r>
      <w:r>
        <w:rPr>
          <w:rStyle w:val="16"/>
          <w:rFonts w:hint="eastAsia"/>
        </w:rPr>
        <w:t>年度部门决算情况说明</w:t>
      </w:r>
      <w:r>
        <w:tab/>
      </w:r>
      <w:r>
        <w:fldChar w:fldCharType="begin"/>
      </w:r>
      <w:r>
        <w:instrText xml:space="preserve"> PAGEREF _Toc15396602 \h </w:instrText>
      </w:r>
      <w:r>
        <w:fldChar w:fldCharType="separate"/>
      </w:r>
      <w:r>
        <w:t>5</w:t>
      </w:r>
      <w:r>
        <w:fldChar w:fldCharType="end"/>
      </w:r>
      <w:r>
        <w:fldChar w:fldCharType="end"/>
      </w:r>
    </w:p>
    <w:p w14:paraId="0D284832">
      <w:pPr>
        <w:pStyle w:val="11"/>
        <w:rPr>
          <w:rFonts w:ascii="仿宋" w:hAnsi="仿宋" w:eastAsia="仿宋" w:cstheme="minorBidi"/>
          <w:sz w:val="28"/>
          <w:szCs w:val="28"/>
        </w:rPr>
      </w:pPr>
      <w:r>
        <w:fldChar w:fldCharType="begin"/>
      </w:r>
      <w:r>
        <w:instrText xml:space="preserve"> HYPERLINK \l "_Toc15396603" </w:instrText>
      </w:r>
      <w:r>
        <w:fldChar w:fldCharType="separate"/>
      </w:r>
      <w:r>
        <w:rPr>
          <w:rStyle w:val="16"/>
          <w:rFonts w:hint="eastAsia" w:ascii="仿宋" w:hAnsi="仿宋" w:eastAsia="仿宋" w:cstheme="majorBidi"/>
          <w:bCs/>
          <w:sz w:val="28"/>
          <w:szCs w:val="28"/>
        </w:rPr>
        <w:t>一、</w:t>
      </w:r>
      <w:r>
        <w:rPr>
          <w:rStyle w:val="16"/>
          <w:rFonts w:hint="eastAsia" w:ascii="仿宋" w:hAnsi="仿宋" w:eastAsia="仿宋"/>
          <w:sz w:val="28"/>
          <w:szCs w:val="28"/>
        </w:rPr>
        <w:t>收</w:t>
      </w:r>
      <w:r>
        <w:rPr>
          <w:rStyle w:val="16"/>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14:paraId="64ADC146">
      <w:pPr>
        <w:pStyle w:val="11"/>
        <w:rPr>
          <w:rFonts w:ascii="仿宋" w:hAnsi="仿宋" w:eastAsia="仿宋" w:cstheme="minorBidi"/>
          <w:sz w:val="28"/>
          <w:szCs w:val="28"/>
        </w:rPr>
      </w:pPr>
      <w:r>
        <w:fldChar w:fldCharType="begin"/>
      </w:r>
      <w:r>
        <w:instrText xml:space="preserve"> HYPERLINK \l "_Toc15396604" </w:instrText>
      </w:r>
      <w:r>
        <w:fldChar w:fldCharType="separate"/>
      </w:r>
      <w:r>
        <w:rPr>
          <w:rStyle w:val="16"/>
          <w:rFonts w:hint="eastAsia" w:ascii="仿宋" w:hAnsi="仿宋" w:eastAsia="仿宋" w:cstheme="majorBidi"/>
          <w:bCs/>
          <w:sz w:val="28"/>
          <w:szCs w:val="28"/>
        </w:rPr>
        <w:t>二、</w:t>
      </w:r>
      <w:r>
        <w:rPr>
          <w:rStyle w:val="16"/>
          <w:rFonts w:hint="eastAsia" w:ascii="仿宋" w:hAnsi="仿宋" w:eastAsia="仿宋"/>
          <w:sz w:val="28"/>
          <w:szCs w:val="28"/>
        </w:rPr>
        <w:t>收</w:t>
      </w:r>
      <w:r>
        <w:rPr>
          <w:rStyle w:val="16"/>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14:paraId="70414410">
      <w:pPr>
        <w:pStyle w:val="11"/>
        <w:rPr>
          <w:rFonts w:ascii="仿宋" w:hAnsi="仿宋" w:eastAsia="仿宋" w:cstheme="minorBidi"/>
          <w:sz w:val="28"/>
          <w:szCs w:val="28"/>
        </w:rPr>
      </w:pPr>
      <w:r>
        <w:fldChar w:fldCharType="begin"/>
      </w:r>
      <w:r>
        <w:instrText xml:space="preserve"> HYPERLINK \l "_Toc15396605" </w:instrText>
      </w:r>
      <w:r>
        <w:fldChar w:fldCharType="separate"/>
      </w:r>
      <w:r>
        <w:rPr>
          <w:rStyle w:val="16"/>
          <w:rFonts w:hint="eastAsia" w:ascii="仿宋" w:hAnsi="仿宋" w:eastAsia="仿宋" w:cstheme="majorBidi"/>
          <w:bCs/>
          <w:sz w:val="28"/>
          <w:szCs w:val="28"/>
        </w:rPr>
        <w:t>三、</w:t>
      </w:r>
      <w:r>
        <w:rPr>
          <w:rStyle w:val="16"/>
          <w:rFonts w:hint="eastAsia" w:ascii="仿宋" w:hAnsi="仿宋" w:eastAsia="仿宋"/>
          <w:sz w:val="28"/>
          <w:szCs w:val="28"/>
        </w:rPr>
        <w:t>支</w:t>
      </w:r>
      <w:r>
        <w:rPr>
          <w:rStyle w:val="16"/>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5</w:t>
      </w:r>
      <w:r>
        <w:rPr>
          <w:rFonts w:ascii="仿宋" w:hAnsi="仿宋" w:eastAsia="仿宋"/>
          <w:sz w:val="28"/>
          <w:szCs w:val="28"/>
        </w:rPr>
        <w:fldChar w:fldCharType="end"/>
      </w:r>
      <w:r>
        <w:rPr>
          <w:rFonts w:ascii="仿宋" w:hAnsi="仿宋" w:eastAsia="仿宋"/>
          <w:sz w:val="28"/>
          <w:szCs w:val="28"/>
        </w:rPr>
        <w:fldChar w:fldCharType="end"/>
      </w:r>
    </w:p>
    <w:p w14:paraId="04CE2F5E">
      <w:pPr>
        <w:pStyle w:val="11"/>
        <w:rPr>
          <w:rFonts w:ascii="仿宋" w:hAnsi="仿宋" w:eastAsia="仿宋" w:cstheme="minorBidi"/>
          <w:sz w:val="28"/>
          <w:szCs w:val="28"/>
        </w:rPr>
      </w:pPr>
      <w:r>
        <w:fldChar w:fldCharType="begin"/>
      </w:r>
      <w:r>
        <w:instrText xml:space="preserve"> HYPERLINK \l "_Toc15396606" </w:instrText>
      </w:r>
      <w:r>
        <w:fldChar w:fldCharType="separate"/>
      </w:r>
      <w:r>
        <w:rPr>
          <w:rStyle w:val="16"/>
          <w:rFonts w:hint="eastAsia" w:ascii="仿宋" w:hAnsi="仿宋" w:eastAsia="仿宋"/>
          <w:sz w:val="28"/>
          <w:szCs w:val="28"/>
        </w:rPr>
        <w:t>四、财</w:t>
      </w:r>
      <w:r>
        <w:rPr>
          <w:rStyle w:val="16"/>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14:paraId="788BC830">
      <w:pPr>
        <w:pStyle w:val="11"/>
        <w:rPr>
          <w:rFonts w:ascii="仿宋" w:hAnsi="仿宋" w:eastAsia="仿宋" w:cstheme="minorBidi"/>
          <w:sz w:val="28"/>
          <w:szCs w:val="28"/>
        </w:rPr>
      </w:pPr>
      <w:r>
        <w:fldChar w:fldCharType="begin"/>
      </w:r>
      <w:r>
        <w:instrText xml:space="preserve"> HYPERLINK \l "_Toc15396607" </w:instrText>
      </w:r>
      <w:r>
        <w:fldChar w:fldCharType="separate"/>
      </w:r>
      <w:r>
        <w:rPr>
          <w:rStyle w:val="16"/>
          <w:rFonts w:hint="eastAsia" w:ascii="仿宋" w:hAnsi="仿宋" w:eastAsia="仿宋"/>
          <w:sz w:val="28"/>
          <w:szCs w:val="28"/>
        </w:rPr>
        <w:t>五、一</w:t>
      </w:r>
      <w:r>
        <w:rPr>
          <w:rStyle w:val="16"/>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6</w:t>
      </w:r>
      <w:r>
        <w:rPr>
          <w:rFonts w:ascii="仿宋" w:hAnsi="仿宋" w:eastAsia="仿宋"/>
          <w:sz w:val="28"/>
          <w:szCs w:val="28"/>
        </w:rPr>
        <w:fldChar w:fldCharType="end"/>
      </w:r>
      <w:r>
        <w:rPr>
          <w:rFonts w:ascii="仿宋" w:hAnsi="仿宋" w:eastAsia="仿宋"/>
          <w:sz w:val="28"/>
          <w:szCs w:val="28"/>
        </w:rPr>
        <w:fldChar w:fldCharType="end"/>
      </w:r>
    </w:p>
    <w:p w14:paraId="434BE6AA">
      <w:pPr>
        <w:pStyle w:val="11"/>
        <w:rPr>
          <w:rFonts w:ascii="仿宋" w:hAnsi="仿宋" w:eastAsia="仿宋" w:cstheme="minorBidi"/>
          <w:sz w:val="28"/>
          <w:szCs w:val="28"/>
        </w:rPr>
      </w:pPr>
      <w:r>
        <w:fldChar w:fldCharType="begin"/>
      </w:r>
      <w:r>
        <w:instrText xml:space="preserve"> HYPERLINK \l "_Toc15396608" </w:instrText>
      </w:r>
      <w:r>
        <w:fldChar w:fldCharType="separate"/>
      </w:r>
      <w:r>
        <w:rPr>
          <w:rStyle w:val="16"/>
          <w:rFonts w:hint="eastAsia" w:ascii="仿宋" w:hAnsi="仿宋" w:eastAsia="仿宋"/>
          <w:sz w:val="28"/>
          <w:szCs w:val="28"/>
        </w:rPr>
        <w:t>六、一</w:t>
      </w:r>
      <w:r>
        <w:rPr>
          <w:rStyle w:val="16"/>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14:paraId="160CC791">
      <w:pPr>
        <w:pStyle w:val="11"/>
        <w:rPr>
          <w:rFonts w:ascii="仿宋" w:hAnsi="仿宋" w:eastAsia="仿宋" w:cstheme="minorBidi"/>
          <w:sz w:val="28"/>
          <w:szCs w:val="28"/>
        </w:rPr>
      </w:pPr>
      <w:r>
        <w:fldChar w:fldCharType="begin"/>
      </w:r>
      <w:r>
        <w:instrText xml:space="preserve"> HYPERLINK \l "_Toc15396609" </w:instrText>
      </w:r>
      <w:r>
        <w:fldChar w:fldCharType="separate"/>
      </w:r>
      <w:r>
        <w:rPr>
          <w:rStyle w:val="16"/>
          <w:rFonts w:hint="eastAsia" w:ascii="仿宋" w:hAnsi="仿宋" w:eastAsia="仿宋"/>
          <w:sz w:val="28"/>
          <w:szCs w:val="28"/>
        </w:rPr>
        <w:t>七、</w:t>
      </w:r>
      <w:r>
        <w:rPr>
          <w:rStyle w:val="16"/>
          <w:rFonts w:ascii="仿宋" w:hAnsi="仿宋" w:eastAsia="仿宋"/>
          <w:sz w:val="28"/>
          <w:szCs w:val="28"/>
        </w:rPr>
        <w:t>“</w:t>
      </w:r>
      <w:r>
        <w:rPr>
          <w:rStyle w:val="16"/>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8</w:t>
      </w:r>
      <w:r>
        <w:rPr>
          <w:rFonts w:ascii="仿宋" w:hAnsi="仿宋" w:eastAsia="仿宋"/>
          <w:sz w:val="28"/>
          <w:szCs w:val="28"/>
        </w:rPr>
        <w:fldChar w:fldCharType="end"/>
      </w:r>
      <w:r>
        <w:rPr>
          <w:rFonts w:ascii="仿宋" w:hAnsi="仿宋" w:eastAsia="仿宋"/>
          <w:sz w:val="28"/>
          <w:szCs w:val="28"/>
        </w:rPr>
        <w:fldChar w:fldCharType="end"/>
      </w:r>
    </w:p>
    <w:p w14:paraId="49EF6BAE">
      <w:pPr>
        <w:pStyle w:val="11"/>
        <w:rPr>
          <w:rFonts w:ascii="仿宋" w:hAnsi="仿宋" w:eastAsia="仿宋" w:cstheme="minorBidi"/>
          <w:sz w:val="28"/>
          <w:szCs w:val="28"/>
        </w:rPr>
      </w:pPr>
      <w:r>
        <w:fldChar w:fldCharType="begin"/>
      </w:r>
      <w:r>
        <w:instrText xml:space="preserve"> HYPERLINK \l "_Toc15396610" </w:instrText>
      </w:r>
      <w:r>
        <w:fldChar w:fldCharType="separate"/>
      </w:r>
      <w:r>
        <w:rPr>
          <w:rStyle w:val="16"/>
          <w:rFonts w:hint="eastAsia" w:ascii="仿宋" w:hAnsi="仿宋" w:eastAsia="仿宋"/>
          <w:sz w:val="28"/>
          <w:szCs w:val="28"/>
        </w:rPr>
        <w:t>八、</w:t>
      </w:r>
      <w:r>
        <w:rPr>
          <w:rStyle w:val="16"/>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14:paraId="79274AE3">
      <w:pPr>
        <w:pStyle w:val="11"/>
        <w:rPr>
          <w:rFonts w:ascii="仿宋" w:hAnsi="仿宋" w:eastAsia="仿宋" w:cstheme="minorBidi"/>
          <w:sz w:val="28"/>
          <w:szCs w:val="28"/>
        </w:rPr>
      </w:pPr>
      <w:r>
        <w:fldChar w:fldCharType="begin"/>
      </w:r>
      <w:r>
        <w:instrText xml:space="preserve"> HYPERLINK \l "_Toc15396611" </w:instrText>
      </w:r>
      <w:r>
        <w:fldChar w:fldCharType="separate"/>
      </w:r>
      <w:r>
        <w:rPr>
          <w:rStyle w:val="16"/>
          <w:rFonts w:hint="eastAsia" w:ascii="仿宋" w:hAnsi="仿宋" w:eastAsia="仿宋" w:cstheme="majorBidi"/>
          <w:bCs/>
          <w:sz w:val="28"/>
          <w:szCs w:val="28"/>
        </w:rPr>
        <w:t>九、</w:t>
      </w:r>
      <w:r>
        <w:rPr>
          <w:rStyle w:val="16"/>
          <w:rFonts w:hint="eastAsia" w:ascii="仿宋" w:hAnsi="仿宋" w:eastAsia="仿宋"/>
          <w:sz w:val="28"/>
          <w:szCs w:val="28"/>
        </w:rPr>
        <w:t xml:space="preserve"> 国</w:t>
      </w:r>
      <w:r>
        <w:rPr>
          <w:rStyle w:val="16"/>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10</w:t>
      </w:r>
      <w:r>
        <w:rPr>
          <w:rFonts w:ascii="仿宋" w:hAnsi="仿宋" w:eastAsia="仿宋"/>
          <w:sz w:val="28"/>
          <w:szCs w:val="28"/>
        </w:rPr>
        <w:fldChar w:fldCharType="end"/>
      </w:r>
      <w:r>
        <w:rPr>
          <w:rFonts w:ascii="仿宋" w:hAnsi="仿宋" w:eastAsia="仿宋"/>
          <w:sz w:val="28"/>
          <w:szCs w:val="28"/>
        </w:rPr>
        <w:fldChar w:fldCharType="end"/>
      </w:r>
    </w:p>
    <w:p w14:paraId="61503979">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、预算绩效情况说明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w:t>
      </w:r>
      <w:r>
        <w:rPr>
          <w:rFonts w:hint="eastAsia" w:ascii="仿宋" w:hAnsi="仿宋" w:eastAsia="仿宋"/>
          <w:sz w:val="28"/>
          <w:szCs w:val="28"/>
        </w:rPr>
        <w:t>0</w:t>
      </w:r>
      <w:r>
        <w:rPr>
          <w:rFonts w:ascii="仿宋" w:hAnsi="仿宋" w:eastAsia="仿宋"/>
          <w:sz w:val="28"/>
          <w:szCs w:val="28"/>
        </w:rPr>
        <w:fldChar w:fldCharType="end"/>
      </w:r>
      <w:r>
        <w:rPr>
          <w:rFonts w:ascii="仿宋" w:hAnsi="仿宋" w:eastAsia="仿宋"/>
          <w:sz w:val="28"/>
          <w:szCs w:val="28"/>
        </w:rPr>
        <w:fldChar w:fldCharType="end"/>
      </w:r>
    </w:p>
    <w:p w14:paraId="468509DA">
      <w:pPr>
        <w:pStyle w:val="11"/>
        <w:rPr>
          <w:rFonts w:ascii="仿宋" w:hAnsi="仿宋" w:eastAsia="仿宋" w:cstheme="minorBidi"/>
          <w:sz w:val="28"/>
          <w:szCs w:val="28"/>
        </w:rPr>
      </w:pPr>
      <w:r>
        <w:fldChar w:fldCharType="begin"/>
      </w:r>
      <w:r>
        <w:instrText xml:space="preserve"> HYPERLINK \l "_Toc15396612" </w:instrText>
      </w:r>
      <w:r>
        <w:fldChar w:fldCharType="separate"/>
      </w:r>
      <w:r>
        <w:rPr>
          <w:rStyle w:val="16"/>
          <w:rFonts w:hint="eastAsia" w:ascii="仿宋" w:hAnsi="仿宋" w:eastAsia="仿宋"/>
          <w:sz w:val="28"/>
          <w:szCs w:val="28"/>
        </w:rPr>
        <w:t>十</w:t>
      </w:r>
      <w:r>
        <w:rPr>
          <w:rStyle w:val="16"/>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14:paraId="191B0463">
      <w:pPr>
        <w:pStyle w:val="10"/>
        <w:rPr>
          <w:rFonts w:cstheme="minorBidi"/>
        </w:rPr>
      </w:pPr>
      <w:r>
        <w:fldChar w:fldCharType="begin"/>
      </w:r>
      <w:r>
        <w:instrText xml:space="preserve"> HYPERLINK \l "_Toc15396613" </w:instrText>
      </w:r>
      <w:r>
        <w:fldChar w:fldCharType="separate"/>
      </w:r>
      <w:r>
        <w:rPr>
          <w:rStyle w:val="16"/>
          <w:rFonts w:hint="eastAsia"/>
          <w:bCs/>
          <w:kern w:val="44"/>
        </w:rPr>
        <w:t>第三部分</w:t>
      </w:r>
      <w:r>
        <w:rPr>
          <w:rStyle w:val="16"/>
          <w:rFonts w:hint="eastAsia"/>
        </w:rPr>
        <w:t xml:space="preserve"> 名</w:t>
      </w:r>
      <w:r>
        <w:rPr>
          <w:rStyle w:val="16"/>
          <w:rFonts w:hint="eastAsia"/>
          <w:bCs/>
          <w:kern w:val="44"/>
        </w:rPr>
        <w:t>词解释</w:t>
      </w:r>
      <w:r>
        <w:tab/>
      </w:r>
      <w:r>
        <w:fldChar w:fldCharType="begin"/>
      </w:r>
      <w:r>
        <w:instrText xml:space="preserve"> PAGEREF _Toc15396613 \h </w:instrText>
      </w:r>
      <w:r>
        <w:fldChar w:fldCharType="separate"/>
      </w:r>
      <w:r>
        <w:t>16</w:t>
      </w:r>
      <w:r>
        <w:fldChar w:fldCharType="end"/>
      </w:r>
      <w:r>
        <w:fldChar w:fldCharType="end"/>
      </w:r>
    </w:p>
    <w:p w14:paraId="7D59C33C">
      <w:pPr>
        <w:pStyle w:val="10"/>
        <w:rPr>
          <w:rFonts w:cstheme="minorBidi"/>
        </w:rPr>
      </w:pPr>
      <w:r>
        <w:fldChar w:fldCharType="begin"/>
      </w:r>
      <w:r>
        <w:instrText xml:space="preserve"> HYPERLINK \l "_Toc15396614" </w:instrText>
      </w:r>
      <w:r>
        <w:fldChar w:fldCharType="separate"/>
      </w:r>
      <w:r>
        <w:rPr>
          <w:rStyle w:val="16"/>
          <w:rFonts w:hint="eastAsia"/>
        </w:rPr>
        <w:t>第</w:t>
      </w:r>
      <w:r>
        <w:rPr>
          <w:rStyle w:val="16"/>
          <w:rFonts w:hint="eastAsia"/>
          <w:bCs/>
          <w:kern w:val="44"/>
        </w:rPr>
        <w:t>四部分附件</w:t>
      </w:r>
      <w:r>
        <w:tab/>
      </w:r>
      <w:r>
        <w:fldChar w:fldCharType="begin"/>
      </w:r>
      <w:r>
        <w:instrText xml:space="preserve"> PAGEREF _Toc15396614 \h </w:instrText>
      </w:r>
      <w:r>
        <w:fldChar w:fldCharType="separate"/>
      </w:r>
      <w:r>
        <w:t>19</w:t>
      </w:r>
      <w:r>
        <w:fldChar w:fldCharType="end"/>
      </w:r>
      <w:r>
        <w:fldChar w:fldCharType="end"/>
      </w:r>
    </w:p>
    <w:p w14:paraId="2FC5BA36">
      <w:pPr>
        <w:pStyle w:val="11"/>
        <w:rPr>
          <w:rFonts w:ascii="仿宋" w:hAnsi="仿宋" w:eastAsia="仿宋" w:cstheme="minorBidi"/>
          <w:sz w:val="28"/>
          <w:szCs w:val="28"/>
        </w:rPr>
      </w:pPr>
      <w:r>
        <w:fldChar w:fldCharType="begin"/>
      </w:r>
      <w:r>
        <w:instrText xml:space="preserve"> HYPERLINK \l "_Toc15396615"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19</w:t>
      </w:r>
      <w:r>
        <w:rPr>
          <w:rFonts w:ascii="仿宋" w:hAnsi="仿宋" w:eastAsia="仿宋"/>
          <w:sz w:val="28"/>
          <w:szCs w:val="28"/>
        </w:rPr>
        <w:fldChar w:fldCharType="end"/>
      </w:r>
      <w:r>
        <w:rPr>
          <w:rFonts w:ascii="仿宋" w:hAnsi="仿宋" w:eastAsia="仿宋"/>
          <w:sz w:val="28"/>
          <w:szCs w:val="28"/>
        </w:rPr>
        <w:fldChar w:fldCharType="end"/>
      </w:r>
    </w:p>
    <w:p w14:paraId="7337F526">
      <w:pPr>
        <w:pStyle w:val="11"/>
        <w:rPr>
          <w:rFonts w:ascii="仿宋" w:hAnsi="仿宋" w:eastAsia="仿宋" w:cstheme="minorBidi"/>
          <w:sz w:val="28"/>
          <w:szCs w:val="28"/>
        </w:rPr>
      </w:pPr>
      <w:r>
        <w:fldChar w:fldCharType="begin"/>
      </w:r>
      <w:r>
        <w:instrText xml:space="preserve"> HYPERLINK \l "_Toc15396617" </w:instrText>
      </w:r>
      <w:r>
        <w:fldChar w:fldCharType="separate"/>
      </w:r>
      <w:r>
        <w:rPr>
          <w:rStyle w:val="16"/>
          <w:rFonts w:hint="eastAsia" w:ascii="仿宋" w:hAnsi="仿宋" w:eastAsia="仿宋"/>
          <w:kern w:val="44"/>
          <w:sz w:val="28"/>
          <w:szCs w:val="28"/>
        </w:rPr>
        <w:t>附件</w:t>
      </w:r>
      <w:r>
        <w:rPr>
          <w:rStyle w:val="16"/>
          <w:rFonts w:ascii="仿宋" w:hAnsi="仿宋" w:eastAsia="仿宋"/>
          <w:kern w:val="44"/>
          <w:sz w:val="28"/>
          <w:szCs w:val="28"/>
        </w:rPr>
        <w:t>2</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_Toc15396617 \h </w:instrText>
      </w:r>
      <w:r>
        <w:rPr>
          <w:rFonts w:ascii="仿宋" w:hAnsi="仿宋" w:eastAsia="仿宋"/>
          <w:sz w:val="28"/>
          <w:szCs w:val="28"/>
        </w:rPr>
        <w:fldChar w:fldCharType="separate"/>
      </w:r>
      <w:r>
        <w:rPr>
          <w:rFonts w:ascii="仿宋" w:hAnsi="仿宋" w:eastAsia="仿宋"/>
          <w:sz w:val="28"/>
          <w:szCs w:val="28"/>
        </w:rPr>
        <w:t>21</w:t>
      </w:r>
      <w:r>
        <w:rPr>
          <w:rFonts w:ascii="仿宋" w:hAnsi="仿宋" w:eastAsia="仿宋"/>
          <w:sz w:val="28"/>
          <w:szCs w:val="28"/>
        </w:rPr>
        <w:fldChar w:fldCharType="end"/>
      </w:r>
      <w:r>
        <w:rPr>
          <w:rFonts w:ascii="仿宋" w:hAnsi="仿宋" w:eastAsia="仿宋"/>
          <w:sz w:val="28"/>
          <w:szCs w:val="28"/>
        </w:rPr>
        <w:fldChar w:fldCharType="end"/>
      </w:r>
    </w:p>
    <w:p w14:paraId="2BBC6412">
      <w:pPr>
        <w:pStyle w:val="10"/>
        <w:rPr>
          <w:rFonts w:cstheme="minorBidi"/>
        </w:rPr>
      </w:pPr>
      <w:r>
        <w:fldChar w:fldCharType="begin"/>
      </w:r>
      <w:r>
        <w:instrText xml:space="preserve"> HYPERLINK \l "_Toc15396618" </w:instrText>
      </w:r>
      <w:r>
        <w:fldChar w:fldCharType="separate"/>
      </w:r>
      <w:r>
        <w:rPr>
          <w:rStyle w:val="16"/>
          <w:rFonts w:hint="eastAsia"/>
        </w:rPr>
        <w:t>第</w:t>
      </w:r>
      <w:r>
        <w:rPr>
          <w:rStyle w:val="16"/>
          <w:rFonts w:hint="eastAsia"/>
          <w:bCs/>
          <w:kern w:val="44"/>
        </w:rPr>
        <w:t>五部分附表</w:t>
      </w:r>
      <w:r>
        <w:tab/>
      </w:r>
      <w:r>
        <w:fldChar w:fldCharType="begin"/>
      </w:r>
      <w:r>
        <w:instrText xml:space="preserve"> PAGEREF _Toc15396618 \h </w:instrText>
      </w:r>
      <w:r>
        <w:fldChar w:fldCharType="separate"/>
      </w:r>
      <w:r>
        <w:t>22</w:t>
      </w:r>
      <w:r>
        <w:fldChar w:fldCharType="end"/>
      </w:r>
      <w:r>
        <w:fldChar w:fldCharType="end"/>
      </w:r>
    </w:p>
    <w:p w14:paraId="01BB4137">
      <w:pPr>
        <w:pStyle w:val="11"/>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6"/>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47F5A28C">
      <w:pPr>
        <w:pStyle w:val="11"/>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6"/>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7084A8BE">
      <w:pPr>
        <w:pStyle w:val="11"/>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6"/>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1F6197C6">
      <w:pPr>
        <w:pStyle w:val="11"/>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6"/>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024747BE">
      <w:pPr>
        <w:pStyle w:val="11"/>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2AADF044">
      <w:pPr>
        <w:pStyle w:val="11"/>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6"/>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02DFA73B">
      <w:pPr>
        <w:pStyle w:val="11"/>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6"/>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6AC860D4">
      <w:pPr>
        <w:pStyle w:val="11"/>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6"/>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477DF252">
      <w:pPr>
        <w:pStyle w:val="11"/>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6"/>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4DAE21E5">
      <w:pPr>
        <w:pStyle w:val="11"/>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6"/>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077798E6">
      <w:pPr>
        <w:pStyle w:val="11"/>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6"/>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5A0E83A5">
      <w:pPr>
        <w:pStyle w:val="11"/>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6"/>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3E1D9089">
      <w:pPr>
        <w:pStyle w:val="11"/>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6"/>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22</w:t>
      </w:r>
      <w:r>
        <w:rPr>
          <w:rFonts w:ascii="仿宋" w:hAnsi="仿宋" w:eastAsia="仿宋"/>
          <w:sz w:val="28"/>
          <w:szCs w:val="28"/>
        </w:rPr>
        <w:fldChar w:fldCharType="end"/>
      </w:r>
      <w:r>
        <w:rPr>
          <w:rFonts w:ascii="仿宋" w:hAnsi="仿宋" w:eastAsia="仿宋"/>
          <w:sz w:val="28"/>
          <w:szCs w:val="28"/>
        </w:rPr>
        <w:fldChar w:fldCharType="end"/>
      </w:r>
    </w:p>
    <w:p w14:paraId="0887B40A">
      <w:pPr>
        <w:widowControl/>
        <w:jc w:val="left"/>
        <w:rPr>
          <w:rFonts w:ascii="仿宋" w:hAnsi="仿宋" w:eastAsia="仿宋"/>
          <w:color w:val="000000"/>
          <w:sz w:val="24"/>
        </w:rPr>
      </w:pPr>
      <w:r>
        <w:rPr>
          <w:rFonts w:ascii="仿宋" w:hAnsi="仿宋" w:eastAsia="仿宋"/>
          <w:color w:val="000000"/>
          <w:sz w:val="24"/>
        </w:rPr>
        <w:fldChar w:fldCharType="end"/>
      </w:r>
    </w:p>
    <w:p w14:paraId="32DDAD67">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14:paraId="44E47397">
      <w:pPr>
        <w:pStyle w:val="2"/>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14:paraId="5D06AA04">
      <w:pPr>
        <w:widowControl/>
        <w:jc w:val="left"/>
        <w:rPr>
          <w:rFonts w:ascii="黑体" w:eastAsia="黑体"/>
          <w:color w:val="000000"/>
          <w:sz w:val="32"/>
          <w:szCs w:val="32"/>
        </w:rPr>
      </w:pPr>
    </w:p>
    <w:p w14:paraId="013D500A">
      <w:pPr>
        <w:pStyle w:val="3"/>
        <w:rPr>
          <w:rStyle w:val="26"/>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14:paraId="11658B42">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p>
    <w:p w14:paraId="5C0EADB0">
      <w:pPr>
        <w:pStyle w:val="5"/>
        <w:adjustRightInd w:val="0"/>
        <w:snapToGrid w:val="0"/>
        <w:spacing w:before="93" w:line="580" w:lineRule="exact"/>
        <w:ind w:firstLine="640" w:firstLineChars="200"/>
        <w:rPr>
          <w:bCs/>
          <w:sz w:val="32"/>
          <w:szCs w:val="32"/>
        </w:rPr>
      </w:pPr>
      <w:r>
        <w:rPr>
          <w:rFonts w:hint="eastAsia"/>
          <w:bCs/>
          <w:sz w:val="32"/>
          <w:szCs w:val="32"/>
        </w:rPr>
        <w:t>1.贯彻执行国家有关工业经济、内外贸易、信息化、非公有制经济、对外经济合作及交流的法律、法规和方针政策；组织实施国家西部大开发有关工业经济的政策措施。研究拟订促进我区工业经济、国内外贸易、信息化、非公有制经济持续协调发展和对外经济合作、管理的政策措施并组织实施。</w:t>
      </w:r>
    </w:p>
    <w:p w14:paraId="317408FF">
      <w:pPr>
        <w:pStyle w:val="5"/>
        <w:adjustRightInd w:val="0"/>
        <w:snapToGrid w:val="0"/>
        <w:spacing w:before="93" w:line="580" w:lineRule="exact"/>
        <w:ind w:firstLine="640" w:firstLineChars="200"/>
        <w:rPr>
          <w:bCs/>
          <w:sz w:val="32"/>
          <w:szCs w:val="32"/>
        </w:rPr>
      </w:pPr>
      <w:r>
        <w:rPr>
          <w:rFonts w:hint="eastAsia"/>
          <w:bCs/>
          <w:sz w:val="32"/>
          <w:szCs w:val="32"/>
        </w:rPr>
        <w:t>2.组织制定和实施全区新型工业化、工业强区战略，组织编制全区工业经济、信息化、非公有制经济相关行业的发展规划、年度计划和产业政策并组织实施；拟定并组织实施国家产业政策在我区的具体实施意见；监督、检查实施国家产业政策执行情况；组织推动信、息化和工业化融合、工业化与城镇化联动；负责推进全区工业结构调整，提出重点行业和重点产品结构调整方案。</w:t>
      </w:r>
    </w:p>
    <w:p w14:paraId="77ECDA7B">
      <w:pPr>
        <w:pStyle w:val="5"/>
        <w:adjustRightInd w:val="0"/>
        <w:snapToGrid w:val="0"/>
        <w:spacing w:before="93" w:line="580" w:lineRule="exact"/>
        <w:ind w:firstLine="640" w:firstLineChars="200"/>
        <w:rPr>
          <w:bCs/>
          <w:sz w:val="32"/>
          <w:szCs w:val="32"/>
        </w:rPr>
      </w:pPr>
      <w:r>
        <w:rPr>
          <w:rFonts w:hint="eastAsia"/>
          <w:bCs/>
          <w:sz w:val="32"/>
          <w:szCs w:val="32"/>
        </w:rPr>
        <w:t>3.负责全区经济运行调节，协调解决经济运行中的问题，并及时向区委、区政府提出意见和建议；监测分析全区经济运行态势和质量，建立全区经济运行预警机制；研究拟定全区中、长期经济运行目标、政策并组织实施；负责工业经济目标责任考核。</w:t>
      </w:r>
    </w:p>
    <w:p w14:paraId="52FE99F4">
      <w:pPr>
        <w:pStyle w:val="5"/>
        <w:adjustRightInd w:val="0"/>
        <w:snapToGrid w:val="0"/>
        <w:spacing w:before="93" w:line="580" w:lineRule="exact"/>
        <w:ind w:firstLine="640" w:firstLineChars="200"/>
        <w:rPr>
          <w:bCs/>
          <w:sz w:val="32"/>
          <w:szCs w:val="32"/>
        </w:rPr>
      </w:pPr>
      <w:r>
        <w:rPr>
          <w:rFonts w:hint="eastAsia"/>
          <w:bCs/>
          <w:sz w:val="32"/>
          <w:szCs w:val="32"/>
        </w:rPr>
        <w:t>4.负责推进企业信用制度建设，负责中小企业信用担保和融资体系建设并实施行业监管。协调企业技术改造、技术创新、生产运行等涉及财政、信贷、税收等方面的问题，指导企业融资工作。</w:t>
      </w:r>
    </w:p>
    <w:p w14:paraId="08DEA1FA">
      <w:pPr>
        <w:pStyle w:val="5"/>
        <w:adjustRightInd w:val="0"/>
        <w:snapToGrid w:val="0"/>
        <w:spacing w:before="93" w:line="580" w:lineRule="exact"/>
        <w:ind w:firstLine="640" w:firstLineChars="200"/>
        <w:rPr>
          <w:bCs/>
          <w:sz w:val="32"/>
          <w:szCs w:val="32"/>
        </w:rPr>
      </w:pPr>
      <w:r>
        <w:rPr>
          <w:rFonts w:hint="eastAsia"/>
          <w:bCs/>
          <w:sz w:val="32"/>
          <w:szCs w:val="32"/>
        </w:rPr>
        <w:t>5.负责工业企业宏观管理和指导工作；负责对国家、省、市工业经济政策实施情况进行督查；负责全区技术改造投资管理，制定全区技术改造投资规划和鼓励企业技术创新的政策措施并组织实施，对重点工业技改项目实施监督；按照规定权限审批、核准、备案、转报全区企业技术改造项目，并组织实施；组织企业技术改造项目申报国家有关专项计划；指导企业技术创新，技术引进，重大装备国产化和重大技术装备研制，编制下达全区企业技术创新项目计划并组织实施，会同有关部门组织企业技术中心申报、认定和建设管理工作。</w:t>
      </w:r>
    </w:p>
    <w:p w14:paraId="77EEB2EA">
      <w:pPr>
        <w:pStyle w:val="5"/>
        <w:adjustRightInd w:val="0"/>
        <w:snapToGrid w:val="0"/>
        <w:spacing w:before="93" w:line="580" w:lineRule="exact"/>
        <w:ind w:firstLine="640" w:firstLineChars="200"/>
        <w:rPr>
          <w:bCs/>
          <w:sz w:val="32"/>
          <w:szCs w:val="32"/>
        </w:rPr>
      </w:pPr>
      <w:r>
        <w:rPr>
          <w:rFonts w:hint="eastAsia"/>
          <w:bCs/>
          <w:sz w:val="32"/>
          <w:szCs w:val="32"/>
        </w:rPr>
        <w:t>6.综合协调全区企业治乱减负工作；负责指导中小企业协调发展，研究拟订全区中小企业发展规划和促进中小企业发展的政策；指导推进全区中小企业服务体系建设，指导企业建立现代企业制度；协调区域间工业经济交流、合作；负责全区工业系统人才发展研究，人才队伍规划政策建议，人才工作推进落实，企业人才队伍建设指导服务。</w:t>
      </w:r>
    </w:p>
    <w:p w14:paraId="2727CB66">
      <w:pPr>
        <w:pStyle w:val="5"/>
        <w:adjustRightInd w:val="0"/>
        <w:snapToGrid w:val="0"/>
        <w:spacing w:before="93" w:line="580" w:lineRule="exact"/>
        <w:ind w:firstLine="640" w:firstLineChars="200"/>
        <w:rPr>
          <w:bCs/>
          <w:sz w:val="32"/>
          <w:szCs w:val="32"/>
        </w:rPr>
      </w:pPr>
      <w:r>
        <w:rPr>
          <w:rFonts w:hint="eastAsia"/>
          <w:bCs/>
          <w:sz w:val="32"/>
          <w:szCs w:val="32"/>
        </w:rPr>
        <w:t>7.负责全区工业和信息化领域和流通领域的节能降耗、清洁生产、资源节约和综合利用工作，以及再生资源回收市场体系建设工作，推进工业化与生态环境协调发展；负责对全区工业行业实施行业管理。拟订加快农产品加工业发展的政策措施，推进农业产业化龙头企业建设，参与推进农业现代化和新农村建设。</w:t>
      </w:r>
    </w:p>
    <w:p w14:paraId="07BFE8E2">
      <w:pPr>
        <w:pStyle w:val="5"/>
        <w:adjustRightInd w:val="0"/>
        <w:snapToGrid w:val="0"/>
        <w:spacing w:before="93" w:line="580" w:lineRule="exact"/>
        <w:ind w:firstLine="640" w:firstLineChars="200"/>
        <w:rPr>
          <w:bCs/>
          <w:sz w:val="32"/>
          <w:szCs w:val="32"/>
        </w:rPr>
      </w:pPr>
      <w:r>
        <w:rPr>
          <w:rFonts w:hint="eastAsia"/>
          <w:bCs/>
          <w:sz w:val="32"/>
          <w:szCs w:val="32"/>
        </w:rPr>
        <w:t>8.培育发展城乡市场，引导推进流通产业结构调整，协调、指导有关项目的实施；加快商贸服务业、社区商业发展，推动流通标准化和连锁经营、商业特许经营、物流配送、电子商务等现代流通方式的发展。拟定市场建设和商业网点布局规划；培育发展消费品市场，协调重要消费品市场的建设管理工作；牵头贯彻制定整顿和规范市场经济秩序的政策，协调市场建设和市场运行中有关问题，推进行政执法工作。</w:t>
      </w:r>
    </w:p>
    <w:p w14:paraId="15EA25A0">
      <w:pPr>
        <w:pStyle w:val="5"/>
        <w:adjustRightInd w:val="0"/>
        <w:snapToGrid w:val="0"/>
        <w:spacing w:before="93" w:line="580" w:lineRule="exact"/>
        <w:ind w:firstLine="640" w:firstLineChars="200"/>
        <w:rPr>
          <w:bCs/>
          <w:sz w:val="32"/>
          <w:szCs w:val="32"/>
        </w:rPr>
      </w:pPr>
      <w:r>
        <w:rPr>
          <w:rFonts w:hint="eastAsia"/>
          <w:bCs/>
          <w:sz w:val="32"/>
          <w:szCs w:val="32"/>
        </w:rPr>
        <w:t>9.研究起草餐饮服务业和美容美发业的规范性文件；加强内外贸工作的综合协调，抓好市场运行和商品供求状况监测，指导城乡生产生活资料的供应工作。</w:t>
      </w:r>
    </w:p>
    <w:p w14:paraId="631406FB">
      <w:pPr>
        <w:pStyle w:val="5"/>
        <w:adjustRightInd w:val="0"/>
        <w:snapToGrid w:val="0"/>
        <w:spacing w:before="93" w:line="580" w:lineRule="exact"/>
        <w:ind w:firstLine="640" w:firstLineChars="200"/>
        <w:rPr>
          <w:bCs/>
          <w:sz w:val="32"/>
          <w:szCs w:val="32"/>
        </w:rPr>
      </w:pPr>
      <w:r>
        <w:rPr>
          <w:rFonts w:hint="eastAsia"/>
          <w:bCs/>
          <w:sz w:val="32"/>
          <w:szCs w:val="32"/>
        </w:rPr>
        <w:t>10.研究提出引导国内外资金投向市场体系建设的建议，编制大宗产品批发市场规划，指导城市商业网点规划和商业体系建设工作，推进农村市场体系建设，组织实施农村现代流通网络工程。促进城乡市场一体化发展。</w:t>
      </w:r>
    </w:p>
    <w:p w14:paraId="27E8C7FD">
      <w:pPr>
        <w:pStyle w:val="5"/>
        <w:adjustRightInd w:val="0"/>
        <w:snapToGrid w:val="0"/>
        <w:spacing w:before="93" w:line="580" w:lineRule="exact"/>
        <w:ind w:firstLine="640" w:firstLineChars="200"/>
        <w:rPr>
          <w:bCs/>
          <w:sz w:val="32"/>
          <w:szCs w:val="32"/>
        </w:rPr>
      </w:pPr>
      <w:r>
        <w:rPr>
          <w:rFonts w:hint="eastAsia"/>
          <w:bCs/>
          <w:sz w:val="32"/>
          <w:szCs w:val="32"/>
        </w:rPr>
        <w:t>11.实施行业监管，协同有关部门处理安全生产事故。参与重要消费品市场调控和重要生产资料流通监管，建立健全生活必需品市场供应应急机制。</w:t>
      </w:r>
    </w:p>
    <w:p w14:paraId="3119ABBC">
      <w:pPr>
        <w:pStyle w:val="5"/>
        <w:adjustRightInd w:val="0"/>
        <w:snapToGrid w:val="0"/>
        <w:spacing w:before="93" w:line="580" w:lineRule="exact"/>
        <w:ind w:firstLine="640" w:firstLineChars="200"/>
        <w:rPr>
          <w:bCs/>
          <w:sz w:val="32"/>
          <w:szCs w:val="32"/>
        </w:rPr>
      </w:pPr>
      <w:r>
        <w:rPr>
          <w:rFonts w:hint="eastAsia"/>
          <w:bCs/>
          <w:sz w:val="32"/>
          <w:szCs w:val="32"/>
        </w:rPr>
        <w:t>12.研制产业发展规划和政策措施，鼓励和扶持非公有制经济的发展；协调资金与物资、生产与流通、工商等经济关系；督促和检查全区流通系统贯彻执行国家的方针政策，完成国家计划，落实区政府流通工作的方针政策。</w:t>
      </w:r>
    </w:p>
    <w:p w14:paraId="5A73C9F9">
      <w:pPr>
        <w:pStyle w:val="5"/>
        <w:adjustRightInd w:val="0"/>
        <w:snapToGrid w:val="0"/>
        <w:spacing w:before="93" w:line="580" w:lineRule="exact"/>
        <w:ind w:firstLine="640" w:firstLineChars="200"/>
        <w:rPr>
          <w:bCs/>
          <w:sz w:val="32"/>
          <w:szCs w:val="32"/>
        </w:rPr>
      </w:pPr>
      <w:r>
        <w:rPr>
          <w:rFonts w:hint="eastAsia"/>
          <w:bCs/>
          <w:sz w:val="32"/>
          <w:szCs w:val="32"/>
        </w:rPr>
        <w:t>13.执行国家对外技术贸易的政策、管理规章以及鼓励技术和成套设备出口的政策；指导全区商务行业协会、学会等社团组织工作；贯彻国家外商投资政策和改革方案，指导全区外商投资工作；统计分析全区外商投资情况；负责各类企业外经贸经营权的审核、转报和管理工作，依法管理和监督对外承包工程、对外劳务合作等对外经济合作业务；拟订我区赴境外和在我区境内举办各种商贸交易会、展览会、展销会等活动的管理办法并实施监督管理。</w:t>
      </w:r>
    </w:p>
    <w:p w14:paraId="6CA6D902">
      <w:pPr>
        <w:pStyle w:val="5"/>
        <w:adjustRightInd w:val="0"/>
        <w:snapToGrid w:val="0"/>
        <w:spacing w:before="93" w:line="580" w:lineRule="exact"/>
        <w:ind w:firstLine="640" w:firstLineChars="200"/>
        <w:rPr>
          <w:bCs/>
          <w:sz w:val="32"/>
          <w:szCs w:val="32"/>
        </w:rPr>
      </w:pPr>
      <w:r>
        <w:rPr>
          <w:rFonts w:hint="eastAsia"/>
          <w:bCs/>
          <w:sz w:val="32"/>
          <w:szCs w:val="32"/>
        </w:rPr>
        <w:t>14.统筹推进全区信息化工作，制定并组织实施相关政策措施，指导企业信息化、电子商务和物联网发展，推动跨行业、跨部门面向社会服务网络的互联互通和信息资源共享；负责全区信息基础设施建设的规划、协调和管理；组织协调全区信息安全保障体系建设，参与处理网络与信息安全重大事件。</w:t>
      </w:r>
    </w:p>
    <w:p w14:paraId="1B23714A">
      <w:pPr>
        <w:pStyle w:val="5"/>
        <w:adjustRightInd w:val="0"/>
        <w:snapToGrid w:val="0"/>
        <w:spacing w:before="93" w:line="580" w:lineRule="exact"/>
        <w:ind w:firstLine="640" w:firstLineChars="200"/>
        <w:rPr>
          <w:bCs/>
          <w:sz w:val="32"/>
          <w:szCs w:val="32"/>
        </w:rPr>
      </w:pPr>
      <w:r>
        <w:rPr>
          <w:rFonts w:hint="eastAsia"/>
          <w:bCs/>
          <w:sz w:val="32"/>
          <w:szCs w:val="32"/>
        </w:rPr>
        <w:t>15.指导工业和信息化、非公有制经济企业开展对外交流与合作；会同有关部门提出工业和信息化领域对外开放和利用外资的政策建议，参与区域经济合作和承接产业转移工作；指导工业、信息化领域的社会中介组织发展。</w:t>
      </w:r>
    </w:p>
    <w:p w14:paraId="36A561D4">
      <w:pPr>
        <w:pStyle w:val="5"/>
        <w:adjustRightInd w:val="0"/>
        <w:snapToGrid w:val="0"/>
        <w:spacing w:before="93" w:line="580" w:lineRule="exact"/>
        <w:ind w:firstLine="640" w:firstLineChars="200"/>
        <w:rPr>
          <w:bCs/>
          <w:sz w:val="32"/>
          <w:szCs w:val="32"/>
        </w:rPr>
      </w:pPr>
      <w:r>
        <w:rPr>
          <w:rFonts w:hint="eastAsia"/>
          <w:bCs/>
          <w:sz w:val="32"/>
          <w:szCs w:val="32"/>
        </w:rPr>
        <w:t>16.初审和转报外资企业、合资企业、合作企业的合同和企业章程；协助辖区内的企业办理外经、外贸经营出口权有关事宜。</w:t>
      </w:r>
    </w:p>
    <w:p w14:paraId="7386D884">
      <w:pPr>
        <w:pStyle w:val="5"/>
        <w:adjustRightInd w:val="0"/>
        <w:snapToGrid w:val="0"/>
        <w:spacing w:before="93" w:line="580" w:lineRule="exact"/>
        <w:ind w:firstLine="640" w:firstLineChars="200"/>
        <w:rPr>
          <w:bCs/>
          <w:sz w:val="32"/>
          <w:szCs w:val="32"/>
        </w:rPr>
      </w:pPr>
      <w:r>
        <w:rPr>
          <w:rFonts w:hint="eastAsia"/>
          <w:bCs/>
          <w:sz w:val="32"/>
          <w:szCs w:val="32"/>
        </w:rPr>
        <w:t>17.承担区政府公布的有关行政审批事项。负责全区企业、技术改造、再生资源回收、洗染业、鲜茧收购等有关行政审批(转报)事项；承担权限范围内无线电管理职责。</w:t>
      </w:r>
    </w:p>
    <w:p w14:paraId="58048405">
      <w:pPr>
        <w:pStyle w:val="5"/>
        <w:adjustRightInd w:val="0"/>
        <w:snapToGrid w:val="0"/>
        <w:spacing w:before="93" w:line="580" w:lineRule="exact"/>
        <w:ind w:firstLine="640" w:firstLineChars="200"/>
        <w:rPr>
          <w:bCs/>
          <w:sz w:val="32"/>
          <w:szCs w:val="32"/>
        </w:rPr>
      </w:pPr>
      <w:r>
        <w:rPr>
          <w:rFonts w:hint="eastAsia"/>
          <w:bCs/>
          <w:sz w:val="32"/>
          <w:szCs w:val="32"/>
        </w:rPr>
        <w:t>18.拟订我区新材料、工业节能环保、机械制造、太阳能、生物医药等战略性新兴发展规划、年度计划、政策措施并组织实施。</w:t>
      </w:r>
    </w:p>
    <w:p w14:paraId="71CF600B">
      <w:pPr>
        <w:pStyle w:val="5"/>
        <w:adjustRightInd w:val="0"/>
        <w:snapToGrid w:val="0"/>
        <w:spacing w:before="93" w:line="580" w:lineRule="exact"/>
        <w:ind w:firstLine="640" w:firstLineChars="200"/>
        <w:rPr>
          <w:bCs/>
          <w:sz w:val="32"/>
          <w:szCs w:val="32"/>
        </w:rPr>
      </w:pPr>
      <w:r>
        <w:rPr>
          <w:rFonts w:hint="eastAsia"/>
          <w:bCs/>
          <w:sz w:val="32"/>
          <w:szCs w:val="32"/>
        </w:rPr>
        <w:t>19.承办区政府交办的其他事项。</w:t>
      </w:r>
    </w:p>
    <w:p w14:paraId="036EA577">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14:paraId="464CE20B">
      <w:pPr>
        <w:pStyle w:val="5"/>
        <w:adjustRightInd w:val="0"/>
        <w:snapToGrid w:val="0"/>
        <w:spacing w:before="93" w:line="580" w:lineRule="exact"/>
        <w:ind w:firstLine="640" w:firstLineChars="200"/>
        <w:rPr>
          <w:bCs/>
          <w:sz w:val="32"/>
          <w:szCs w:val="32"/>
        </w:rPr>
      </w:pPr>
      <w:r>
        <w:rPr>
          <w:bCs/>
          <w:sz w:val="32"/>
          <w:szCs w:val="32"/>
        </w:rPr>
        <w:t>1.工业主要经济指标完成情况。工业总产值完成499.4亿元，同比增长7.3%，完成年计划488.4亿元的100%；规模以上工业总产值完成492.31亿元，同比增长9%。完成年计划492.3亿元的100%；工业增加值完成181.3亿元，同比增长7.3%。完成年计划182.6亿元的99.3%；规模以上工业增加值完成178.7亿元，同比增长8.9%，完成年计划180.7亿元的98.9%；工业投资完成42亿元，完成年计划42亿元的100%；技术改造投资完成43亿元，完成年计划40亿元的113%；争取专项资金281万元。</w:t>
      </w:r>
    </w:p>
    <w:p w14:paraId="468FE65D">
      <w:pPr>
        <w:pStyle w:val="5"/>
        <w:adjustRightInd w:val="0"/>
        <w:snapToGrid w:val="0"/>
        <w:spacing w:before="93" w:line="580" w:lineRule="exact"/>
        <w:ind w:firstLine="640" w:firstLineChars="200"/>
        <w:rPr>
          <w:bCs/>
          <w:sz w:val="32"/>
          <w:szCs w:val="32"/>
        </w:rPr>
      </w:pPr>
      <w:r>
        <w:rPr>
          <w:bCs/>
          <w:sz w:val="32"/>
          <w:szCs w:val="32"/>
        </w:rPr>
        <w:t>2.商贸主要经济指标完成情况。社会消费品零售额预计完成增速10.4%，完成市级下达的10.4%增速目标100%；外贸进出口额预计完成1114万元，超市级800万目标任务314 万元。</w:t>
      </w:r>
    </w:p>
    <w:p w14:paraId="105FD6B5">
      <w:pPr>
        <w:pStyle w:val="5"/>
        <w:adjustRightInd w:val="0"/>
        <w:snapToGrid w:val="0"/>
        <w:spacing w:before="93" w:line="580" w:lineRule="exact"/>
        <w:ind w:firstLine="640" w:firstLineChars="200"/>
        <w:rPr>
          <w:bCs/>
          <w:sz w:val="32"/>
          <w:szCs w:val="32"/>
        </w:rPr>
      </w:pPr>
      <w:r>
        <w:rPr>
          <w:bCs/>
          <w:sz w:val="32"/>
          <w:szCs w:val="32"/>
        </w:rPr>
        <w:t>3.粮食工作指标完成情况。完成市局下达我区粮食收购任务4000吨、粮食销售任务2500吨、市外购进粮食任务1500吨</w:t>
      </w:r>
      <w:r>
        <w:rPr>
          <w:rFonts w:hint="eastAsia"/>
          <w:bCs/>
          <w:sz w:val="32"/>
          <w:szCs w:val="32"/>
        </w:rPr>
        <w:t>；</w:t>
      </w:r>
      <w:r>
        <w:rPr>
          <w:bCs/>
          <w:sz w:val="32"/>
          <w:szCs w:val="32"/>
        </w:rPr>
        <w:t>按要求完成应急供应网点建设21个，应急配送中心1个，应急加工企业1个。</w:t>
      </w:r>
    </w:p>
    <w:p w14:paraId="0546F5DF">
      <w:pPr>
        <w:pStyle w:val="5"/>
        <w:adjustRightInd w:val="0"/>
        <w:snapToGrid w:val="0"/>
        <w:spacing w:before="93" w:line="580" w:lineRule="exact"/>
        <w:ind w:firstLine="640" w:firstLineChars="200"/>
        <w:rPr>
          <w:bCs/>
          <w:sz w:val="32"/>
          <w:szCs w:val="32"/>
        </w:rPr>
      </w:pPr>
      <w:r>
        <w:rPr>
          <w:bCs/>
          <w:sz w:val="32"/>
          <w:szCs w:val="32"/>
        </w:rPr>
        <w:t>4.供销工作指标完成情况。供销社系统行业指导服务的各种商品销售总额17100万元（其中：农资销售实物总量7100吨，实现销售额4200万元</w:t>
      </w:r>
      <w:r>
        <w:rPr>
          <w:rFonts w:hint="eastAsia"/>
          <w:bCs/>
          <w:sz w:val="32"/>
          <w:szCs w:val="32"/>
        </w:rPr>
        <w:t>，</w:t>
      </w:r>
      <w:r>
        <w:rPr>
          <w:bCs/>
          <w:sz w:val="32"/>
          <w:szCs w:val="32"/>
        </w:rPr>
        <w:t>生活资料销售总额7100万元</w:t>
      </w:r>
      <w:r>
        <w:rPr>
          <w:rFonts w:hint="eastAsia"/>
          <w:bCs/>
          <w:sz w:val="32"/>
          <w:szCs w:val="32"/>
        </w:rPr>
        <w:t>，</w:t>
      </w:r>
      <w:r>
        <w:rPr>
          <w:bCs/>
          <w:sz w:val="32"/>
          <w:szCs w:val="32"/>
        </w:rPr>
        <w:t>农副产品收购4400万元）。</w:t>
      </w:r>
    </w:p>
    <w:p w14:paraId="19A587D3">
      <w:pPr>
        <w:pStyle w:val="5"/>
        <w:adjustRightInd w:val="0"/>
        <w:snapToGrid w:val="0"/>
        <w:spacing w:before="93" w:line="580" w:lineRule="exact"/>
        <w:ind w:firstLine="640" w:firstLineChars="200"/>
        <w:rPr>
          <w:bCs/>
          <w:sz w:val="32"/>
          <w:szCs w:val="32"/>
        </w:rPr>
      </w:pPr>
      <w:r>
        <w:rPr>
          <w:bCs/>
          <w:sz w:val="32"/>
          <w:szCs w:val="32"/>
        </w:rPr>
        <w:t>5.蚕桑工作指标完成情况。发放蚕种1600盒，生产蚕茧58吨，养蚕平均单产36.2公斤，蚕农产茧收入为292万元；桑果生产销售情况共产果桑600余吨，销售收入300万元。育苗5亩，栽桑10万株，改嫁接果桑30万株。全区全年鲜茧收购均价为50 .30元/kg。</w:t>
      </w:r>
    </w:p>
    <w:p w14:paraId="04C83AE2">
      <w:pPr>
        <w:pStyle w:val="3"/>
        <w:rPr>
          <w:rStyle w:val="26"/>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14:paraId="215AA838">
      <w:pPr>
        <w:ind w:firstLine="640" w:firstLineChars="200"/>
        <w:rPr>
          <w:rFonts w:ascii="仿宋_GB2312" w:hAnsi="仿宋_GB2312" w:eastAsia="仿宋_GB2312"/>
          <w:sz w:val="32"/>
          <w:szCs w:val="32"/>
        </w:rPr>
      </w:pPr>
      <w:r>
        <w:rPr>
          <w:rFonts w:hint="eastAsia" w:eastAsia="仿宋_GB2312"/>
          <w:sz w:val="32"/>
          <w:szCs w:val="32"/>
        </w:rPr>
        <w:t>仁和区经济商务和信息化局</w:t>
      </w:r>
      <w:r>
        <w:rPr>
          <w:rFonts w:hint="eastAsia" w:ascii="仿宋_GB2312" w:hAnsi="仿宋_GB2312" w:eastAsia="仿宋_GB2312"/>
          <w:sz w:val="32"/>
          <w:szCs w:val="32"/>
        </w:rPr>
        <w:t>为区政府组成部门，负责全区工业</w:t>
      </w:r>
      <w:r>
        <w:rPr>
          <w:rFonts w:hint="eastAsia" w:eastAsia="仿宋_GB2312"/>
          <w:sz w:val="32"/>
          <w:szCs w:val="32"/>
        </w:rPr>
        <w:t>经济、工业企业宏观管理、指导、技改、信息化</w:t>
      </w:r>
      <w:r>
        <w:rPr>
          <w:rFonts w:hint="eastAsia" w:ascii="仿宋_GB2312" w:hAnsi="仿宋_GB2312" w:eastAsia="仿宋_GB2312"/>
          <w:sz w:val="32"/>
          <w:szCs w:val="32"/>
        </w:rPr>
        <w:t>等行政管理的政府机构组织，内设四股一室，下属事业单位1个。</w:t>
      </w:r>
    </w:p>
    <w:p w14:paraId="37D53CD6">
      <w:pPr>
        <w:rPr>
          <w:rFonts w:eastAsia="仿宋_GB2312"/>
          <w:b/>
          <w:color w:val="FF0000"/>
          <w:sz w:val="32"/>
          <w:szCs w:val="32"/>
        </w:rPr>
      </w:pPr>
      <w:r>
        <w:rPr>
          <w:rFonts w:hint="eastAsia" w:eastAsia="仿宋_GB2312"/>
          <w:sz w:val="32"/>
          <w:szCs w:val="32"/>
        </w:rPr>
        <w:t>本单位编制数共19人，其中：行政编制12人，机关工勤2人，事业编制5人。退休人员36人。</w:t>
      </w:r>
    </w:p>
    <w:p w14:paraId="7E609579">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14:paraId="2D72086F">
      <w:pPr>
        <w:pStyle w:val="2"/>
        <w:ind w:right="440"/>
        <w:jc w:val="right"/>
        <w:rPr>
          <w:rStyle w:val="25"/>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Style w:val="25"/>
          <w:rFonts w:hint="eastAsia" w:ascii="黑体" w:hAnsi="黑体" w:eastAsia="黑体"/>
          <w:b w:val="0"/>
          <w:bCs w:val="0"/>
        </w:rPr>
        <w:t>2018年度部门决算情况说明</w:t>
      </w:r>
      <w:bookmarkEnd w:id="22"/>
      <w:bookmarkEnd w:id="23"/>
    </w:p>
    <w:p w14:paraId="72307F93"/>
    <w:p w14:paraId="6F6C4F69">
      <w:pPr>
        <w:pStyle w:val="24"/>
        <w:numPr>
          <w:ilvl w:val="0"/>
          <w:numId w:val="1"/>
        </w:numPr>
        <w:spacing w:line="600" w:lineRule="exact"/>
        <w:ind w:firstLineChars="0"/>
        <w:outlineLvl w:val="1"/>
        <w:rPr>
          <w:rStyle w:val="26"/>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14:paraId="0ACAE8E1">
      <w:pPr>
        <w:spacing w:line="600" w:lineRule="exact"/>
        <w:ind w:firstLine="640" w:firstLineChars="200"/>
        <w:rPr>
          <w:rFonts w:ascii="仿宋" w:hAnsi="仿宋" w:eastAsia="仿宋_GB2312"/>
          <w:color w:val="000000"/>
          <w:sz w:val="32"/>
          <w:szCs w:val="32"/>
        </w:rPr>
      </w:pPr>
      <w:bookmarkStart w:id="26" w:name="_Toc15377206"/>
      <w:bookmarkStart w:id="27" w:name="_Toc15396604"/>
      <w:r>
        <w:rPr>
          <w:rFonts w:hint="eastAsia" w:ascii="仿宋" w:hAnsi="仿宋" w:eastAsia="仿宋"/>
          <w:color w:val="000000"/>
          <w:sz w:val="32"/>
          <w:szCs w:val="32"/>
        </w:rPr>
        <w:t>2018年度收入总计896.15万元、支出总计724.85万元。与2017年相比，收入增加137.29万元，增长18%；支出减少24.22万元，下降3%。主要变动原因是：因</w:t>
      </w:r>
      <w:r>
        <w:rPr>
          <w:rFonts w:hint="eastAsia" w:ascii="仿宋_GB2312" w:hAnsi="仿宋_GB2312" w:eastAsia="仿宋_GB2312" w:cs="仿宋_GB2312"/>
          <w:color w:val="333333"/>
          <w:sz w:val="32"/>
          <w:szCs w:val="32"/>
          <w:shd w:val="clear" w:color="auto" w:fill="FFFFFF"/>
        </w:rPr>
        <w:t>跨年度实施</w:t>
      </w:r>
      <w:r>
        <w:rPr>
          <w:rFonts w:hint="eastAsia" w:ascii="仿宋" w:hAnsi="仿宋" w:eastAsia="仿宋"/>
          <w:color w:val="000000"/>
          <w:sz w:val="32"/>
          <w:szCs w:val="32"/>
        </w:rPr>
        <w:t>项目资金增加，财政应返还列收。</w:t>
      </w:r>
    </w:p>
    <w:p w14:paraId="2CFA8F80">
      <w:pPr>
        <w:pStyle w:val="24"/>
        <w:numPr>
          <w:ilvl w:val="0"/>
          <w:numId w:val="1"/>
        </w:numPr>
        <w:spacing w:line="600" w:lineRule="exact"/>
        <w:ind w:firstLineChars="0"/>
        <w:outlineLvl w:val="1"/>
        <w:rPr>
          <w:rStyle w:val="26"/>
          <w:rFonts w:ascii="黑体" w:hAnsi="黑体" w:eastAsia="黑体"/>
          <w:b w:val="0"/>
        </w:rPr>
      </w:pPr>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14:paraId="6008B432">
      <w:pPr>
        <w:spacing w:line="600" w:lineRule="exact"/>
        <w:ind w:firstLine="640" w:firstLineChars="200"/>
        <w:outlineLvl w:val="1"/>
        <w:rPr>
          <w:rFonts w:ascii="仿宋_GB2312" w:eastAsia="仿宋_GB2312"/>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8年本年收入合计896.15万元，其中：一般公共预算财政拨款收入896.15万元，占100%；年初结转和结余91.59万元。</w:t>
      </w:r>
    </w:p>
    <w:p w14:paraId="1CC69616">
      <w:pPr>
        <w:pStyle w:val="24"/>
        <w:numPr>
          <w:ilvl w:val="0"/>
          <w:numId w:val="1"/>
        </w:numPr>
        <w:spacing w:line="600" w:lineRule="exact"/>
        <w:ind w:firstLineChars="0"/>
        <w:outlineLvl w:val="1"/>
        <w:rPr>
          <w:rStyle w:val="26"/>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14:paraId="1CF6D3DD">
      <w:pPr>
        <w:spacing w:line="600" w:lineRule="exact"/>
        <w:ind w:firstLine="640"/>
        <w:rPr>
          <w:rFonts w:ascii="仿宋_GB2312" w:eastAsia="仿宋_GB2312"/>
          <w:color w:val="FF0000"/>
          <w:sz w:val="32"/>
          <w:szCs w:val="32"/>
        </w:rPr>
      </w:pPr>
      <w:bookmarkStart w:id="30" w:name="_Toc15377208"/>
      <w:bookmarkStart w:id="31" w:name="_Toc15396606"/>
      <w:r>
        <w:rPr>
          <w:rFonts w:ascii="仿宋" w:hAnsi="仿宋" w:eastAsia="仿宋"/>
          <w:color w:val="000000"/>
          <w:sz w:val="32"/>
          <w:szCs w:val="32"/>
        </w:rPr>
        <w:t>201</w:t>
      </w:r>
      <w:r>
        <w:rPr>
          <w:rFonts w:hint="eastAsia" w:ascii="仿宋" w:hAnsi="仿宋" w:eastAsia="仿宋"/>
          <w:color w:val="000000"/>
          <w:sz w:val="32"/>
          <w:szCs w:val="32"/>
        </w:rPr>
        <w:t>8年本年支出合计724.85万元，其中：基本支出440.97万元，占61</w:t>
      </w:r>
      <w:r>
        <w:rPr>
          <w:rFonts w:ascii="仿宋" w:hAnsi="仿宋" w:eastAsia="仿宋"/>
          <w:color w:val="000000"/>
          <w:sz w:val="32"/>
          <w:szCs w:val="32"/>
        </w:rPr>
        <w:t>%</w:t>
      </w:r>
      <w:r>
        <w:rPr>
          <w:rFonts w:hint="eastAsia" w:ascii="仿宋" w:hAnsi="仿宋" w:eastAsia="仿宋"/>
          <w:color w:val="000000"/>
          <w:sz w:val="32"/>
          <w:szCs w:val="32"/>
        </w:rPr>
        <w:t>；项目支出283.88万元，占39%。</w:t>
      </w:r>
    </w:p>
    <w:p w14:paraId="444827F9">
      <w:pPr>
        <w:spacing w:line="600" w:lineRule="exact"/>
        <w:ind w:firstLine="640" w:firstLineChars="200"/>
        <w:outlineLvl w:val="1"/>
        <w:rPr>
          <w:rStyle w:val="26"/>
          <w:rFonts w:ascii="黑体" w:hAnsi="黑体" w:eastAsia="黑体"/>
          <w:b w:val="0"/>
        </w:rPr>
      </w:pPr>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14:paraId="615AEFFF">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8年财政拨款收入总计896.15万元、支出总计724.28万元。与</w:t>
      </w:r>
      <w:r>
        <w:rPr>
          <w:rFonts w:ascii="仿宋" w:hAnsi="仿宋" w:eastAsia="仿宋"/>
          <w:color w:val="000000"/>
          <w:sz w:val="32"/>
          <w:szCs w:val="32"/>
        </w:rPr>
        <w:t>201</w:t>
      </w:r>
      <w:r>
        <w:rPr>
          <w:rFonts w:hint="eastAsia" w:ascii="仿宋" w:hAnsi="仿宋" w:eastAsia="仿宋"/>
          <w:color w:val="000000"/>
          <w:sz w:val="32"/>
          <w:szCs w:val="32"/>
        </w:rPr>
        <w:t>7年相比，财政拨款收入增加137.29万元、增长18%；支出减少24.77万元，下降3</w:t>
      </w:r>
      <w:r>
        <w:rPr>
          <w:rFonts w:ascii="仿宋" w:hAnsi="仿宋" w:eastAsia="仿宋"/>
          <w:color w:val="000000"/>
          <w:sz w:val="32"/>
          <w:szCs w:val="32"/>
        </w:rPr>
        <w:t>%</w:t>
      </w:r>
      <w:r>
        <w:rPr>
          <w:rFonts w:hint="eastAsia" w:ascii="仿宋" w:hAnsi="仿宋" w:eastAsia="仿宋"/>
          <w:color w:val="000000"/>
          <w:sz w:val="32"/>
          <w:szCs w:val="32"/>
        </w:rPr>
        <w:t>。主要变动原因是：资源勘探信息类项目支出增加，</w:t>
      </w:r>
      <w:r>
        <w:rPr>
          <w:rFonts w:hint="eastAsia" w:ascii="仿宋_GB2312" w:hAnsi="仿宋_GB2312" w:eastAsia="仿宋_GB2312" w:cs="仿宋_GB2312"/>
          <w:color w:val="333333"/>
          <w:sz w:val="32"/>
          <w:szCs w:val="32"/>
          <w:shd w:val="clear" w:color="auto" w:fill="FFFFFF"/>
        </w:rPr>
        <w:t>交通运输支出</w:t>
      </w:r>
      <w:r>
        <w:rPr>
          <w:rFonts w:hint="eastAsia" w:ascii="仿宋" w:hAnsi="仿宋" w:eastAsia="仿宋"/>
          <w:color w:val="000000"/>
          <w:sz w:val="32"/>
          <w:szCs w:val="32"/>
        </w:rPr>
        <w:t>项目类资金减少。</w:t>
      </w:r>
    </w:p>
    <w:p w14:paraId="63F21140">
      <w:pPr>
        <w:spacing w:line="600" w:lineRule="exact"/>
        <w:ind w:firstLine="640" w:firstLineChars="200"/>
        <w:outlineLvl w:val="1"/>
        <w:rPr>
          <w:rStyle w:val="26"/>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14:paraId="38AB257F">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14:paraId="67BF3D45">
      <w:pPr>
        <w:spacing w:line="600" w:lineRule="exact"/>
        <w:ind w:firstLine="640" w:firstLineChars="200"/>
        <w:rPr>
          <w:rFonts w:ascii="仿宋" w:hAnsi="仿宋" w:eastAsia="仿宋"/>
          <w:color w:val="000000" w:themeColor="text1"/>
          <w:sz w:val="32"/>
          <w:szCs w:val="32"/>
          <w14:textFill>
            <w14:solidFill>
              <w14:schemeClr w14:val="tx1"/>
            </w14:solidFill>
          </w14:textFill>
        </w:rPr>
      </w:pPr>
      <w:bookmarkStart w:id="35" w:name="_Toc15377211"/>
      <w:r>
        <w:rPr>
          <w:rFonts w:ascii="仿宋" w:hAnsi="仿宋" w:eastAsia="仿宋"/>
          <w:color w:val="000000"/>
          <w:sz w:val="32"/>
          <w:szCs w:val="32"/>
        </w:rPr>
        <w:t>201</w:t>
      </w:r>
      <w:r>
        <w:rPr>
          <w:rFonts w:hint="eastAsia" w:ascii="仿宋" w:hAnsi="仿宋" w:eastAsia="仿宋"/>
          <w:color w:val="000000"/>
          <w:sz w:val="32"/>
          <w:szCs w:val="32"/>
        </w:rPr>
        <w:t>8年一般公共预算财政拨款支出724.28万元，占本年支出合计的99.99</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7年相比，一般公共预算财政拨款增加137.29万元，增长18</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ascii="仿宋_GB2312" w:hAnsi="仿宋_GB2312" w:eastAsia="仿宋_GB2312" w:cs="仿宋_GB2312"/>
          <w:color w:val="333333"/>
          <w:sz w:val="32"/>
          <w:szCs w:val="32"/>
          <w:shd w:val="clear" w:color="auto" w:fill="FFFFFF"/>
        </w:rPr>
        <w:t>因行政事业单位职业年金缴费、</w:t>
      </w:r>
      <w:r>
        <w:rPr>
          <w:rFonts w:hint="eastAsia" w:ascii="仿宋_GB2312" w:hAnsi="仿宋_GB2312" w:eastAsia="仿宋_GB2312" w:cs="仿宋_GB2312"/>
          <w:color w:val="333333"/>
          <w:sz w:val="32"/>
          <w:szCs w:val="32"/>
          <w:shd w:val="clear" w:color="auto" w:fill="FFFFFF"/>
        </w:rPr>
        <w:t>省市</w:t>
      </w:r>
      <w:r>
        <w:rPr>
          <w:rFonts w:hint="eastAsia" w:ascii="仿宋" w:hAnsi="仿宋" w:eastAsia="仿宋"/>
          <w:color w:val="000000"/>
          <w:sz w:val="32"/>
          <w:szCs w:val="32"/>
        </w:rPr>
        <w:t>项目资金增加，调增预算数。</w:t>
      </w:r>
    </w:p>
    <w:p w14:paraId="20908569">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（二）一般公共预算财政拨款支出决算结构情况</w:t>
      </w:r>
      <w:bookmarkEnd w:id="35"/>
    </w:p>
    <w:p w14:paraId="21AB6042">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14:textFill>
            <w14:solidFill>
              <w14:schemeClr w14:val="tx1"/>
            </w14:solidFill>
          </w14:textFill>
        </w:rPr>
        <w:t>政拨款支出724.28万元，主要用于以下方面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支出306.96万元，占42.38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支出99.84万元，占13.78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医疗卫生与计划生育支出（类）</w:t>
      </w:r>
      <w:r>
        <w:rPr>
          <w:rFonts w:hint="eastAsia" w:ascii="仿宋" w:hAnsi="仿宋" w:eastAsia="仿宋"/>
          <w:bCs/>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14:textFill>
            <w14:solidFill>
              <w14:schemeClr w14:val="tx1"/>
            </w14:solidFill>
          </w14:textFill>
        </w:rPr>
        <w:t>16.55万元，占2.29</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交通运输支出（类）支出</w:t>
      </w:r>
      <w:r>
        <w:rPr>
          <w:rFonts w:hint="eastAsia" w:ascii="仿宋" w:hAnsi="仿宋" w:eastAsia="仿宋"/>
          <w:bCs/>
          <w:color w:val="000000" w:themeColor="text1"/>
          <w:sz w:val="32"/>
          <w:szCs w:val="32"/>
          <w14:textFill>
            <w14:solidFill>
              <w14:schemeClr w14:val="tx1"/>
            </w14:solidFill>
          </w14:textFill>
        </w:rPr>
        <w:t>1.8万元，占0.25%；</w:t>
      </w:r>
      <w:r>
        <w:rPr>
          <w:rFonts w:hint="eastAsia" w:ascii="仿宋" w:hAnsi="仿宋" w:eastAsia="仿宋"/>
          <w:b/>
          <w:color w:val="000000" w:themeColor="text1"/>
          <w:sz w:val="32"/>
          <w:szCs w:val="32"/>
          <w14:textFill>
            <w14:solidFill>
              <w14:schemeClr w14:val="tx1"/>
            </w14:solidFill>
          </w14:textFill>
        </w:rPr>
        <w:t>资源勘探信息等支出（类）</w:t>
      </w:r>
      <w:r>
        <w:rPr>
          <w:rFonts w:hint="eastAsia" w:ascii="仿宋" w:hAnsi="仿宋" w:eastAsia="仿宋"/>
          <w:bCs/>
          <w:color w:val="000000" w:themeColor="text1"/>
          <w:sz w:val="32"/>
          <w:szCs w:val="32"/>
          <w14:textFill>
            <w14:solidFill>
              <w14:schemeClr w14:val="tx1"/>
            </w14:solidFill>
          </w14:textFill>
        </w:rPr>
        <w:t>支出220.74万元，占30.48%；</w:t>
      </w:r>
      <w:r>
        <w:rPr>
          <w:rFonts w:hint="eastAsia" w:ascii="仿宋" w:hAnsi="仿宋" w:eastAsia="仿宋"/>
          <w:b/>
          <w:color w:val="000000" w:themeColor="text1"/>
          <w:sz w:val="32"/>
          <w:szCs w:val="32"/>
          <w14:textFill>
            <w14:solidFill>
              <w14:schemeClr w14:val="tx1"/>
            </w14:solidFill>
          </w14:textFill>
        </w:rPr>
        <w:t>商业服务业等支出（类）</w:t>
      </w:r>
      <w:r>
        <w:rPr>
          <w:rFonts w:hint="eastAsia" w:ascii="仿宋" w:hAnsi="仿宋" w:eastAsia="仿宋"/>
          <w:bCs/>
          <w:color w:val="000000" w:themeColor="text1"/>
          <w:sz w:val="32"/>
          <w:szCs w:val="32"/>
          <w14:textFill>
            <w14:solidFill>
              <w14:schemeClr w14:val="tx1"/>
            </w14:solidFill>
          </w14:textFill>
        </w:rPr>
        <w:t>支出44.16万元，占6.1%；</w:t>
      </w:r>
      <w:r>
        <w:rPr>
          <w:rFonts w:hint="eastAsia" w:ascii="仿宋" w:hAnsi="仿宋" w:eastAsia="仿宋"/>
          <w:b/>
          <w:color w:val="000000" w:themeColor="text1"/>
          <w:sz w:val="32"/>
          <w:szCs w:val="32"/>
          <w14:textFill>
            <w14:solidFill>
              <w14:schemeClr w14:val="tx1"/>
            </w14:solidFill>
          </w14:textFill>
        </w:rPr>
        <w:t>住房保障支出（类）</w:t>
      </w:r>
      <w:r>
        <w:rPr>
          <w:rFonts w:hint="eastAsia" w:ascii="仿宋" w:hAnsi="仿宋" w:eastAsia="仿宋"/>
          <w:bCs/>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14:textFill>
            <w14:solidFill>
              <w14:schemeClr w14:val="tx1"/>
            </w14:solidFill>
          </w14:textFill>
        </w:rPr>
        <w:t>34.23万元，占4.72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14:paraId="78E973C1">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14:paraId="34140161">
      <w:pPr>
        <w:spacing w:line="600" w:lineRule="exact"/>
        <w:ind w:firstLine="643" w:firstLineChars="200"/>
        <w:outlineLvl w:val="2"/>
        <w:rPr>
          <w:rFonts w:ascii="仿宋" w:hAnsi="仿宋" w:eastAsia="仿宋"/>
          <w:color w:val="FF0000"/>
          <w:sz w:val="32"/>
          <w:szCs w:val="32"/>
        </w:rPr>
      </w:pPr>
      <w:bookmarkStart w:id="37" w:name="_Toc15377213"/>
      <w:bookmarkStart w:id="38" w:name="_Toc15378460"/>
      <w:bookmarkStart w:id="39" w:name="_Toc15377444"/>
      <w:r>
        <w:rPr>
          <w:rFonts w:hint="eastAsia" w:ascii="仿宋" w:hAnsi="仿宋" w:eastAsia="仿宋"/>
          <w:b/>
          <w:color w:val="000000" w:themeColor="text1"/>
          <w:sz w:val="32"/>
          <w:szCs w:val="32"/>
          <w14:textFill>
            <w14:solidFill>
              <w14:schemeClr w14:val="tx1"/>
            </w14:solidFill>
          </w14:textFill>
        </w:rPr>
        <w:t>2018年般公共预算支出决算数为724.28</w:t>
      </w:r>
      <w:r>
        <w:rPr>
          <w:rFonts w:hint="eastAsia" w:ascii="仿宋" w:hAnsi="仿宋" w:eastAsia="仿宋"/>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完成</w:t>
      </w:r>
      <w:r>
        <w:rPr>
          <w:rStyle w:val="15"/>
          <w:rFonts w:hint="eastAsia" w:ascii="仿宋" w:hAnsi="仿宋" w:eastAsia="仿宋"/>
          <w:bCs/>
          <w:color w:val="000000"/>
          <w:sz w:val="32"/>
          <w:szCs w:val="32"/>
        </w:rPr>
        <w:t>预算100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14:paraId="1E6D1D21">
      <w:pPr>
        <w:spacing w:line="600" w:lineRule="exact"/>
        <w:ind w:firstLine="643" w:firstLineChars="200"/>
        <w:rPr>
          <w:rStyle w:val="15"/>
          <w:rFonts w:ascii="仿宋" w:hAnsi="仿宋" w:eastAsia="仿宋"/>
          <w:b w:val="0"/>
          <w:bCs/>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一般公共服务（类）商贸事务（款）行政运行（项）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支出决算为222.89万元，完成预算100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14:paraId="16794213">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一般公共服务（类）商贸事务（款）一般行政管理事务（项）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支出决算为12.18万元，完成预算100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14:paraId="1CECB129">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一般公共服务（类）商贸事务（款）事业运行（项）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支出决算为34.11万元，完成预算100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14:paraId="09FFEDE9">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一般公共服务（类）商贸事务（款）其他商贸事务支出（项）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支出决算为5万元，完成预算100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14:paraId="0D970661">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一般公共服务（类）工商行政管理事务（款）事业运行（项）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支出决算为32.78万元，完成预算100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14:paraId="03E06CF6">
      <w:pPr>
        <w:spacing w:line="600" w:lineRule="exact"/>
        <w:ind w:firstLine="643" w:firstLineChars="200"/>
        <w:rPr>
          <w:rStyle w:val="15"/>
          <w:rFonts w:ascii="仿宋" w:hAnsi="仿宋" w:eastAsia="仿宋"/>
          <w:b w:val="0"/>
          <w:bCs/>
          <w:color w:val="000000"/>
          <w:sz w:val="32"/>
          <w:szCs w:val="32"/>
        </w:rPr>
      </w:pPr>
      <w:r>
        <w:rPr>
          <w:rStyle w:val="15"/>
          <w:rFonts w:ascii="仿宋" w:hAnsi="仿宋" w:eastAsia="仿宋"/>
          <w:bCs/>
          <w:color w:val="000000"/>
          <w:sz w:val="32"/>
          <w:szCs w:val="32"/>
        </w:rPr>
        <w:t>2.</w:t>
      </w:r>
      <w:r>
        <w:rPr>
          <w:rStyle w:val="15"/>
          <w:rFonts w:hint="eastAsia" w:ascii="仿宋" w:hAnsi="仿宋" w:eastAsia="仿宋"/>
          <w:bCs/>
          <w:color w:val="000000"/>
          <w:sz w:val="32"/>
          <w:szCs w:val="32"/>
        </w:rPr>
        <w:t>社会保障和就业（类）行政事业单位离退休（款）未归口管理的行政单位离退休（项）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支出决算为65.67万元，完成预算100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14:paraId="753AD993">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社会保障和就业（类）行政事业单位离退休（款） 机关事业单位基本养老保险缴费支出★（项）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支出决算为26.58万元，完成预算100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14:paraId="1A033721">
      <w:pPr>
        <w:spacing w:line="600" w:lineRule="exact"/>
        <w:ind w:firstLine="640" w:firstLineChars="200"/>
        <w:rPr>
          <w:rStyle w:val="15"/>
          <w:rFonts w:ascii="仿宋" w:hAnsi="仿宋" w:eastAsia="仿宋"/>
          <w:b w:val="0"/>
          <w:bCs/>
          <w:color w:val="000000"/>
          <w:sz w:val="32"/>
          <w:szCs w:val="32"/>
        </w:rPr>
      </w:pPr>
      <w:r>
        <w:rPr>
          <w:rStyle w:val="15"/>
          <w:rFonts w:hint="eastAsia" w:ascii="仿宋" w:hAnsi="仿宋" w:eastAsia="仿宋"/>
          <w:b w:val="0"/>
          <w:bCs/>
          <w:color w:val="000000"/>
          <w:sz w:val="32"/>
          <w:szCs w:val="32"/>
        </w:rPr>
        <w:t xml:space="preserve"> </w:t>
      </w:r>
      <w:r>
        <w:rPr>
          <w:rStyle w:val="15"/>
          <w:rFonts w:hint="eastAsia" w:ascii="仿宋" w:hAnsi="仿宋" w:eastAsia="仿宋"/>
          <w:bCs/>
          <w:color w:val="000000"/>
          <w:sz w:val="32"/>
          <w:szCs w:val="32"/>
        </w:rPr>
        <w:t>社会保障和就业（类）行政事业单位离退休（款）机关事业单位职业年金缴费支出★（项）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支出决算为7.59万元，完成预算100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14:paraId="5FFEBD0F">
      <w:pPr>
        <w:spacing w:line="600" w:lineRule="exact"/>
        <w:ind w:firstLine="643" w:firstLineChars="200"/>
        <w:rPr>
          <w:rFonts w:ascii="仿宋" w:hAnsi="仿宋" w:eastAsia="仿宋"/>
          <w:b/>
          <w:color w:val="000000"/>
          <w:sz w:val="32"/>
          <w:szCs w:val="32"/>
        </w:rPr>
      </w:pPr>
      <w:r>
        <w:rPr>
          <w:rStyle w:val="15"/>
          <w:rFonts w:hint="eastAsia" w:ascii="仿宋" w:hAnsi="仿宋" w:eastAsia="仿宋"/>
          <w:bCs/>
          <w:color w:val="000000"/>
          <w:sz w:val="32"/>
          <w:szCs w:val="32"/>
        </w:rPr>
        <w:t>3</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医疗卫生与计划生育（类）行政事业单位医疗★（款）行政单位医疗★（项）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支出决算为11.99万元，完成预算100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14:paraId="1300FF65">
      <w:pPr>
        <w:spacing w:line="600" w:lineRule="exact"/>
        <w:ind w:firstLine="640"/>
        <w:rPr>
          <w:rStyle w:val="15"/>
          <w:rFonts w:ascii="仿宋" w:hAnsi="仿宋" w:eastAsia="仿宋"/>
          <w:b w:val="0"/>
          <w:bCs/>
          <w:color w:val="000000"/>
          <w:sz w:val="32"/>
          <w:szCs w:val="32"/>
        </w:rPr>
      </w:pPr>
      <w:r>
        <w:rPr>
          <w:rStyle w:val="15"/>
          <w:rFonts w:hint="eastAsia" w:ascii="仿宋" w:hAnsi="仿宋" w:eastAsia="仿宋"/>
          <w:bCs/>
          <w:color w:val="000000"/>
          <w:sz w:val="32"/>
          <w:szCs w:val="32"/>
        </w:rPr>
        <w:t>医疗卫生与计划生育（类）行政事业单位医疗★（款）公务员医疗补助★（项）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支出决算为4.56万元，完成预算100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14:paraId="7A6CC971">
      <w:pPr>
        <w:spacing w:line="600" w:lineRule="exact"/>
        <w:ind w:firstLine="643" w:firstLineChars="200"/>
        <w:rPr>
          <w:rFonts w:ascii="仿宋" w:hAnsi="仿宋" w:eastAsia="仿宋"/>
          <w:b/>
          <w:color w:val="000000"/>
          <w:sz w:val="32"/>
          <w:szCs w:val="32"/>
        </w:rPr>
      </w:pPr>
      <w:r>
        <w:rPr>
          <w:rStyle w:val="15"/>
          <w:rFonts w:hint="eastAsia" w:ascii="仿宋" w:hAnsi="仿宋" w:eastAsia="仿宋"/>
          <w:bCs/>
          <w:color w:val="000000"/>
          <w:sz w:val="32"/>
          <w:szCs w:val="32"/>
        </w:rPr>
        <w:t>4</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交通运输支出（类）车辆购置税支出（款）车辆购置税用于老旧汽车报废更新补贴（项）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支出决算为1.8万元，完成预算100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14:paraId="353D7EA7">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5</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资源勘探信息等支出（类）制造业（款） 其他制造业支出（项）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支出决算为170.74万元，完成预算100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14:paraId="354A17FF">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资源勘探信息等支出（类）支持中小企业发展和管理支出（款）中小企业发展专项（项）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支出决算为50万元，完成预算100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14:paraId="21AF9051">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6</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商业服务业等支出（类）商业流通事务（款） 其他商业流通事务支出（项）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支出决算为9.84万元，完成预算100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14:paraId="48FE5C58">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商业服务业等支出（类）涉外发展服务支出（款）其他涉外发展服务支出（项）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支出决算为34.32万元，完成预算100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14:paraId="5AB8AAA0">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7.住房保障支出（类）住房改革支出（款）住房公积金（项）</w:t>
      </w:r>
      <w:r>
        <w:rPr>
          <w:rStyle w:val="15"/>
          <w:rFonts w:ascii="仿宋" w:hAnsi="仿宋" w:eastAsia="仿宋"/>
          <w:bCs/>
          <w:color w:val="000000"/>
          <w:sz w:val="32"/>
          <w:szCs w:val="32"/>
        </w:rPr>
        <w:t>:</w:t>
      </w:r>
      <w:r>
        <w:rPr>
          <w:rStyle w:val="15"/>
          <w:rFonts w:hint="eastAsia" w:ascii="仿宋" w:hAnsi="仿宋" w:eastAsia="仿宋"/>
          <w:b w:val="0"/>
          <w:bCs/>
          <w:color w:val="000000"/>
          <w:sz w:val="32"/>
          <w:szCs w:val="32"/>
        </w:rPr>
        <w:t>支出决算为34.23万元，完成预算100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，决算数等于预算数。</w:t>
      </w:r>
    </w:p>
    <w:p w14:paraId="65FB2744">
      <w:pPr>
        <w:tabs>
          <w:tab w:val="right" w:pos="8306"/>
        </w:tabs>
        <w:spacing w:line="600" w:lineRule="exact"/>
        <w:ind w:firstLine="640"/>
        <w:outlineLvl w:val="1"/>
        <w:rPr>
          <w:rStyle w:val="26"/>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14:paraId="7AB604E1">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8年一般公共预算财政拨款基本支出440.40万元，其中：</w:t>
      </w:r>
    </w:p>
    <w:p w14:paraId="76523F5D">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401.87万元，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公用经费38.52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31391498">
      <w:pPr>
        <w:spacing w:line="600" w:lineRule="exact"/>
        <w:ind w:firstLine="640"/>
        <w:outlineLvl w:val="1"/>
        <w:rPr>
          <w:rStyle w:val="26"/>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14:paraId="56FE6DDE">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14:paraId="6A443AA4">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8年“三公”经费财政拨款支出决算为3.47万元，完成预算50.29</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，决算数小于预算数的主要原因是：例行勤俭节约，控制公务用车支出、减少不必要的公务接待。</w:t>
      </w:r>
    </w:p>
    <w:p w14:paraId="1AEB16A0">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14:paraId="2555A34A">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；公务用车购置及运行维护费支出决算2.29万元，占66</w:t>
      </w:r>
      <w:r>
        <w:rPr>
          <w:rFonts w:ascii="仿宋" w:hAnsi="仿宋" w:eastAsia="仿宋"/>
          <w:color w:val="000000"/>
          <w:sz w:val="32"/>
          <w:szCs w:val="32"/>
        </w:rPr>
        <w:t>%</w:t>
      </w:r>
      <w:r>
        <w:rPr>
          <w:rFonts w:hint="eastAsia" w:ascii="仿宋" w:hAnsi="仿宋" w:eastAsia="仿宋"/>
          <w:color w:val="000000"/>
          <w:sz w:val="32"/>
          <w:szCs w:val="32"/>
        </w:rPr>
        <w:t>；公务接待费支出决算1.18万元，占34</w:t>
      </w:r>
      <w:r>
        <w:rPr>
          <w:rFonts w:ascii="仿宋" w:hAnsi="仿宋" w:eastAsia="仿宋"/>
          <w:color w:val="000000"/>
          <w:sz w:val="32"/>
          <w:szCs w:val="32"/>
        </w:rPr>
        <w:t>%</w:t>
      </w:r>
      <w:r>
        <w:rPr>
          <w:rFonts w:hint="eastAsia" w:ascii="仿宋" w:hAnsi="仿宋" w:eastAsia="仿宋"/>
          <w:color w:val="000000"/>
          <w:sz w:val="32"/>
          <w:szCs w:val="32"/>
        </w:rPr>
        <w:t>。具体情况如下：</w:t>
      </w:r>
    </w:p>
    <w:p w14:paraId="5B1D743D">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w:t>
      </w:r>
      <w:r>
        <w:rPr>
          <w:rStyle w:val="15"/>
          <w:rFonts w:hint="eastAsia" w:ascii="仿宋" w:hAnsi="仿宋" w:eastAsia="仿宋"/>
          <w:b w:val="0"/>
          <w:bCs/>
          <w:color w:val="000000"/>
          <w:sz w:val="32"/>
          <w:szCs w:val="32"/>
        </w:rPr>
        <w:t>完成预算0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全年安排因公出国（境）团组0次，出国（境）0人。</w:t>
      </w:r>
    </w:p>
    <w:p w14:paraId="3B1287AF">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2.29万元,</w:t>
      </w:r>
      <w:r>
        <w:rPr>
          <w:rStyle w:val="15"/>
          <w:rFonts w:hint="eastAsia" w:ascii="仿宋" w:hAnsi="仿宋" w:eastAsia="仿宋"/>
          <w:b w:val="0"/>
          <w:bCs/>
          <w:color w:val="000000"/>
          <w:sz w:val="32"/>
          <w:szCs w:val="32"/>
        </w:rPr>
        <w:t>完成预算57.25</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7年减少0.38万元，下降14</w:t>
      </w:r>
      <w:r>
        <w:rPr>
          <w:rFonts w:ascii="仿宋_GB2312" w:eastAsia="仿宋_GB2312"/>
          <w:color w:val="000000"/>
          <w:sz w:val="32"/>
          <w:szCs w:val="32"/>
        </w:rPr>
        <w:t>%</w:t>
      </w:r>
      <w:r>
        <w:rPr>
          <w:rFonts w:hint="eastAsia" w:ascii="仿宋_GB2312" w:eastAsia="仿宋_GB2312"/>
          <w:color w:val="000000"/>
          <w:sz w:val="32"/>
          <w:szCs w:val="32"/>
        </w:rPr>
        <w:t>。</w:t>
      </w:r>
    </w:p>
    <w:p w14:paraId="209112C8">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w:t>
      </w:r>
    </w:p>
    <w:p w14:paraId="641F83C9">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2.29万元。主要用于下乡及到企业开展相关经济统计、项目监管等工作所需的公务用车燃料费、维修费、过路过桥费、保险费等支出。</w:t>
      </w:r>
    </w:p>
    <w:p w14:paraId="1E42B62E">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1.18万元，</w:t>
      </w:r>
      <w:r>
        <w:rPr>
          <w:rStyle w:val="15"/>
          <w:rFonts w:hint="eastAsia" w:ascii="仿宋" w:hAnsi="仿宋" w:eastAsia="仿宋"/>
          <w:b w:val="0"/>
          <w:bCs/>
          <w:color w:val="000000"/>
          <w:sz w:val="32"/>
          <w:szCs w:val="32"/>
        </w:rPr>
        <w:t>完成预算40.69</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7年减少0.32万元，下降21</w:t>
      </w:r>
      <w:r>
        <w:rPr>
          <w:rFonts w:ascii="仿宋_GB2312" w:eastAsia="仿宋_GB2312"/>
          <w:color w:val="000000"/>
          <w:sz w:val="32"/>
          <w:szCs w:val="32"/>
        </w:rPr>
        <w:t>%</w:t>
      </w:r>
      <w:r>
        <w:rPr>
          <w:rFonts w:hint="eastAsia" w:ascii="仿宋_GB2312" w:eastAsia="仿宋_GB2312"/>
          <w:color w:val="000000"/>
          <w:sz w:val="32"/>
          <w:szCs w:val="32"/>
        </w:rPr>
        <w:t>。主要原因是严格控制接待标准和次数。</w:t>
      </w:r>
    </w:p>
    <w:p w14:paraId="1E5E248C">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主要用于执行公务、开展业务活动开支的交通费、住宿费、用餐费等。国内公务接待9批次，71人次，共计支出1.18万元。其中：</w:t>
      </w:r>
    </w:p>
    <w:p w14:paraId="2FFB564A">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，外事接待0批次，0人，共计支出0万元。</w:t>
      </w:r>
    </w:p>
    <w:p w14:paraId="5542B304">
      <w:pPr>
        <w:spacing w:line="600" w:lineRule="exact"/>
        <w:ind w:firstLine="640"/>
        <w:rPr>
          <w:rFonts w:ascii="黑体" w:eastAsia="仿宋_GB2312"/>
          <w:color w:val="000000"/>
          <w:sz w:val="32"/>
          <w:szCs w:val="32"/>
        </w:rPr>
      </w:pPr>
      <w:r>
        <w:rPr>
          <w:rFonts w:hint="eastAsia" w:ascii="仿宋" w:hAnsi="仿宋" w:eastAsia="仿宋"/>
          <w:b/>
          <w:color w:val="000000"/>
          <w:sz w:val="32"/>
          <w:szCs w:val="32"/>
        </w:rPr>
        <w:t>其他国内公务接待支出</w:t>
      </w:r>
      <w:r>
        <w:rPr>
          <w:rFonts w:hint="eastAsia" w:ascii="仿宋" w:hAnsi="仿宋" w:eastAsia="仿宋"/>
          <w:color w:val="000000"/>
          <w:sz w:val="32"/>
          <w:szCs w:val="32"/>
        </w:rPr>
        <w:t>1.18</w:t>
      </w:r>
      <w:r>
        <w:rPr>
          <w:rFonts w:hint="eastAsia" w:ascii="仿宋_GB2312" w:eastAsia="仿宋_GB2312"/>
          <w:color w:val="000000"/>
          <w:sz w:val="32"/>
          <w:szCs w:val="32"/>
        </w:rPr>
        <w:t>万元，主要用于</w:t>
      </w:r>
      <w:r>
        <w:rPr>
          <w:rFonts w:hint="eastAsia" w:ascii="仿宋_GB2312" w:eastAsia="仿宋_GB2312"/>
          <w:color w:val="000000" w:themeColor="text1"/>
          <w:sz w:val="32"/>
          <w:szCs w:val="32"/>
          <w14:textFill>
            <w14:solidFill>
              <w14:schemeClr w14:val="tx1"/>
            </w14:solidFill>
          </w14:textFill>
        </w:rPr>
        <w:t>接待招商、上级部门项目调研等</w:t>
      </w:r>
      <w:bookmarkStart w:id="46" w:name="_Toc15377218"/>
      <w:bookmarkStart w:id="47" w:name="_Toc15396610"/>
      <w:r>
        <w:rPr>
          <w:rFonts w:hint="eastAsia" w:ascii="仿宋_GB2312" w:eastAsia="仿宋_GB2312"/>
          <w:color w:val="000000"/>
          <w:sz w:val="32"/>
          <w:szCs w:val="32"/>
        </w:rPr>
        <w:t>。</w:t>
      </w:r>
    </w:p>
    <w:p w14:paraId="504C497A">
      <w:pPr>
        <w:spacing w:line="600" w:lineRule="exact"/>
        <w:ind w:firstLine="640"/>
        <w:outlineLvl w:val="1"/>
        <w:rPr>
          <w:rStyle w:val="26"/>
          <w:rFonts w:ascii="黑体" w:hAnsi="黑体" w:eastAsia="黑体"/>
        </w:rPr>
      </w:pP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14:paraId="2B01F9B2">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8年政府性基金预算拨款支出0万元。</w:t>
      </w:r>
    </w:p>
    <w:p w14:paraId="6FCF4B66">
      <w:pPr>
        <w:numPr>
          <w:ilvl w:val="0"/>
          <w:numId w:val="2"/>
        </w:numPr>
        <w:spacing w:line="600" w:lineRule="exact"/>
        <w:ind w:firstLine="640"/>
        <w:outlineLvl w:val="1"/>
        <w:rPr>
          <w:rStyle w:val="26"/>
          <w:rFonts w:ascii="黑体" w:hAnsi="黑体" w:eastAsia="黑体"/>
          <w:b w:val="0"/>
        </w:rPr>
      </w:pPr>
      <w:bookmarkStart w:id="48" w:name="_Toc15377219"/>
      <w:bookmarkStart w:id="49" w:name="_Toc15396611"/>
      <w:r>
        <w:rPr>
          <w:rStyle w:val="26"/>
          <w:rFonts w:hint="eastAsia" w:ascii="黑体" w:hAnsi="黑体" w:eastAsia="黑体"/>
          <w:b w:val="0"/>
        </w:rPr>
        <w:t>国有资本经营预算支出决算情况说明</w:t>
      </w:r>
      <w:bookmarkEnd w:id="48"/>
      <w:bookmarkEnd w:id="49"/>
    </w:p>
    <w:p w14:paraId="7B431F11">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8年国有资本经营预算拨款支出0万元。</w:t>
      </w:r>
    </w:p>
    <w:p w14:paraId="083DC1BD">
      <w:pPr>
        <w:spacing w:line="580" w:lineRule="exact"/>
        <w:ind w:firstLine="800" w:firstLineChars="250"/>
        <w:rPr>
          <w:rStyle w:val="26"/>
          <w:rFonts w:ascii="黑体" w:hAnsi="黑体" w:eastAsia="黑体"/>
          <w:b w:val="0"/>
        </w:rPr>
      </w:pPr>
      <w:r>
        <w:rPr>
          <w:rStyle w:val="26"/>
          <w:rFonts w:hint="eastAsia" w:ascii="黑体" w:hAnsi="黑体" w:eastAsia="黑体"/>
          <w:b w:val="0"/>
        </w:rPr>
        <w:t>十、预算绩效情况说明</w:t>
      </w:r>
    </w:p>
    <w:p w14:paraId="3EF7A8AB">
      <w:pPr>
        <w:numPr>
          <w:ilvl w:val="0"/>
          <w:numId w:val="3"/>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14:paraId="6752C585">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根据预算绩效管理要求，本部门（单位）在年初预算编制阶段，未编制项目预算。</w:t>
      </w:r>
    </w:p>
    <w:p w14:paraId="58FAB152">
      <w:pPr>
        <w:pStyle w:val="5"/>
        <w:adjustRightInd w:val="0"/>
        <w:snapToGrid w:val="0"/>
        <w:spacing w:before="93" w:line="580" w:lineRule="exact"/>
        <w:ind w:firstLine="640" w:firstLineChars="200"/>
        <w:rPr>
          <w:bCs/>
          <w:sz w:val="32"/>
          <w:szCs w:val="32"/>
        </w:rPr>
      </w:pPr>
      <w:r>
        <w:rPr>
          <w:rFonts w:hint="eastAsia" w:hAnsi="仿宋_GB2312" w:cs="仿宋_GB2312"/>
          <w:sz w:val="32"/>
          <w:szCs w:val="32"/>
        </w:rPr>
        <w:t>本部门按要求对2018年部门整体支出开展绩效自评，从评价情况来看：2018年</w:t>
      </w:r>
      <w:r>
        <w:rPr>
          <w:bCs/>
          <w:sz w:val="32"/>
          <w:szCs w:val="32"/>
        </w:rPr>
        <w:t>工业总产值完成499.4亿元，同比增长7.3%，完成年计划488.4亿元的100%；规模以上工业总产值完成492.31亿元，同比增长9%。完成年计划492.3亿元的100%；工业增加值完成181.3亿元，同比增长7.3%。完成年计划182.6亿元的99.3%；规模以上工业增加值完成178.7亿元，同比增长8.9%，完成年计划180.7亿元的98.9%；工业投资完成42亿元，完成年计划42亿元的100%；技术改造投资完成43亿元，完成年计划40亿元的113%；争取专项资金281万元。</w:t>
      </w:r>
    </w:p>
    <w:p w14:paraId="7187A9B0">
      <w:pPr>
        <w:numPr>
          <w:ilvl w:val="0"/>
          <w:numId w:val="3"/>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本部门在2018年度部门决算中无区本级项目支出。</w:t>
      </w:r>
    </w:p>
    <w:p w14:paraId="56BAE0E1">
      <w:pPr>
        <w:numPr>
          <w:ilvl w:val="0"/>
          <w:numId w:val="3"/>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14:paraId="65EF7D10">
      <w:pPr>
        <w:ind w:firstLine="640" w:firstLineChars="200"/>
        <w:jc w:val="left"/>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本部门按要求对2018年部门整体支出绩效评价情况开展自评，《仁和区经济商务和信息化局2018年部门整体支出绩效评价报告》见附件。</w:t>
      </w:r>
    </w:p>
    <w:p w14:paraId="211BF901">
      <w:pPr>
        <w:spacing w:line="600" w:lineRule="exact"/>
        <w:ind w:firstLine="800" w:firstLineChars="250"/>
        <w:outlineLvl w:val="1"/>
        <w:rPr>
          <w:rStyle w:val="26"/>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6"/>
          <w:rFonts w:hint="eastAsia" w:ascii="黑体" w:hAnsi="黑体" w:eastAsia="黑体"/>
        </w:rPr>
        <w:t>一、</w:t>
      </w:r>
      <w:r>
        <w:rPr>
          <w:rStyle w:val="26"/>
          <w:rFonts w:hint="eastAsia" w:ascii="黑体" w:hAnsi="黑体" w:eastAsia="黑体"/>
          <w:b w:val="0"/>
        </w:rPr>
        <w:t>其他重要事项的情况说明</w:t>
      </w:r>
      <w:bookmarkEnd w:id="50"/>
      <w:bookmarkEnd w:id="51"/>
    </w:p>
    <w:p w14:paraId="2199C6B6">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14:paraId="79AF0C23">
      <w:pPr>
        <w:spacing w:line="600" w:lineRule="exact"/>
        <w:ind w:firstLine="640"/>
        <w:rPr>
          <w:rFonts w:ascii="仿宋" w:hAnsi="仿宋" w:eastAsia="仿宋"/>
          <w:b/>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8年，机关运行经费支出62.5万元，比</w:t>
      </w:r>
      <w:r>
        <w:rPr>
          <w:rFonts w:ascii="仿宋_GB2312" w:eastAsia="仿宋_GB2312"/>
          <w:color w:val="000000"/>
          <w:sz w:val="32"/>
          <w:szCs w:val="32"/>
        </w:rPr>
        <w:t>201</w:t>
      </w:r>
      <w:r>
        <w:rPr>
          <w:rFonts w:hint="eastAsia" w:ascii="仿宋_GB2312" w:eastAsia="仿宋_GB2312"/>
          <w:color w:val="000000"/>
          <w:sz w:val="32"/>
          <w:szCs w:val="32"/>
        </w:rPr>
        <w:t>7年减少16.68万元，下降21</w:t>
      </w:r>
      <w:r>
        <w:rPr>
          <w:rFonts w:ascii="仿宋_GB2312" w:eastAsia="仿宋_GB2312"/>
          <w:color w:val="000000"/>
          <w:sz w:val="32"/>
          <w:szCs w:val="32"/>
        </w:rPr>
        <w:t>%</w:t>
      </w:r>
      <w:r>
        <w:rPr>
          <w:rFonts w:hint="eastAsia" w:ascii="仿宋_GB2312" w:eastAsia="仿宋_GB2312"/>
          <w:color w:val="000000"/>
          <w:sz w:val="32"/>
          <w:szCs w:val="32"/>
        </w:rPr>
        <w:t>。</w:t>
      </w:r>
    </w:p>
    <w:p w14:paraId="432470CE">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14:paraId="40C15245">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8年，政府采购支出总额0.69万元，其中：政府采购货物支出0.69万元、政府采购工程支出0万元、政府采购服务支出0万元。主要用于购买办公用电脑、空调。授予中小企业合同金额0万元，占政府采购支出总额的0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，其中：授予小微企业合同金额0万元，占政府采购支出总额的0</w:t>
      </w:r>
      <w:r>
        <w:rPr>
          <w:rFonts w:ascii="仿宋_GB2312" w:eastAsia="仿宋_GB2312"/>
          <w:color w:val="000000"/>
          <w:sz w:val="32"/>
          <w:szCs w:val="32"/>
        </w:rPr>
        <w:t>%</w:t>
      </w:r>
      <w:r>
        <w:rPr>
          <w:rFonts w:hint="eastAsia" w:ascii="仿宋_GB2312" w:eastAsia="仿宋_GB2312"/>
          <w:color w:val="000000"/>
          <w:sz w:val="32"/>
          <w:szCs w:val="32"/>
        </w:rPr>
        <w:t>。</w:t>
      </w:r>
    </w:p>
    <w:p w14:paraId="7D256B58">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14:paraId="1EC208C4">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日，共有车辆1辆，其中：部级领导干部用车0辆、一般公务用车1辆、一般执法执勤用车0辆、特种专业技术用车0辆、其他用车0辆。</w:t>
      </w:r>
    </w:p>
    <w:p w14:paraId="4CC21DF5">
      <w:pPr>
        <w:widowControl/>
        <w:jc w:val="left"/>
        <w:rPr>
          <w:rFonts w:ascii="仿宋_GB2312" w:eastAsia="仿宋_GB2312"/>
          <w:b/>
          <w:color w:val="000000"/>
          <w:sz w:val="32"/>
          <w:szCs w:val="32"/>
        </w:rPr>
      </w:pPr>
      <w:r>
        <w:rPr>
          <w:rFonts w:ascii="仿宋_GB2312" w:eastAsia="仿宋_GB2312"/>
          <w:b/>
          <w:color w:val="000000"/>
          <w:sz w:val="32"/>
          <w:szCs w:val="32"/>
        </w:rPr>
        <w:br w:type="page"/>
      </w:r>
    </w:p>
    <w:p w14:paraId="70B3752D">
      <w:pPr>
        <w:numPr>
          <w:ilvl w:val="0"/>
          <w:numId w:val="4"/>
        </w:numPr>
        <w:spacing w:line="600" w:lineRule="exact"/>
        <w:ind w:firstLine="663" w:firstLineChars="150"/>
        <w:jc w:val="center"/>
        <w:outlineLvl w:val="0"/>
        <w:rPr>
          <w:rStyle w:val="25"/>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25"/>
          <w:rFonts w:hint="eastAsia" w:ascii="黑体" w:hAnsi="黑体" w:eastAsia="黑体"/>
          <w:b w:val="0"/>
        </w:rPr>
        <w:t>词解释</w:t>
      </w:r>
      <w:bookmarkEnd w:id="55"/>
      <w:bookmarkEnd w:id="56"/>
    </w:p>
    <w:p w14:paraId="2B367B63">
      <w:pPr>
        <w:spacing w:line="600" w:lineRule="exact"/>
        <w:jc w:val="left"/>
        <w:rPr>
          <w:rFonts w:ascii="宋体"/>
          <w:b/>
          <w:color w:val="000000"/>
          <w:sz w:val="44"/>
          <w:szCs w:val="44"/>
        </w:rPr>
      </w:pPr>
    </w:p>
    <w:p w14:paraId="144F1557">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14:paraId="54AE0F81">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p>
    <w:p w14:paraId="37FC37AD">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3.年末结转和结余：指单位按有关规定结转到下年或以后年度继续使用的资金。</w:t>
      </w:r>
    </w:p>
    <w:p w14:paraId="7506E2E6">
      <w:pPr>
        <w:ind w:firstLine="640" w:firstLineChars="200"/>
        <w:rPr>
          <w:rFonts w:ascii="仿宋_GB2312" w:eastAsia="仿宋_GB2312"/>
          <w:color w:val="000000"/>
          <w:sz w:val="32"/>
          <w:szCs w:val="32"/>
        </w:rPr>
      </w:pPr>
      <w:r>
        <w:rPr>
          <w:rFonts w:hint="eastAsia" w:ascii="仿宋_GB2312" w:eastAsia="仿宋_GB2312"/>
          <w:color w:val="000000"/>
          <w:sz w:val="32"/>
          <w:szCs w:val="32"/>
        </w:rPr>
        <w:t>4</w:t>
      </w:r>
      <w:r>
        <w:rPr>
          <w:rFonts w:ascii="仿宋_GB2312" w:eastAsia="仿宋_GB2312"/>
          <w:color w:val="000000"/>
          <w:sz w:val="32"/>
          <w:szCs w:val="32"/>
        </w:rPr>
        <w:t>.</w:t>
      </w:r>
      <w:r>
        <w:rPr>
          <w:rFonts w:hint="eastAsia" w:ascii="仿宋_GB2312" w:eastAsia="仿宋_GB2312"/>
          <w:color w:val="000000"/>
          <w:sz w:val="32"/>
          <w:szCs w:val="32"/>
        </w:rPr>
        <w:t>一般公共服务支出：（1）一般公共服务（类）商贸事务（款）行政运行（项）；（2）一般公共服务（类）商贸事务（款）一般行政管理事务（项）；（3）一般公共服务（类）商贸事务（款）事业运行（项）；（4）一般公共服务（类）商贸事务（款）其他商贸事务支出（项）；（5）一般公共服务（类）工商行政管理事务（款）事业运行（项）。</w:t>
      </w:r>
    </w:p>
    <w:p w14:paraId="7AA64A5A">
      <w:pPr>
        <w:ind w:firstLine="640" w:firstLineChars="200"/>
        <w:rPr>
          <w:rFonts w:ascii="仿宋_GB2312" w:eastAsia="仿宋_GB2312"/>
          <w:color w:val="000000"/>
          <w:sz w:val="32"/>
          <w:szCs w:val="32"/>
        </w:rPr>
      </w:pPr>
      <w:r>
        <w:rPr>
          <w:rFonts w:ascii="仿宋_GB2312" w:eastAsia="仿宋_GB2312"/>
          <w:color w:val="000000"/>
          <w:sz w:val="32"/>
          <w:szCs w:val="32"/>
        </w:rPr>
        <w:t>5.</w:t>
      </w:r>
      <w:r>
        <w:rPr>
          <w:rFonts w:hint="eastAsia" w:ascii="仿宋_GB2312" w:eastAsia="仿宋_GB2312"/>
          <w:color w:val="000000"/>
          <w:sz w:val="32"/>
          <w:szCs w:val="32"/>
        </w:rPr>
        <w:t>社会保障和就业支出：（1）社会保障和就业（类）行政事业单位离退休（款）未归口管理的行政单位离退休（项）；（2）社会保障和就业（类）行政事业单位离退休（款） 机关事业单位基本养老保险缴费支出★（项）；（3） 社会保障和就业（类）行政事业单位离退休（款）机关事业单位职业年金缴费支出★（项）。</w:t>
      </w:r>
    </w:p>
    <w:p w14:paraId="22D60BFE">
      <w:pPr>
        <w:ind w:firstLine="640" w:firstLineChars="200"/>
        <w:rPr>
          <w:rStyle w:val="15"/>
          <w:rFonts w:ascii="仿宋_GB2312" w:hAnsi="仿宋_GB2312" w:eastAsia="仿宋_GB2312" w:cs="仿宋_GB2312"/>
          <w:b w:val="0"/>
          <w:color w:val="000000"/>
          <w:sz w:val="32"/>
          <w:szCs w:val="32"/>
          <w:shd w:val="clear" w:color="auto" w:fill="FFFFFF"/>
        </w:rPr>
      </w:pPr>
      <w:r>
        <w:rPr>
          <w:rFonts w:ascii="仿宋_GB2312" w:eastAsia="仿宋_GB2312"/>
          <w:color w:val="000000"/>
          <w:sz w:val="32"/>
          <w:szCs w:val="32"/>
        </w:rPr>
        <w:t>6.</w:t>
      </w:r>
      <w:r>
        <w:rPr>
          <w:rFonts w:ascii="仿宋_GB2312" w:hAnsi="仿宋_GB2312" w:eastAsia="仿宋_GB2312" w:cs="仿宋_GB2312"/>
          <w:color w:val="000000"/>
          <w:sz w:val="32"/>
          <w:szCs w:val="32"/>
          <w:shd w:val="clear" w:color="auto" w:fill="FFFFFF"/>
        </w:rPr>
        <w:t>医疗卫生与计划生育支出：</w:t>
      </w:r>
      <w:r>
        <w:rPr>
          <w:rStyle w:val="15"/>
          <w:rFonts w:hint="eastAsia" w:ascii="仿宋_GB2312" w:hAnsi="仿宋_GB2312" w:eastAsia="仿宋_GB2312" w:cs="仿宋_GB2312"/>
          <w:b w:val="0"/>
          <w:color w:val="000000"/>
          <w:sz w:val="32"/>
          <w:szCs w:val="32"/>
          <w:shd w:val="clear" w:color="auto" w:fill="FFFFFF"/>
        </w:rPr>
        <w:t>（1）医疗卫生与计划生育支出（类）行政事业单位医疗（款）行政单位医疗（项）；（2）医疗卫生与计划生育支出（类）行政事业单位医疗（款）公务员医疗补助（项）。</w:t>
      </w:r>
    </w:p>
    <w:p w14:paraId="0D0DA056">
      <w:pPr>
        <w:ind w:firstLine="640" w:firstLineChars="200"/>
        <w:rPr>
          <w:rFonts w:ascii="仿宋_GB2312" w:eastAsia="仿宋_GB2312"/>
          <w:color w:val="000000"/>
          <w:sz w:val="32"/>
          <w:szCs w:val="32"/>
        </w:rPr>
      </w:pPr>
      <w:r>
        <w:rPr>
          <w:rFonts w:ascii="仿宋_GB2312" w:eastAsia="仿宋_GB2312"/>
          <w:color w:val="000000"/>
          <w:sz w:val="32"/>
          <w:szCs w:val="32"/>
        </w:rPr>
        <w:t>7.</w:t>
      </w:r>
      <w:r>
        <w:rPr>
          <w:rFonts w:hint="eastAsia" w:ascii="仿宋_GB2312" w:eastAsia="仿宋_GB2312"/>
          <w:color w:val="000000"/>
          <w:sz w:val="32"/>
          <w:szCs w:val="32"/>
        </w:rPr>
        <w:t>交通运输支出（类）车辆购置税支出（款）车辆购置税用于老旧汽车报废更新补贴（项）</w:t>
      </w:r>
    </w:p>
    <w:p w14:paraId="5911A113">
      <w:pPr>
        <w:ind w:firstLine="640" w:firstLineChars="200"/>
        <w:rPr>
          <w:rFonts w:ascii="仿宋_GB2312" w:eastAsia="仿宋_GB2312"/>
          <w:color w:val="000000"/>
          <w:sz w:val="32"/>
          <w:szCs w:val="32"/>
        </w:rPr>
      </w:pPr>
      <w:r>
        <w:rPr>
          <w:rFonts w:ascii="仿宋_GB2312" w:eastAsia="仿宋_GB2312"/>
          <w:color w:val="000000"/>
          <w:sz w:val="32"/>
          <w:szCs w:val="32"/>
        </w:rPr>
        <w:t>8.</w:t>
      </w:r>
      <w:r>
        <w:rPr>
          <w:rFonts w:hint="eastAsia" w:ascii="仿宋_GB2312" w:eastAsia="仿宋_GB2312"/>
          <w:color w:val="000000"/>
          <w:sz w:val="32"/>
          <w:szCs w:val="32"/>
        </w:rPr>
        <w:t>资源勘探信息等支出：（1）资源勘探信息等支出（类）制造业（款） 其他制造业支出（项）；（2）资源勘探信息等支出（类）支持中小企业发展和管理支出（款）中小企业发展专项（项）。</w:t>
      </w:r>
    </w:p>
    <w:p w14:paraId="210014CB">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商业服务业等支出：（1）商业服务业等支出（类）商业流通事务（款） 其他商业流通事务支出（项）；（2）商业服务业等支出（类）涉外发展服务支出（款）其他涉外发展服务支出（项）。</w:t>
      </w:r>
    </w:p>
    <w:p w14:paraId="5EF81832">
      <w:pPr>
        <w:ind w:firstLine="640" w:firstLineChars="200"/>
        <w:rPr>
          <w:rFonts w:ascii="仿宋_GB2312" w:eastAsia="仿宋_GB2312"/>
          <w:color w:val="000000"/>
          <w:sz w:val="32"/>
          <w:szCs w:val="32"/>
        </w:rPr>
      </w:pPr>
      <w:r>
        <w:rPr>
          <w:rFonts w:hint="eastAsia" w:ascii="仿宋_GB2312" w:eastAsia="仿宋_GB2312"/>
          <w:color w:val="000000"/>
          <w:sz w:val="32"/>
          <w:szCs w:val="32"/>
        </w:rPr>
        <w:t>10.住房保障支出（类）住房改革支出（款）住房公积金（项）。</w:t>
      </w:r>
    </w:p>
    <w:p w14:paraId="2B044A4B">
      <w:pPr>
        <w:ind w:firstLine="640" w:firstLineChars="200"/>
        <w:rPr>
          <w:rFonts w:ascii="仿宋_GB2312" w:eastAsia="仿宋_GB2312"/>
          <w:color w:val="000000"/>
          <w:sz w:val="32"/>
          <w:szCs w:val="32"/>
        </w:rPr>
      </w:pPr>
      <w:r>
        <w:rPr>
          <w:rFonts w:hint="eastAsia" w:ascii="仿宋_GB2312" w:eastAsia="仿宋_GB2312"/>
          <w:color w:val="000000"/>
          <w:sz w:val="32"/>
          <w:szCs w:val="32"/>
        </w:rPr>
        <w:t>11</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14:paraId="02205599">
      <w:pPr>
        <w:ind w:firstLine="640" w:firstLineChars="200"/>
        <w:rPr>
          <w:rFonts w:ascii="仿宋_GB2312" w:eastAsia="仿宋_GB2312"/>
          <w:color w:val="000000"/>
          <w:sz w:val="32"/>
          <w:szCs w:val="32"/>
        </w:rPr>
      </w:pPr>
      <w:r>
        <w:rPr>
          <w:rFonts w:hint="eastAsia" w:ascii="仿宋_GB2312" w:eastAsia="仿宋_GB2312"/>
          <w:color w:val="000000"/>
          <w:sz w:val="32"/>
          <w:szCs w:val="32"/>
        </w:rPr>
        <w:t>12</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14:paraId="66F8F76A">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13</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FB89AAD">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14</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319B889">
      <w:pPr>
        <w:spacing w:line="600" w:lineRule="exact"/>
        <w:jc w:val="center"/>
        <w:outlineLvl w:val="0"/>
        <w:rPr>
          <w:rFonts w:ascii="黑体" w:hAnsi="黑体" w:eastAsia="黑体"/>
          <w:color w:val="000000"/>
          <w:sz w:val="44"/>
          <w:szCs w:val="44"/>
        </w:rPr>
      </w:pPr>
      <w:bookmarkStart w:id="57" w:name="_Toc15396614"/>
      <w:bookmarkStart w:id="58" w:name="_Toc15377226"/>
    </w:p>
    <w:p w14:paraId="5092CDA9">
      <w:pPr>
        <w:spacing w:line="600" w:lineRule="exact"/>
        <w:jc w:val="center"/>
        <w:outlineLvl w:val="0"/>
        <w:rPr>
          <w:rFonts w:ascii="黑体" w:hAnsi="黑体" w:eastAsia="黑体"/>
          <w:color w:val="000000"/>
          <w:sz w:val="44"/>
          <w:szCs w:val="44"/>
        </w:rPr>
      </w:pPr>
    </w:p>
    <w:p w14:paraId="50C133A7">
      <w:pPr>
        <w:spacing w:line="600" w:lineRule="exact"/>
        <w:jc w:val="center"/>
        <w:outlineLvl w:val="0"/>
        <w:rPr>
          <w:rFonts w:ascii="黑体" w:hAnsi="黑体" w:eastAsia="黑体"/>
          <w:color w:val="000000"/>
          <w:sz w:val="44"/>
          <w:szCs w:val="44"/>
        </w:rPr>
      </w:pPr>
    </w:p>
    <w:p w14:paraId="3879A876">
      <w:pPr>
        <w:spacing w:line="600" w:lineRule="exact"/>
        <w:jc w:val="center"/>
        <w:outlineLvl w:val="0"/>
        <w:rPr>
          <w:rFonts w:ascii="黑体" w:hAnsi="黑体" w:eastAsia="黑体"/>
          <w:color w:val="000000"/>
          <w:sz w:val="44"/>
          <w:szCs w:val="44"/>
        </w:rPr>
      </w:pPr>
    </w:p>
    <w:p w14:paraId="0FEAA72E">
      <w:pPr>
        <w:spacing w:line="600" w:lineRule="exact"/>
        <w:jc w:val="center"/>
        <w:outlineLvl w:val="0"/>
        <w:rPr>
          <w:rFonts w:ascii="黑体" w:hAnsi="黑体" w:eastAsia="黑体"/>
          <w:color w:val="000000"/>
          <w:sz w:val="44"/>
          <w:szCs w:val="44"/>
        </w:rPr>
      </w:pPr>
    </w:p>
    <w:p w14:paraId="07840EC6">
      <w:pPr>
        <w:spacing w:line="600" w:lineRule="exact"/>
        <w:jc w:val="center"/>
        <w:outlineLvl w:val="0"/>
        <w:rPr>
          <w:rFonts w:ascii="黑体" w:hAnsi="黑体" w:eastAsia="黑体"/>
          <w:color w:val="000000"/>
          <w:sz w:val="44"/>
          <w:szCs w:val="44"/>
        </w:rPr>
      </w:pPr>
    </w:p>
    <w:p w14:paraId="42268D5C">
      <w:pPr>
        <w:spacing w:line="600" w:lineRule="exact"/>
        <w:jc w:val="center"/>
        <w:outlineLvl w:val="0"/>
        <w:rPr>
          <w:rStyle w:val="25"/>
          <w:rFonts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四部分 附件</w:t>
      </w:r>
      <w:bookmarkEnd w:id="57"/>
    </w:p>
    <w:p w14:paraId="70C41EB6">
      <w:pPr>
        <w:spacing w:line="600" w:lineRule="exact"/>
        <w:jc w:val="center"/>
        <w:outlineLvl w:val="0"/>
        <w:rPr>
          <w:rStyle w:val="25"/>
        </w:rPr>
      </w:pPr>
    </w:p>
    <w:p w14:paraId="7CD6B18A">
      <w:pPr>
        <w:widowControl/>
        <w:spacing w:line="360" w:lineRule="auto"/>
        <w:jc w:val="center"/>
        <w:rPr>
          <w:rFonts w:ascii="方正小标宋_GBK" w:hAnsi="方正小标宋_GBK" w:eastAsia="方正小标宋_GBK" w:cs="方正小标宋_GBK"/>
          <w:b/>
          <w:sz w:val="44"/>
          <w:szCs w:val="44"/>
          <w:shd w:val="clear" w:color="auto" w:fill="FFFFFF"/>
        </w:rPr>
      </w:pPr>
      <w:r>
        <w:rPr>
          <w:rFonts w:hint="eastAsia" w:ascii="方正小标宋_GBK" w:hAnsi="方正小标宋_GBK" w:eastAsia="方正小标宋_GBK" w:cs="方正小标宋_GBK"/>
          <w:b/>
          <w:sz w:val="44"/>
          <w:szCs w:val="44"/>
          <w:shd w:val="clear" w:color="auto" w:fill="FFFFFF"/>
        </w:rPr>
        <w:t>仁和区经济商务和信息化局</w:t>
      </w:r>
    </w:p>
    <w:p w14:paraId="1C35F4CB">
      <w:pPr>
        <w:widowControl/>
        <w:spacing w:line="360" w:lineRule="auto"/>
        <w:jc w:val="center"/>
        <w:rPr>
          <w:rFonts w:ascii="方正小标宋_GBK" w:hAnsi="方正小标宋_GBK" w:eastAsia="方正小标宋_GBK" w:cs="方正小标宋_GBK"/>
          <w:b/>
          <w:sz w:val="44"/>
          <w:szCs w:val="44"/>
          <w:shd w:val="clear" w:color="auto" w:fill="FFFFFF"/>
        </w:rPr>
      </w:pPr>
      <w:r>
        <w:rPr>
          <w:rFonts w:hint="eastAsia" w:ascii="方正小标宋_GBK" w:hAnsi="方正小标宋_GBK" w:eastAsia="方正小标宋_GBK" w:cs="方正小标宋_GBK"/>
          <w:b/>
          <w:sz w:val="44"/>
          <w:szCs w:val="44"/>
          <w:shd w:val="clear" w:color="auto" w:fill="FFFFFF"/>
        </w:rPr>
        <w:t>2018年部门整体支出绩效评价报告</w:t>
      </w:r>
    </w:p>
    <w:p w14:paraId="5C1BE993">
      <w:pPr>
        <w:ind w:firstLine="320" w:firstLineChars="100"/>
        <w:rPr>
          <w:rFonts w:ascii="仿宋_GB2312" w:eastAsia="仿宋_GB2312"/>
          <w:sz w:val="32"/>
          <w:szCs w:val="32"/>
        </w:rPr>
      </w:pPr>
    </w:p>
    <w:p w14:paraId="315BA57F">
      <w:pPr>
        <w:ind w:firstLine="643" w:firstLineChars="200"/>
        <w:rPr>
          <w:rFonts w:ascii="黑体" w:hAnsi="黑体" w:eastAsia="黑体" w:cs="黑体"/>
          <w:b/>
          <w:bCs/>
          <w:sz w:val="32"/>
          <w:szCs w:val="32"/>
        </w:rPr>
      </w:pPr>
      <w:r>
        <w:rPr>
          <w:rFonts w:hint="eastAsia" w:ascii="黑体" w:hAnsi="黑体" w:eastAsia="黑体" w:cs="黑体"/>
          <w:b/>
          <w:bCs/>
          <w:sz w:val="32"/>
          <w:szCs w:val="32"/>
        </w:rPr>
        <w:t>一、单位概况：</w:t>
      </w:r>
    </w:p>
    <w:p w14:paraId="524451D2">
      <w:pPr>
        <w:ind w:firstLine="643" w:firstLineChars="200"/>
        <w:rPr>
          <w:rFonts w:ascii="仿宋" w:hAnsi="仿宋" w:eastAsia="仿宋" w:cs="仿宋_GB2312"/>
          <w:sz w:val="32"/>
          <w:szCs w:val="32"/>
        </w:rPr>
      </w:pPr>
      <w:r>
        <w:rPr>
          <w:rFonts w:ascii="仿宋" w:hAnsi="仿宋" w:eastAsia="仿宋" w:cs="仿宋_GB2312"/>
          <w:b/>
          <w:bCs/>
          <w:sz w:val="32"/>
          <w:szCs w:val="32"/>
        </w:rPr>
        <w:t>（一）机构组成。</w:t>
      </w:r>
      <w:r>
        <w:rPr>
          <w:rFonts w:hint="eastAsia" w:ascii="仿宋_GB2312" w:hAnsi="宋体" w:eastAsia="仿宋_GB2312" w:cs="宋体"/>
          <w:color w:val="181818"/>
          <w:sz w:val="32"/>
          <w:szCs w:val="32"/>
        </w:rPr>
        <w:t>经济信息化和科学技术局下属二级单位1个，归口管理单位2个，其中参公管理的事业单位2个，其他事业单位1个。</w:t>
      </w:r>
    </w:p>
    <w:p w14:paraId="7EEBCD98">
      <w:pPr>
        <w:pStyle w:val="5"/>
        <w:adjustRightInd w:val="0"/>
        <w:snapToGrid w:val="0"/>
        <w:spacing w:before="93" w:line="600" w:lineRule="exact"/>
        <w:ind w:firstLine="675" w:firstLineChars="210"/>
        <w:rPr>
          <w:b/>
          <w:bCs/>
          <w:color w:val="000000"/>
          <w:sz w:val="32"/>
          <w:szCs w:val="32"/>
        </w:rPr>
      </w:pPr>
      <w:r>
        <w:rPr>
          <w:rFonts w:hint="eastAsia"/>
          <w:b/>
          <w:bCs/>
          <w:color w:val="000000"/>
          <w:sz w:val="32"/>
          <w:szCs w:val="32"/>
        </w:rPr>
        <w:t>（二）主要职能。</w:t>
      </w:r>
    </w:p>
    <w:p w14:paraId="190A3203">
      <w:pPr>
        <w:widowControl/>
        <w:adjustRightInd w:val="0"/>
        <w:snapToGrid w:val="0"/>
        <w:spacing w:before="93" w:line="580" w:lineRule="exact"/>
        <w:ind w:firstLine="640" w:firstLineChars="200"/>
        <w:jc w:val="left"/>
        <w:rPr>
          <w:rFonts w:ascii="宋体" w:hAnsi="宋体"/>
          <w:color w:val="181818"/>
          <w:kern w:val="0"/>
          <w:szCs w:val="21"/>
        </w:rPr>
      </w:pPr>
      <w:r>
        <w:rPr>
          <w:rFonts w:hint="eastAsia" w:ascii="仿宋_GB2312" w:hAnsi="宋体" w:eastAsia="仿宋_GB2312" w:cs="宋体"/>
          <w:color w:val="181818"/>
          <w:kern w:val="0"/>
          <w:sz w:val="32"/>
          <w:szCs w:val="32"/>
        </w:rPr>
        <w:t>1.贯彻执行国家有关工业经济、内外贸易、信息化、非公有制经济、对外经济合作及交流的法律、法规和方针政策；组织实施国家西部大开发有关工业经济的政策措施。研究拟订促进我区工业经济、国内外贸易、信息化：非公有制经济持续协调发展和对外经济合作、管理的政策措施并组织实施。</w:t>
      </w:r>
    </w:p>
    <w:p w14:paraId="679E17EF">
      <w:pPr>
        <w:widowControl/>
        <w:adjustRightInd w:val="0"/>
        <w:snapToGrid w:val="0"/>
        <w:spacing w:before="93" w:line="580" w:lineRule="exact"/>
        <w:ind w:firstLine="640" w:firstLineChars="200"/>
        <w:jc w:val="left"/>
        <w:rPr>
          <w:rFonts w:ascii="宋体" w:hAnsi="宋体"/>
          <w:color w:val="181818"/>
          <w:kern w:val="0"/>
        </w:rPr>
      </w:pPr>
      <w:r>
        <w:rPr>
          <w:rFonts w:hint="eastAsia" w:ascii="仿宋_GB2312" w:hAnsi="宋体" w:eastAsia="仿宋_GB2312" w:cs="宋体"/>
          <w:color w:val="181818"/>
          <w:kern w:val="0"/>
          <w:sz w:val="32"/>
          <w:szCs w:val="32"/>
        </w:rPr>
        <w:t>2.组织制定和实施全区新型工业化、工业强区战略，组织编制全区工业经济、信息化、非公有制经济相关行业的发展规划、年度计划和产业政策并组织实施；拟定并组织实施国家产业政策在我区的具体实施意见；监督、检查实施国家产业政策执行情况；组织推动信．息化和工业化融合、工业化与城镇化联动；负责推进全区工业结构调整，提出重点行业和重点产品结构调整方案。</w:t>
      </w:r>
    </w:p>
    <w:p w14:paraId="4A462775">
      <w:pPr>
        <w:widowControl/>
        <w:adjustRightInd w:val="0"/>
        <w:snapToGrid w:val="0"/>
        <w:spacing w:before="93" w:line="580" w:lineRule="exact"/>
        <w:ind w:firstLine="640" w:firstLineChars="200"/>
        <w:jc w:val="left"/>
        <w:rPr>
          <w:rFonts w:ascii="宋体" w:hAnsi="宋体"/>
          <w:color w:val="181818"/>
          <w:kern w:val="0"/>
        </w:rPr>
      </w:pPr>
      <w:r>
        <w:rPr>
          <w:rFonts w:hint="eastAsia" w:ascii="仿宋_GB2312" w:hAnsi="宋体" w:eastAsia="仿宋_GB2312" w:cs="宋体"/>
          <w:color w:val="181818"/>
          <w:kern w:val="0"/>
          <w:sz w:val="32"/>
          <w:szCs w:val="32"/>
        </w:rPr>
        <w:t>3.负责全区经济运行调节，协调解决经济运行中的问题，并及时向区委、区政府提出意见和建议；监测分析全区经济运行态势和质量，建立全区经济运行预警机制；研究拟定全区中、长期经济运行目标、政策并组织实施；负责工业经济目标责任考核。</w:t>
      </w:r>
    </w:p>
    <w:p w14:paraId="14C391F6">
      <w:pPr>
        <w:widowControl/>
        <w:adjustRightInd w:val="0"/>
        <w:snapToGrid w:val="0"/>
        <w:spacing w:before="93" w:line="580" w:lineRule="exact"/>
        <w:ind w:firstLine="640" w:firstLineChars="200"/>
        <w:jc w:val="left"/>
        <w:rPr>
          <w:rFonts w:ascii="宋体" w:hAnsi="宋体"/>
          <w:color w:val="181818"/>
          <w:kern w:val="0"/>
        </w:rPr>
      </w:pPr>
      <w:r>
        <w:rPr>
          <w:rFonts w:hint="eastAsia" w:ascii="仿宋_GB2312" w:hAnsi="宋体" w:eastAsia="仿宋_GB2312" w:cs="宋体"/>
          <w:color w:val="181818"/>
          <w:kern w:val="0"/>
          <w:sz w:val="32"/>
          <w:szCs w:val="32"/>
        </w:rPr>
        <w:t>4.负责推进企业信用制度建设，负责中小企业信用担保和融资体系建设并实施行业监管。协调企业技术改造、技术创新、生产运行等涉及财政、信贷、税收等方面的问题，指导企业融资工作。</w:t>
      </w:r>
    </w:p>
    <w:p w14:paraId="7EA9F8AD">
      <w:pPr>
        <w:widowControl/>
        <w:adjustRightInd w:val="0"/>
        <w:snapToGrid w:val="0"/>
        <w:spacing w:before="93" w:line="580" w:lineRule="exact"/>
        <w:ind w:firstLine="640" w:firstLineChars="200"/>
        <w:jc w:val="left"/>
        <w:rPr>
          <w:rFonts w:ascii="宋体" w:hAnsi="宋体"/>
          <w:color w:val="181818"/>
          <w:kern w:val="0"/>
        </w:rPr>
      </w:pPr>
      <w:r>
        <w:rPr>
          <w:rFonts w:hint="eastAsia" w:ascii="仿宋_GB2312" w:hAnsi="宋体" w:eastAsia="仿宋_GB2312" w:cs="宋体"/>
          <w:color w:val="181818"/>
          <w:kern w:val="0"/>
          <w:sz w:val="32"/>
          <w:szCs w:val="32"/>
        </w:rPr>
        <w:t>5.负责工业企业宏观管理和指导工作；负责对国家、省、市工业经济政策实施情况进行督查；负责全区技术改造投资管理，制定全区技术改造投资规划和鼓励企业技术创新的政策措施并组织实施，对重点工业技改项目实施监督；按照规定权限审批、核准、备案、转报全区企业技术改造项目，并组织实施；组织企业技术改造项目申报国家有关专项计划；指导企业技术创新，技术引进，重大装备国产化和重大技术装备研制，编制下达全区企业技术创新项目计划并组织实施，会同有关部门组织企业技术中心申报、认定和建设管理工作。</w:t>
      </w:r>
    </w:p>
    <w:p w14:paraId="563E0346">
      <w:pPr>
        <w:widowControl/>
        <w:adjustRightInd w:val="0"/>
        <w:snapToGrid w:val="0"/>
        <w:spacing w:before="93" w:line="580" w:lineRule="exact"/>
        <w:ind w:firstLine="640" w:firstLineChars="200"/>
        <w:jc w:val="left"/>
        <w:rPr>
          <w:rFonts w:ascii="宋体" w:hAnsi="宋体"/>
          <w:color w:val="181818"/>
          <w:kern w:val="0"/>
        </w:rPr>
      </w:pPr>
      <w:r>
        <w:rPr>
          <w:rFonts w:hint="eastAsia" w:ascii="仿宋_GB2312" w:hAnsi="宋体" w:eastAsia="仿宋_GB2312" w:cs="宋体"/>
          <w:color w:val="181818"/>
          <w:kern w:val="0"/>
          <w:sz w:val="32"/>
          <w:szCs w:val="32"/>
        </w:rPr>
        <w:t>6.综合协调全区企业治乱减负工作；负责指导中小企业协调发展，研究拟订全区中小企业发展规划和促进中小企业发展的政策；指导推进全区中小企业服务体系建设，指导企业建立现代企业制度；协调区域间工业经济交流、合作；负责全区工业系统人才发展研究，人才队伍规划政策建议，人才工作推进落实，企业人才队伍建设指导服务。</w:t>
      </w:r>
    </w:p>
    <w:p w14:paraId="28610724">
      <w:pPr>
        <w:widowControl/>
        <w:adjustRightInd w:val="0"/>
        <w:snapToGrid w:val="0"/>
        <w:spacing w:before="93" w:line="580" w:lineRule="exact"/>
        <w:ind w:firstLine="640" w:firstLineChars="200"/>
        <w:jc w:val="left"/>
        <w:rPr>
          <w:rFonts w:ascii="宋体" w:hAnsi="宋体"/>
          <w:color w:val="181818"/>
          <w:kern w:val="0"/>
        </w:rPr>
      </w:pPr>
      <w:r>
        <w:rPr>
          <w:rFonts w:hint="eastAsia" w:ascii="仿宋_GB2312" w:hAnsi="宋体" w:eastAsia="仿宋_GB2312" w:cs="宋体"/>
          <w:color w:val="181818"/>
          <w:kern w:val="0"/>
          <w:sz w:val="32"/>
          <w:szCs w:val="32"/>
        </w:rPr>
        <w:t>7.负责全区工业和信息化领域和流通领域的节能降耗、清洁生产、资源节约和综合利用工作，以及再生资源回收市场体系建设工作，推进工业化与生态环境协调发展；负责对全区工业行业实施行业管理。拟订加快农产品加工业发展的政策措施，推进农业产业化龙头企业建设，参与推进农业现代化和新农村建设。</w:t>
      </w:r>
    </w:p>
    <w:p w14:paraId="42FDBDDA">
      <w:pPr>
        <w:widowControl/>
        <w:adjustRightInd w:val="0"/>
        <w:snapToGrid w:val="0"/>
        <w:spacing w:before="93" w:line="580" w:lineRule="exact"/>
        <w:ind w:firstLine="640" w:firstLineChars="200"/>
        <w:jc w:val="left"/>
        <w:rPr>
          <w:rFonts w:ascii="宋体" w:hAnsi="宋体"/>
          <w:color w:val="181818"/>
          <w:kern w:val="0"/>
        </w:rPr>
      </w:pPr>
      <w:r>
        <w:rPr>
          <w:rFonts w:hint="eastAsia" w:ascii="仿宋_GB2312" w:hAnsi="宋体" w:eastAsia="仿宋_GB2312" w:cs="宋体"/>
          <w:color w:val="181818"/>
          <w:kern w:val="0"/>
          <w:sz w:val="32"/>
          <w:szCs w:val="32"/>
        </w:rPr>
        <w:t>8.承担指导和协调全区服务业发展的职责，培育发展城乡市场，引导推进流通产业结构调整，协调、指导有关项目的实施；加快商贸服务业、社区商业和第三方物流发展，推动流通标准化和连锁经营、商业特许经营、物流配送、电子商务等现代流通方式的发展。拟定市场建设和商业网点布局规划；培育发展消费品市场，协调重要消费品市场的建设管理工作；牵头贯彻制定整顿和规范市场经济秩序的政策，协调市场建设和市场运行中有关问题，推进行政执法工作。</w:t>
      </w:r>
    </w:p>
    <w:p w14:paraId="7307CC9D">
      <w:pPr>
        <w:widowControl/>
        <w:adjustRightInd w:val="0"/>
        <w:snapToGrid w:val="0"/>
        <w:spacing w:before="93" w:line="580" w:lineRule="exact"/>
        <w:ind w:firstLine="640" w:firstLineChars="200"/>
        <w:jc w:val="left"/>
        <w:rPr>
          <w:rFonts w:ascii="宋体" w:hAnsi="宋体"/>
          <w:color w:val="181818"/>
          <w:kern w:val="0"/>
        </w:rPr>
      </w:pPr>
      <w:r>
        <w:rPr>
          <w:rFonts w:hint="eastAsia" w:ascii="仿宋_GB2312" w:hAnsi="宋体" w:eastAsia="仿宋_GB2312" w:cs="宋体"/>
          <w:color w:val="181818"/>
          <w:kern w:val="0"/>
          <w:sz w:val="32"/>
          <w:szCs w:val="32"/>
        </w:rPr>
        <w:t>9.研究起草餐饮服务业和美容美发业的规范性文件；加强内外贸工作的综合协调，抓好市场运行和商品供求状况监测，指导城乡生产生活资料的供应工作。</w:t>
      </w:r>
    </w:p>
    <w:p w14:paraId="38B3E2AA">
      <w:pPr>
        <w:widowControl/>
        <w:adjustRightInd w:val="0"/>
        <w:snapToGrid w:val="0"/>
        <w:spacing w:before="93" w:line="580" w:lineRule="exact"/>
        <w:ind w:firstLine="640" w:firstLineChars="200"/>
        <w:jc w:val="left"/>
        <w:rPr>
          <w:rFonts w:ascii="宋体" w:hAnsi="宋体"/>
          <w:color w:val="181818"/>
          <w:kern w:val="0"/>
        </w:rPr>
      </w:pPr>
      <w:r>
        <w:rPr>
          <w:rFonts w:hint="eastAsia" w:ascii="仿宋_GB2312" w:hAnsi="宋体" w:eastAsia="仿宋_GB2312" w:cs="宋体"/>
          <w:color w:val="181818"/>
          <w:kern w:val="0"/>
          <w:sz w:val="32"/>
          <w:szCs w:val="32"/>
        </w:rPr>
        <w:t>10.研究提出引导国内外资金投向市场体系建设的建议，编制大宗产品批发市场规划，指导城市商业网点规划和商业体系建设工作，推进农村市场体系建设，组织实施农村现代流通网络工程。促进城乡市场一体化发展。</w:t>
      </w:r>
    </w:p>
    <w:p w14:paraId="69940854">
      <w:pPr>
        <w:widowControl/>
        <w:adjustRightInd w:val="0"/>
        <w:snapToGrid w:val="0"/>
        <w:spacing w:before="93" w:line="580" w:lineRule="exact"/>
        <w:ind w:firstLine="640" w:firstLineChars="200"/>
        <w:jc w:val="left"/>
        <w:rPr>
          <w:rFonts w:ascii="宋体" w:hAnsi="宋体"/>
          <w:color w:val="181818"/>
          <w:kern w:val="0"/>
        </w:rPr>
      </w:pPr>
      <w:r>
        <w:rPr>
          <w:rFonts w:hint="eastAsia" w:ascii="仿宋_GB2312" w:hAnsi="宋体" w:eastAsia="仿宋_GB2312" w:cs="宋体"/>
          <w:color w:val="181818"/>
          <w:kern w:val="0"/>
          <w:sz w:val="32"/>
          <w:szCs w:val="32"/>
        </w:rPr>
        <w:t>11.实施行业监管，协同有关部门处理安全生产事故。参与重要消费品市场调控和重要生产资料流通监管，建立健全生活必需品市场供应应急机制。</w:t>
      </w:r>
    </w:p>
    <w:p w14:paraId="00B387E5">
      <w:pPr>
        <w:widowControl/>
        <w:adjustRightInd w:val="0"/>
        <w:snapToGrid w:val="0"/>
        <w:spacing w:before="93" w:line="580" w:lineRule="exact"/>
        <w:ind w:firstLine="640" w:firstLineChars="200"/>
        <w:jc w:val="left"/>
        <w:rPr>
          <w:rFonts w:ascii="宋体" w:hAnsi="宋体"/>
          <w:color w:val="181818"/>
          <w:kern w:val="0"/>
        </w:rPr>
      </w:pPr>
      <w:r>
        <w:rPr>
          <w:rFonts w:hint="eastAsia" w:ascii="仿宋_GB2312" w:hAnsi="宋体" w:eastAsia="仿宋_GB2312" w:cs="宋体"/>
          <w:color w:val="181818"/>
          <w:kern w:val="0"/>
          <w:sz w:val="32"/>
          <w:szCs w:val="32"/>
        </w:rPr>
        <w:t>12.研制产业发展规划和政策措施，鼓励和扶持非公有制经济的发展；协调资金与物资、生产与流通、工商等经济关系；督促和检查全区流通系统贯彻执行国家的方针政策，完成国家计划，落实区政府流通工作的方针政策。</w:t>
      </w:r>
    </w:p>
    <w:p w14:paraId="5CE8E22E">
      <w:pPr>
        <w:widowControl/>
        <w:adjustRightInd w:val="0"/>
        <w:snapToGrid w:val="0"/>
        <w:spacing w:before="93" w:line="580" w:lineRule="exact"/>
        <w:ind w:firstLine="640" w:firstLineChars="200"/>
        <w:jc w:val="left"/>
        <w:rPr>
          <w:rFonts w:ascii="宋体" w:hAnsi="宋体"/>
          <w:color w:val="181818"/>
          <w:kern w:val="0"/>
        </w:rPr>
      </w:pPr>
      <w:r>
        <w:rPr>
          <w:rFonts w:hint="eastAsia" w:ascii="仿宋_GB2312" w:hAnsi="宋体" w:eastAsia="仿宋_GB2312" w:cs="宋体"/>
          <w:color w:val="181818"/>
          <w:kern w:val="0"/>
          <w:sz w:val="32"/>
          <w:szCs w:val="32"/>
        </w:rPr>
        <w:t>13.执行国家对外技术贸易的政策、管理规章以及鼓励技术和成套设备出口的政策；指导全区商务行业协会、学会等社团组织工作；贯彻国家外商投资政策和改革方案，指导全区外商投资工作；统计分析全区外商投资情况；负责各类企业外经贸经营权的审核、转报和管理工作，依法管理和监督对外承包工程、对外劳务合作等对外经济合作业务；拟订我区赴境外和在我区境内举办各种商贸交易会、展览会、展销会等活动的管理办法并实施监督管理。</w:t>
      </w:r>
    </w:p>
    <w:p w14:paraId="36AD6309">
      <w:pPr>
        <w:widowControl/>
        <w:adjustRightInd w:val="0"/>
        <w:snapToGrid w:val="0"/>
        <w:spacing w:before="93" w:line="580" w:lineRule="exact"/>
        <w:ind w:firstLine="640" w:firstLineChars="200"/>
        <w:jc w:val="left"/>
        <w:rPr>
          <w:rFonts w:ascii="宋体" w:hAnsi="宋体"/>
          <w:color w:val="181818"/>
          <w:kern w:val="0"/>
        </w:rPr>
      </w:pPr>
      <w:r>
        <w:rPr>
          <w:rFonts w:hint="eastAsia" w:ascii="仿宋_GB2312" w:hAnsi="宋体" w:eastAsia="仿宋_GB2312" w:cs="宋体"/>
          <w:color w:val="181818"/>
          <w:kern w:val="0"/>
          <w:sz w:val="32"/>
          <w:szCs w:val="32"/>
        </w:rPr>
        <w:t>14.统筹推进全区信息化工作，制定并组织实施相关政策措施，指导企业信息化、电子商务和物联网发展，推动跨行业、跨部门面向社会服务网络的互联互通和信息资源共享；负责全区信息基础设施建设的规划、协调和管理；组织协调全区信息安全保障体系建设，参与处理网络与信息安全重大事件。</w:t>
      </w:r>
    </w:p>
    <w:p w14:paraId="4B3C7C7A">
      <w:pPr>
        <w:widowControl/>
        <w:adjustRightInd w:val="0"/>
        <w:snapToGrid w:val="0"/>
        <w:spacing w:before="93" w:line="580" w:lineRule="exact"/>
        <w:ind w:firstLine="640" w:firstLineChars="200"/>
        <w:jc w:val="left"/>
        <w:rPr>
          <w:rFonts w:ascii="宋体" w:hAnsi="宋体"/>
          <w:color w:val="181818"/>
          <w:kern w:val="0"/>
        </w:rPr>
      </w:pPr>
      <w:r>
        <w:rPr>
          <w:rFonts w:hint="eastAsia" w:ascii="仿宋_GB2312" w:hAnsi="宋体" w:eastAsia="仿宋_GB2312" w:cs="宋体"/>
          <w:color w:val="181818"/>
          <w:kern w:val="0"/>
          <w:sz w:val="32"/>
          <w:szCs w:val="32"/>
        </w:rPr>
        <w:t>15.指导工业和信息化、非公有制经济企业开展对外交流与合作；会同有关部门提出工业和信息化领域对外开放和利用外资的政策建议，参与区域经济合作和承接产业转移工作；指导工业、信息化领域的社会中介组织发展。</w:t>
      </w:r>
    </w:p>
    <w:p w14:paraId="0D3016B5">
      <w:pPr>
        <w:widowControl/>
        <w:adjustRightInd w:val="0"/>
        <w:snapToGrid w:val="0"/>
        <w:spacing w:before="93" w:line="580" w:lineRule="exact"/>
        <w:ind w:firstLine="640" w:firstLineChars="200"/>
        <w:jc w:val="left"/>
        <w:rPr>
          <w:rFonts w:ascii="宋体" w:hAnsi="宋体"/>
          <w:color w:val="181818"/>
          <w:kern w:val="0"/>
        </w:rPr>
      </w:pPr>
      <w:r>
        <w:rPr>
          <w:rFonts w:hint="eastAsia" w:ascii="仿宋_GB2312" w:hAnsi="宋体" w:eastAsia="仿宋_GB2312" w:cs="宋体"/>
          <w:color w:val="181818"/>
          <w:kern w:val="0"/>
          <w:sz w:val="32"/>
          <w:szCs w:val="32"/>
        </w:rPr>
        <w:t>16.初审和转报外资企业、合资企业、合作企业的合同和企业章程；协助辖区内的企业办理外经、外贸经营出口权有关事宜。</w:t>
      </w:r>
    </w:p>
    <w:p w14:paraId="320AEC12">
      <w:pPr>
        <w:widowControl/>
        <w:adjustRightInd w:val="0"/>
        <w:snapToGrid w:val="0"/>
        <w:spacing w:before="93" w:line="580" w:lineRule="exact"/>
        <w:ind w:firstLine="640" w:firstLineChars="200"/>
        <w:jc w:val="left"/>
        <w:rPr>
          <w:rFonts w:ascii="宋体" w:hAnsi="宋体"/>
          <w:color w:val="181818"/>
          <w:kern w:val="0"/>
        </w:rPr>
      </w:pPr>
      <w:r>
        <w:rPr>
          <w:rFonts w:hint="eastAsia" w:ascii="仿宋_GB2312" w:hAnsi="宋体" w:eastAsia="仿宋_GB2312" w:cs="宋体"/>
          <w:color w:val="181818"/>
          <w:kern w:val="0"/>
          <w:sz w:val="32"/>
          <w:szCs w:val="32"/>
        </w:rPr>
        <w:t>17.承担区政府公布的有关行政审批事项。负责全区技术改造、再生资源回收、洗染业、鲜茧收购等有关行政审批</w:t>
      </w:r>
      <w:r>
        <w:rPr>
          <w:rFonts w:hint="eastAsia" w:ascii="仿宋_GB2312" w:hAnsi="宋体" w:eastAsia="仿宋_GB2312" w:cs="宋体"/>
          <w:color w:val="181818"/>
          <w:kern w:val="0"/>
        </w:rPr>
        <w:t>(</w:t>
      </w:r>
      <w:r>
        <w:rPr>
          <w:rFonts w:hint="eastAsia" w:ascii="仿宋_GB2312" w:hAnsi="宋体" w:eastAsia="仿宋_GB2312" w:cs="宋体"/>
          <w:color w:val="181818"/>
          <w:kern w:val="0"/>
          <w:sz w:val="32"/>
          <w:szCs w:val="32"/>
        </w:rPr>
        <w:t>转报</w:t>
      </w:r>
      <w:r>
        <w:rPr>
          <w:rFonts w:hint="eastAsia" w:ascii="仿宋_GB2312" w:hAnsi="宋体" w:eastAsia="仿宋_GB2312" w:cs="宋体"/>
          <w:color w:val="181818"/>
          <w:kern w:val="0"/>
        </w:rPr>
        <w:t>)</w:t>
      </w:r>
      <w:r>
        <w:rPr>
          <w:rFonts w:hint="eastAsia" w:ascii="仿宋_GB2312" w:hAnsi="宋体" w:eastAsia="仿宋_GB2312" w:cs="宋体"/>
          <w:color w:val="181818"/>
          <w:kern w:val="0"/>
          <w:sz w:val="32"/>
          <w:szCs w:val="32"/>
        </w:rPr>
        <w:t>事项；承担权限范围内无线电管理职责。</w:t>
      </w:r>
    </w:p>
    <w:p w14:paraId="338414A9">
      <w:pPr>
        <w:widowControl/>
        <w:adjustRightInd w:val="0"/>
        <w:snapToGrid w:val="0"/>
        <w:spacing w:before="93" w:line="580" w:lineRule="exact"/>
        <w:ind w:firstLine="640" w:firstLineChars="200"/>
        <w:jc w:val="left"/>
        <w:rPr>
          <w:rFonts w:ascii="宋体" w:hAnsi="宋体"/>
          <w:color w:val="181818"/>
          <w:kern w:val="0"/>
        </w:rPr>
      </w:pPr>
      <w:r>
        <w:rPr>
          <w:rFonts w:hint="eastAsia" w:ascii="仿宋_GB2312" w:hAnsi="宋体" w:eastAsia="仿宋_GB2312" w:cs="宋体"/>
          <w:color w:val="181818"/>
          <w:kern w:val="0"/>
          <w:sz w:val="32"/>
          <w:szCs w:val="32"/>
        </w:rPr>
        <w:t>18.拟订我区新材料、工业节能环保、机械制造、太阳能、生物医药等战略性新兴发展规划、年度计划、政策措施并组织实施。</w:t>
      </w:r>
    </w:p>
    <w:p w14:paraId="2C761F07">
      <w:pPr>
        <w:widowControl/>
        <w:adjustRightInd w:val="0"/>
        <w:snapToGrid w:val="0"/>
        <w:spacing w:before="93" w:line="580" w:lineRule="exact"/>
        <w:ind w:firstLine="640" w:firstLineChars="200"/>
        <w:jc w:val="left"/>
        <w:rPr>
          <w:rFonts w:ascii="仿宋_GB2312" w:hAnsi="宋体" w:eastAsia="仿宋_GB2312" w:cs="宋体"/>
          <w:color w:val="181818"/>
          <w:kern w:val="0"/>
          <w:sz w:val="32"/>
          <w:szCs w:val="32"/>
        </w:rPr>
      </w:pPr>
      <w:r>
        <w:rPr>
          <w:rFonts w:hint="eastAsia" w:ascii="仿宋_GB2312" w:hAnsi="宋体" w:eastAsia="仿宋_GB2312" w:cs="宋体"/>
          <w:color w:val="181818"/>
          <w:kern w:val="0"/>
          <w:sz w:val="32"/>
          <w:szCs w:val="32"/>
        </w:rPr>
        <w:t>19.承办区政府交办的其他事项。</w:t>
      </w:r>
    </w:p>
    <w:p w14:paraId="128E6135">
      <w:pPr>
        <w:spacing w:line="580" w:lineRule="exact"/>
        <w:ind w:firstLine="640" w:firstLineChars="200"/>
        <w:rPr>
          <w:rFonts w:ascii="仿宋_GB2312" w:hAnsi="宋体" w:eastAsia="仿宋_GB2312" w:cs="宋体"/>
          <w:color w:val="181818"/>
          <w:kern w:val="0"/>
          <w:sz w:val="32"/>
          <w:szCs w:val="32"/>
        </w:rPr>
      </w:pPr>
      <w:r>
        <w:rPr>
          <w:rFonts w:ascii="仿宋" w:hAnsi="仿宋" w:eastAsia="仿宋" w:cs="仿宋_GB2312"/>
          <w:sz w:val="32"/>
          <w:szCs w:val="32"/>
        </w:rPr>
        <w:t>（三）人员概况。</w:t>
      </w:r>
      <w:r>
        <w:rPr>
          <w:rFonts w:hint="eastAsia" w:eastAsia="仿宋_GB2312"/>
          <w:sz w:val="32"/>
          <w:szCs w:val="32"/>
        </w:rPr>
        <w:t>本单位编制数共19人，其中：行政编制12人，机关工勤2人，事业编制5人。退休人员36人。</w:t>
      </w:r>
    </w:p>
    <w:p w14:paraId="09BABDA4">
      <w:pPr>
        <w:widowControl/>
        <w:adjustRightInd w:val="0"/>
        <w:snapToGrid w:val="0"/>
        <w:spacing w:before="93" w:line="580" w:lineRule="exact"/>
        <w:ind w:firstLine="643" w:firstLineChars="200"/>
        <w:jc w:val="left"/>
        <w:rPr>
          <w:rFonts w:ascii="仿宋_GB2312" w:hAnsi="宋体" w:eastAsia="仿宋_GB2312" w:cs="宋体"/>
          <w:b/>
          <w:bCs/>
          <w:color w:val="181818"/>
          <w:kern w:val="0"/>
          <w:sz w:val="32"/>
          <w:szCs w:val="32"/>
        </w:rPr>
      </w:pPr>
      <w:r>
        <w:rPr>
          <w:rFonts w:hint="eastAsia" w:ascii="仿宋_GB2312" w:hAnsi="宋体" w:eastAsia="仿宋_GB2312" w:cs="宋体"/>
          <w:b/>
          <w:bCs/>
          <w:color w:val="181818"/>
          <w:kern w:val="0"/>
          <w:sz w:val="32"/>
          <w:szCs w:val="32"/>
        </w:rPr>
        <w:t>二、财政资金收支情况</w:t>
      </w:r>
    </w:p>
    <w:p w14:paraId="0DBC5BB1">
      <w:pPr>
        <w:widowControl/>
        <w:adjustRightInd w:val="0"/>
        <w:snapToGrid w:val="0"/>
        <w:spacing w:before="93" w:line="580" w:lineRule="exact"/>
        <w:ind w:firstLine="640" w:firstLineChars="200"/>
        <w:jc w:val="left"/>
        <w:rPr>
          <w:rFonts w:ascii="仿宋_GB2312" w:hAnsi="宋体" w:eastAsia="仿宋_GB2312" w:cs="宋体"/>
          <w:color w:val="181818"/>
          <w:kern w:val="0"/>
          <w:sz w:val="32"/>
          <w:szCs w:val="32"/>
        </w:rPr>
      </w:pPr>
      <w:r>
        <w:rPr>
          <w:rFonts w:hint="eastAsia" w:ascii="仿宋_GB2312" w:hAnsi="宋体" w:eastAsia="仿宋_GB2312" w:cs="宋体"/>
          <w:color w:val="181818"/>
          <w:kern w:val="0"/>
          <w:sz w:val="32"/>
          <w:szCs w:val="32"/>
        </w:rPr>
        <w:t>2018年部门总支出724.85万元（其中：基本支出人员经费402.37万元，日常公用经费38.6万元，项目支出283.88万元）。财政拨款支出主要用于保障本单位机构正常运转、完成正常工作任务。基本人员支出，用于我局基本人员工资及社会就业保障经费。日常公用支出包括办公费、会议费、差旅费、水电费、邮电费、三公经费等日常公用经费。（其中2018年财政拨款“三公”经费情况：1、因公出国（境）安排出国0次，出境国0人，安排出国（境经费0元。2、公务接待1.18万元。3、公务用车购置及运行维护费2.29万元），项目支出主要用于给企业补助。</w:t>
      </w:r>
    </w:p>
    <w:p w14:paraId="4B4F133D">
      <w:pPr>
        <w:widowControl/>
        <w:numPr>
          <w:ilvl w:val="0"/>
          <w:numId w:val="5"/>
        </w:numPr>
        <w:adjustRightInd w:val="0"/>
        <w:snapToGrid w:val="0"/>
        <w:spacing w:before="93" w:line="580" w:lineRule="exact"/>
        <w:ind w:firstLine="643" w:firstLineChars="200"/>
        <w:jc w:val="left"/>
        <w:rPr>
          <w:rFonts w:ascii="仿宋_GB2312" w:hAnsi="宋体" w:eastAsia="仿宋_GB2312" w:cs="宋体"/>
          <w:b/>
          <w:bCs/>
          <w:color w:val="181818"/>
          <w:kern w:val="0"/>
          <w:sz w:val="32"/>
          <w:szCs w:val="32"/>
        </w:rPr>
      </w:pPr>
      <w:r>
        <w:rPr>
          <w:rFonts w:hint="eastAsia" w:ascii="仿宋_GB2312" w:hAnsi="宋体" w:eastAsia="仿宋_GB2312" w:cs="宋体"/>
          <w:b/>
          <w:bCs/>
          <w:color w:val="181818"/>
          <w:kern w:val="0"/>
          <w:sz w:val="32"/>
          <w:szCs w:val="32"/>
        </w:rPr>
        <w:t>财政支出管理情况</w:t>
      </w:r>
    </w:p>
    <w:p w14:paraId="211907BC">
      <w:pPr>
        <w:widowControl/>
        <w:numPr>
          <w:ilvl w:val="0"/>
          <w:numId w:val="6"/>
        </w:numPr>
        <w:adjustRightInd w:val="0"/>
        <w:snapToGrid w:val="0"/>
        <w:spacing w:before="93" w:line="580" w:lineRule="exact"/>
        <w:ind w:firstLine="640" w:firstLineChars="200"/>
        <w:jc w:val="left"/>
        <w:rPr>
          <w:rFonts w:ascii="仿宋_GB2312" w:hAnsi="宋体" w:eastAsia="仿宋_GB2312" w:cs="宋体"/>
          <w:color w:val="181818"/>
          <w:kern w:val="0"/>
          <w:sz w:val="32"/>
          <w:szCs w:val="32"/>
        </w:rPr>
      </w:pPr>
      <w:r>
        <w:rPr>
          <w:rFonts w:hint="eastAsia" w:ascii="仿宋_GB2312" w:hAnsi="宋体" w:eastAsia="仿宋_GB2312" w:cs="宋体"/>
          <w:color w:val="181818"/>
          <w:kern w:val="0"/>
          <w:sz w:val="32"/>
          <w:szCs w:val="32"/>
        </w:rPr>
        <w:t>预算编制情况</w:t>
      </w:r>
    </w:p>
    <w:p w14:paraId="6DAEE0D9">
      <w:pPr>
        <w:widowControl/>
        <w:adjustRightInd w:val="0"/>
        <w:snapToGrid w:val="0"/>
        <w:spacing w:before="93" w:line="580" w:lineRule="exact"/>
        <w:ind w:firstLine="960" w:firstLineChars="300"/>
        <w:jc w:val="left"/>
        <w:rPr>
          <w:rFonts w:ascii="仿宋_GB2312" w:hAnsi="宋体" w:eastAsia="仿宋_GB2312" w:cs="宋体"/>
          <w:color w:val="181818"/>
          <w:kern w:val="0"/>
          <w:sz w:val="32"/>
          <w:szCs w:val="32"/>
        </w:rPr>
      </w:pPr>
      <w:r>
        <w:rPr>
          <w:rFonts w:hint="eastAsia" w:ascii="仿宋_GB2312" w:hAnsi="宋体" w:eastAsia="仿宋_GB2312" w:cs="宋体"/>
          <w:color w:val="181818"/>
          <w:kern w:val="0"/>
          <w:sz w:val="32"/>
          <w:szCs w:val="32"/>
        </w:rPr>
        <w:t>严格按照预算编制的要求，按时完成了基层信息，按时完成预算编制提交了部门预算草案，特别注意对预算编制的把握，并严格按照要求进行预算执行调整，部门预算在财政部门批复后及时填报预算公示报表并在网上公示。</w:t>
      </w:r>
    </w:p>
    <w:p w14:paraId="40E30B1F">
      <w:pPr>
        <w:widowControl/>
        <w:adjustRightInd w:val="0"/>
        <w:snapToGrid w:val="0"/>
        <w:spacing w:before="93" w:line="580" w:lineRule="exact"/>
        <w:ind w:firstLine="640" w:firstLineChars="200"/>
        <w:jc w:val="left"/>
        <w:rPr>
          <w:rFonts w:ascii="仿宋_GB2312" w:hAnsi="宋体" w:eastAsia="仿宋_GB2312" w:cs="宋体"/>
          <w:color w:val="181818"/>
          <w:kern w:val="0"/>
          <w:sz w:val="32"/>
          <w:szCs w:val="32"/>
        </w:rPr>
      </w:pPr>
      <w:r>
        <w:rPr>
          <w:rFonts w:hint="eastAsia" w:ascii="仿宋_GB2312" w:hAnsi="宋体" w:eastAsia="仿宋_GB2312" w:cs="宋体"/>
          <w:color w:val="181818"/>
          <w:kern w:val="0"/>
          <w:sz w:val="32"/>
          <w:szCs w:val="32"/>
        </w:rPr>
        <w:t>（二）预算执行情况</w:t>
      </w:r>
    </w:p>
    <w:p w14:paraId="645B418B">
      <w:pPr>
        <w:widowControl/>
        <w:adjustRightInd w:val="0"/>
        <w:snapToGrid w:val="0"/>
        <w:spacing w:before="93" w:line="580" w:lineRule="exact"/>
        <w:ind w:firstLine="640" w:firstLineChars="200"/>
        <w:jc w:val="left"/>
        <w:rPr>
          <w:rFonts w:ascii="仿宋_GB2312" w:hAnsi="宋体" w:eastAsia="仿宋_GB2312" w:cs="宋体"/>
          <w:color w:val="181818"/>
          <w:kern w:val="0"/>
          <w:sz w:val="32"/>
          <w:szCs w:val="32"/>
        </w:rPr>
      </w:pPr>
      <w:r>
        <w:rPr>
          <w:rFonts w:hint="eastAsia" w:ascii="仿宋_GB2312" w:hAnsi="宋体" w:eastAsia="仿宋_GB2312" w:cs="宋体"/>
          <w:color w:val="181818"/>
          <w:kern w:val="0"/>
          <w:sz w:val="32"/>
          <w:szCs w:val="32"/>
        </w:rPr>
        <w:t>严格执行“厉行节约，反对浪费”的规定，严格控制“三公”经费支出，加强公务用车管理，努力降低使用费用。</w:t>
      </w:r>
    </w:p>
    <w:p w14:paraId="520DE989">
      <w:pPr>
        <w:widowControl/>
        <w:adjustRightInd w:val="0"/>
        <w:snapToGrid w:val="0"/>
        <w:spacing w:before="93" w:line="580" w:lineRule="exact"/>
        <w:ind w:firstLine="640" w:firstLineChars="200"/>
        <w:jc w:val="left"/>
        <w:rPr>
          <w:rFonts w:ascii="仿宋_GB2312" w:hAnsi="宋体" w:eastAsia="仿宋_GB2312" w:cs="宋体"/>
          <w:color w:val="181818"/>
          <w:kern w:val="0"/>
          <w:sz w:val="32"/>
          <w:szCs w:val="32"/>
        </w:rPr>
      </w:pPr>
      <w:r>
        <w:rPr>
          <w:rFonts w:hint="eastAsia" w:ascii="仿宋_GB2312" w:hAnsi="宋体" w:eastAsia="仿宋_GB2312" w:cs="宋体"/>
          <w:color w:val="181818"/>
          <w:kern w:val="0"/>
          <w:sz w:val="32"/>
          <w:szCs w:val="32"/>
        </w:rPr>
        <w:t>（三）决算编制情况</w:t>
      </w:r>
    </w:p>
    <w:p w14:paraId="30E90482">
      <w:pPr>
        <w:widowControl/>
        <w:adjustRightInd w:val="0"/>
        <w:snapToGrid w:val="0"/>
        <w:spacing w:before="93" w:line="580" w:lineRule="exact"/>
        <w:ind w:firstLine="640" w:firstLineChars="200"/>
        <w:jc w:val="left"/>
        <w:rPr>
          <w:rFonts w:ascii="仿宋_GB2312" w:hAnsi="宋体" w:eastAsia="仿宋_GB2312" w:cs="宋体"/>
          <w:color w:val="181818"/>
          <w:kern w:val="0"/>
          <w:sz w:val="32"/>
          <w:szCs w:val="32"/>
        </w:rPr>
      </w:pPr>
      <w:r>
        <w:rPr>
          <w:rFonts w:hint="eastAsia" w:ascii="仿宋_GB2312" w:hAnsi="宋体" w:eastAsia="仿宋_GB2312" w:cs="宋体"/>
          <w:color w:val="181818"/>
          <w:kern w:val="0"/>
          <w:sz w:val="32"/>
          <w:szCs w:val="32"/>
        </w:rPr>
        <w:t>严格按照预算编制要求在区财政的指导下，严格按照决算报表编制要求精心组织，经过编审人员的认真细致的工作，部门决算报表按时编审完成并上报，数据正确。</w:t>
      </w:r>
    </w:p>
    <w:p w14:paraId="047F2E51">
      <w:pPr>
        <w:widowControl/>
        <w:adjustRightInd w:val="0"/>
        <w:snapToGrid w:val="0"/>
        <w:spacing w:before="93" w:line="580" w:lineRule="exact"/>
        <w:ind w:firstLine="640" w:firstLineChars="200"/>
        <w:jc w:val="left"/>
        <w:rPr>
          <w:rFonts w:ascii="仿宋_GB2312" w:hAnsi="宋体" w:eastAsia="仿宋_GB2312" w:cs="宋体"/>
          <w:color w:val="181818"/>
          <w:kern w:val="0"/>
          <w:sz w:val="32"/>
          <w:szCs w:val="32"/>
        </w:rPr>
      </w:pPr>
      <w:r>
        <w:rPr>
          <w:rFonts w:hint="eastAsia" w:ascii="仿宋_GB2312" w:hAnsi="宋体" w:eastAsia="仿宋_GB2312" w:cs="宋体"/>
          <w:color w:val="181818"/>
          <w:kern w:val="0"/>
          <w:sz w:val="32"/>
          <w:szCs w:val="32"/>
        </w:rPr>
        <w:t>（四）支出绩效情况</w:t>
      </w:r>
    </w:p>
    <w:p w14:paraId="67987ADF">
      <w:pPr>
        <w:widowControl/>
        <w:adjustRightInd w:val="0"/>
        <w:snapToGrid w:val="0"/>
        <w:spacing w:before="93" w:line="580" w:lineRule="exact"/>
        <w:ind w:firstLine="960" w:firstLineChars="300"/>
        <w:jc w:val="left"/>
        <w:rPr>
          <w:rFonts w:ascii="仿宋_GB2312" w:hAnsi="宋体" w:eastAsia="仿宋_GB2312" w:cs="宋体"/>
          <w:color w:val="181818"/>
          <w:kern w:val="0"/>
          <w:sz w:val="32"/>
          <w:szCs w:val="32"/>
        </w:rPr>
      </w:pPr>
      <w:r>
        <w:rPr>
          <w:rFonts w:hint="eastAsia" w:ascii="仿宋_GB2312" w:hAnsi="宋体" w:eastAsia="仿宋_GB2312" w:cs="宋体"/>
          <w:color w:val="181818"/>
          <w:kern w:val="0"/>
          <w:sz w:val="32"/>
          <w:szCs w:val="32"/>
        </w:rPr>
        <w:t>预算支出在保障我局工作运转、履行职责上整体情况良好。支出绩效较好，预算编制比较精确、合理，为认真落实中央八项规定等厉行节约，反对浪费规定要求，减少了部分三公及一般性支出，强化公用经费及日常运行经费管理。</w:t>
      </w:r>
    </w:p>
    <w:p w14:paraId="00E52EF8">
      <w:pPr>
        <w:widowControl/>
        <w:adjustRightInd w:val="0"/>
        <w:snapToGrid w:val="0"/>
        <w:spacing w:before="93" w:line="580" w:lineRule="exact"/>
        <w:ind w:firstLine="964" w:firstLineChars="300"/>
        <w:jc w:val="left"/>
        <w:rPr>
          <w:rFonts w:ascii="仿宋_GB2312" w:hAnsi="宋体" w:eastAsia="仿宋_GB2312" w:cs="宋体"/>
          <w:b/>
          <w:bCs/>
          <w:color w:val="181818"/>
          <w:kern w:val="0"/>
          <w:sz w:val="32"/>
          <w:szCs w:val="32"/>
        </w:rPr>
      </w:pPr>
      <w:r>
        <w:rPr>
          <w:rFonts w:hint="eastAsia" w:ascii="仿宋_GB2312" w:hAnsi="宋体" w:eastAsia="仿宋_GB2312" w:cs="宋体"/>
          <w:b/>
          <w:bCs/>
          <w:color w:val="181818"/>
          <w:kern w:val="0"/>
          <w:sz w:val="32"/>
          <w:szCs w:val="32"/>
        </w:rPr>
        <w:t>四、评价结论及建议</w:t>
      </w:r>
    </w:p>
    <w:p w14:paraId="20971B68">
      <w:pPr>
        <w:widowControl/>
        <w:adjustRightInd w:val="0"/>
        <w:snapToGrid w:val="0"/>
        <w:spacing w:before="93" w:line="580" w:lineRule="exact"/>
        <w:ind w:firstLine="640" w:firstLineChars="200"/>
        <w:jc w:val="left"/>
        <w:rPr>
          <w:rFonts w:ascii="仿宋_GB2312" w:hAnsi="宋体" w:eastAsia="仿宋_GB2312" w:cs="宋体"/>
          <w:color w:val="181818"/>
          <w:kern w:val="0"/>
          <w:sz w:val="32"/>
          <w:szCs w:val="32"/>
        </w:rPr>
      </w:pPr>
      <w:r>
        <w:rPr>
          <w:rFonts w:hint="eastAsia" w:ascii="仿宋_GB2312" w:hAnsi="宋体" w:eastAsia="仿宋_GB2312" w:cs="宋体"/>
          <w:color w:val="181818"/>
          <w:kern w:val="0"/>
          <w:sz w:val="32"/>
          <w:szCs w:val="32"/>
        </w:rPr>
        <w:t>（一）按照国家资产规定，结合本单位的实际情况，建立健全了财务管理制度和约束机制，依法有效地使用财政资金，提高财政资金使用效率，实现了较高的</w:t>
      </w:r>
      <w:bookmarkStart w:id="60" w:name="_GoBack"/>
      <w:bookmarkEnd w:id="60"/>
      <w:r>
        <w:rPr>
          <w:rFonts w:hint="eastAsia" w:ascii="仿宋_GB2312" w:hAnsi="宋体" w:eastAsia="仿宋_GB2312" w:cs="宋体"/>
          <w:color w:val="181818"/>
          <w:kern w:val="0"/>
          <w:sz w:val="32"/>
          <w:szCs w:val="32"/>
        </w:rPr>
        <w:t>工资效率和支出效率。</w:t>
      </w:r>
    </w:p>
    <w:p w14:paraId="1F91BB82">
      <w:pPr>
        <w:widowControl/>
        <w:adjustRightInd w:val="0"/>
        <w:snapToGrid w:val="0"/>
        <w:spacing w:before="93" w:line="580" w:lineRule="exact"/>
        <w:ind w:firstLine="640" w:firstLineChars="200"/>
        <w:jc w:val="left"/>
        <w:rPr>
          <w:rFonts w:ascii="仿宋_GB2312" w:hAnsi="宋体" w:eastAsia="仿宋_GB2312" w:cs="宋体"/>
          <w:color w:val="181818"/>
          <w:kern w:val="0"/>
          <w:sz w:val="32"/>
          <w:szCs w:val="32"/>
        </w:rPr>
      </w:pPr>
      <w:r>
        <w:rPr>
          <w:rFonts w:hint="eastAsia" w:ascii="仿宋_GB2312" w:hAnsi="宋体" w:eastAsia="仿宋_GB2312" w:cs="宋体"/>
          <w:color w:val="181818"/>
          <w:kern w:val="0"/>
          <w:sz w:val="32"/>
          <w:szCs w:val="32"/>
        </w:rPr>
        <w:t>（二）存在问题：存在少量调整预算指标的情况。</w:t>
      </w:r>
    </w:p>
    <w:p w14:paraId="79CA3EBF">
      <w:pPr>
        <w:widowControl/>
        <w:adjustRightInd w:val="0"/>
        <w:snapToGrid w:val="0"/>
        <w:spacing w:before="93" w:line="580" w:lineRule="exact"/>
        <w:ind w:firstLine="640" w:firstLineChars="200"/>
        <w:jc w:val="left"/>
        <w:rPr>
          <w:rFonts w:ascii="仿宋_GB2312" w:hAnsi="宋体" w:eastAsia="仿宋_GB2312" w:cs="宋体"/>
          <w:color w:val="181818"/>
          <w:kern w:val="0"/>
          <w:sz w:val="32"/>
          <w:szCs w:val="32"/>
        </w:rPr>
      </w:pPr>
      <w:r>
        <w:rPr>
          <w:rFonts w:hint="eastAsia" w:ascii="仿宋_GB2312" w:hAnsi="宋体" w:eastAsia="仿宋_GB2312" w:cs="宋体"/>
          <w:color w:val="181818"/>
          <w:kern w:val="0"/>
          <w:sz w:val="32"/>
          <w:szCs w:val="32"/>
        </w:rPr>
        <w:t>（三）改进建议：我们将进一步重视预算编制工作，提高预算编制的精确度，提高财政资金使用效率，尽量减少预算执行调整、结转的情形。</w:t>
      </w:r>
    </w:p>
    <w:p w14:paraId="203180DA">
      <w:pPr>
        <w:widowControl/>
        <w:adjustRightInd w:val="0"/>
        <w:snapToGrid w:val="0"/>
        <w:spacing w:before="93" w:line="580" w:lineRule="exact"/>
        <w:ind w:firstLine="640" w:firstLineChars="200"/>
        <w:jc w:val="left"/>
        <w:rPr>
          <w:rFonts w:ascii="仿宋_GB2312" w:hAnsi="宋体" w:eastAsia="仿宋_GB2312" w:cs="宋体"/>
          <w:color w:val="181818"/>
          <w:kern w:val="0"/>
          <w:sz w:val="32"/>
          <w:szCs w:val="32"/>
        </w:rPr>
      </w:pPr>
    </w:p>
    <w:p w14:paraId="3B4B6EB3">
      <w:pPr>
        <w:widowControl/>
        <w:adjustRightInd w:val="0"/>
        <w:snapToGrid w:val="0"/>
        <w:spacing w:before="93" w:line="580" w:lineRule="exact"/>
        <w:ind w:firstLine="3200" w:firstLineChars="1000"/>
        <w:jc w:val="left"/>
        <w:rPr>
          <w:rFonts w:ascii="仿宋_GB2312" w:hAnsi="宋体" w:eastAsia="仿宋_GB2312" w:cs="宋体"/>
          <w:color w:val="181818"/>
          <w:kern w:val="0"/>
          <w:sz w:val="32"/>
          <w:szCs w:val="32"/>
        </w:rPr>
      </w:pPr>
      <w:r>
        <w:rPr>
          <w:rFonts w:hint="eastAsia" w:ascii="仿宋_GB2312" w:hAnsi="宋体" w:eastAsia="仿宋_GB2312" w:cs="宋体"/>
          <w:color w:val="181818"/>
          <w:kern w:val="0"/>
          <w:sz w:val="32"/>
          <w:szCs w:val="32"/>
        </w:rPr>
        <w:t>仁和区经济信息化和科学技术局</w:t>
      </w:r>
    </w:p>
    <w:p w14:paraId="69DEAA38">
      <w:pPr>
        <w:widowControl/>
        <w:adjustRightInd w:val="0"/>
        <w:snapToGrid w:val="0"/>
        <w:spacing w:before="93" w:line="580" w:lineRule="exact"/>
        <w:ind w:firstLine="4480" w:firstLineChars="1400"/>
        <w:jc w:val="left"/>
        <w:rPr>
          <w:rFonts w:ascii="仿宋_GB2312" w:hAnsi="宋体" w:eastAsia="仿宋_GB2312" w:cs="宋体"/>
          <w:color w:val="181818"/>
          <w:kern w:val="0"/>
          <w:sz w:val="32"/>
          <w:szCs w:val="32"/>
        </w:rPr>
      </w:pPr>
      <w:r>
        <w:rPr>
          <w:rFonts w:hint="eastAsia" w:ascii="仿宋_GB2312" w:hAnsi="宋体" w:eastAsia="仿宋_GB2312" w:cs="宋体"/>
          <w:color w:val="181818"/>
          <w:kern w:val="0"/>
          <w:sz w:val="32"/>
          <w:szCs w:val="32"/>
        </w:rPr>
        <w:t>2019年3月6日</w:t>
      </w:r>
    </w:p>
    <w:p w14:paraId="174FAD42">
      <w:pPr>
        <w:spacing w:line="580" w:lineRule="exact"/>
        <w:ind w:firstLine="640" w:firstLineChars="200"/>
        <w:rPr>
          <w:rFonts w:ascii="黑体" w:hAnsi="黑体" w:eastAsia="黑体" w:cs="黑体"/>
          <w:sz w:val="32"/>
          <w:szCs w:val="32"/>
        </w:rPr>
      </w:pPr>
    </w:p>
    <w:p w14:paraId="22985B11">
      <w:pPr>
        <w:spacing w:line="600" w:lineRule="exact"/>
        <w:jc w:val="center"/>
        <w:outlineLvl w:val="0"/>
        <w:rPr>
          <w:rFonts w:ascii="黑体" w:hAnsi="黑体" w:eastAsia="黑体"/>
          <w:color w:val="000000"/>
          <w:sz w:val="44"/>
          <w:szCs w:val="44"/>
        </w:rPr>
      </w:pPr>
      <w:bookmarkStart w:id="59" w:name="_Toc15396618"/>
    </w:p>
    <w:p w14:paraId="520C412A">
      <w:pPr>
        <w:spacing w:line="600" w:lineRule="exact"/>
        <w:jc w:val="center"/>
        <w:outlineLvl w:val="0"/>
        <w:rPr>
          <w:rStyle w:val="25"/>
          <w:rFonts w:ascii="黑体" w:hAnsi="黑体" w:eastAsia="黑体"/>
          <w:b w:val="0"/>
        </w:rPr>
      </w:pPr>
      <w:r>
        <w:rPr>
          <w:rFonts w:hint="eastAsia" w:ascii="黑体" w:hAnsi="黑体" w:eastAsia="黑体"/>
          <w:color w:val="000000"/>
          <w:sz w:val="44"/>
          <w:szCs w:val="44"/>
        </w:rPr>
        <w:t>第</w:t>
      </w:r>
      <w:r>
        <w:rPr>
          <w:rStyle w:val="25"/>
          <w:rFonts w:hint="eastAsia" w:ascii="黑体" w:hAnsi="黑体" w:eastAsia="黑体"/>
          <w:b w:val="0"/>
        </w:rPr>
        <w:t>五部分 附表</w:t>
      </w:r>
      <w:bookmarkEnd w:id="58"/>
      <w:bookmarkEnd w:id="59"/>
    </w:p>
    <w:p w14:paraId="67D1429B">
      <w:pPr>
        <w:spacing w:line="600" w:lineRule="exact"/>
        <w:jc w:val="left"/>
        <w:outlineLvl w:val="0"/>
        <w:rPr>
          <w:rStyle w:val="25"/>
          <w:rFonts w:ascii="黑体" w:hAnsi="黑体" w:eastAsia="黑体"/>
          <w:b w:val="0"/>
        </w:rPr>
      </w:pPr>
    </w:p>
    <w:p w14:paraId="3D5D84D6">
      <w:pPr>
        <w:pStyle w:val="3"/>
        <w:rPr>
          <w:rFonts w:ascii="仿宋" w:hAnsi="仿宋" w:eastAsia="仿宋"/>
          <w:b w:val="0"/>
          <w:color w:val="000000"/>
        </w:rPr>
      </w:pPr>
      <w:r>
        <w:rPr>
          <w:rFonts w:hint="eastAsia" w:ascii="仿宋" w:hAnsi="仿宋" w:eastAsia="仿宋"/>
          <w:b w:val="0"/>
          <w:color w:val="000000"/>
        </w:rPr>
        <w:t>附件：</w:t>
      </w:r>
    </w:p>
    <w:p w14:paraId="3FA4AD7E">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仁和区经济商务和信息化局2018年部门决算表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47CBEF17">
        <w:pPr>
          <w:pStyle w:val="8"/>
          <w:jc w:val="center"/>
        </w:pPr>
        <w:r>
          <w:fldChar w:fldCharType="begin"/>
        </w:r>
        <w:r>
          <w:instrText xml:space="preserve">PAGE   \* MERGEFORMAT</w:instrText>
        </w:r>
        <w:r>
          <w:fldChar w:fldCharType="separate"/>
        </w:r>
        <w:r>
          <w:rPr>
            <w:lang w:val="zh-CN"/>
          </w:rPr>
          <w:t>6</w:t>
        </w:r>
        <w:r>
          <w:fldChar w:fldCharType="end"/>
        </w:r>
      </w:p>
    </w:sdtContent>
  </w:sdt>
  <w:p w14:paraId="494737DB">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9C902">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B56643"/>
    <w:multiLevelType w:val="singleLevel"/>
    <w:tmpl w:val="C0B56643"/>
    <w:lvl w:ilvl="0" w:tentative="0">
      <w:start w:val="1"/>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618E15B5"/>
    <w:multiLevelType w:val="singleLevel"/>
    <w:tmpl w:val="618E15B5"/>
    <w:lvl w:ilvl="0" w:tentative="0">
      <w:start w:val="3"/>
      <w:numFmt w:val="chineseCounting"/>
      <w:suff w:val="nothing"/>
      <w:lvlText w:val="%1、"/>
      <w:lvlJc w:val="left"/>
      <w:rPr>
        <w:rFonts w:hint="eastAsia"/>
      </w:r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JjZDUyOWY4OTk3MTg0MTMxZWVlMzBlNmU2N2JmYjQifQ=="/>
  </w:docVars>
  <w:rsids>
    <w:rsidRoot w:val="00F1361C"/>
    <w:rsid w:val="000222C6"/>
    <w:rsid w:val="0002549F"/>
    <w:rsid w:val="0006487A"/>
    <w:rsid w:val="00065F8F"/>
    <w:rsid w:val="000768F2"/>
    <w:rsid w:val="0009184B"/>
    <w:rsid w:val="0009593C"/>
    <w:rsid w:val="000B047F"/>
    <w:rsid w:val="000B5923"/>
    <w:rsid w:val="000B5A48"/>
    <w:rsid w:val="000B6FF3"/>
    <w:rsid w:val="000C3467"/>
    <w:rsid w:val="000C3CA6"/>
    <w:rsid w:val="000D1267"/>
    <w:rsid w:val="000D1D50"/>
    <w:rsid w:val="000D5782"/>
    <w:rsid w:val="000E6613"/>
    <w:rsid w:val="000E7119"/>
    <w:rsid w:val="00114E9B"/>
    <w:rsid w:val="001203EF"/>
    <w:rsid w:val="0014729F"/>
    <w:rsid w:val="00157BAB"/>
    <w:rsid w:val="001654D1"/>
    <w:rsid w:val="0018106D"/>
    <w:rsid w:val="001877A7"/>
    <w:rsid w:val="00191536"/>
    <w:rsid w:val="00196687"/>
    <w:rsid w:val="001C0962"/>
    <w:rsid w:val="001D7531"/>
    <w:rsid w:val="001E737D"/>
    <w:rsid w:val="001F0592"/>
    <w:rsid w:val="001F7506"/>
    <w:rsid w:val="002006CD"/>
    <w:rsid w:val="00202B36"/>
    <w:rsid w:val="00204B7A"/>
    <w:rsid w:val="0021101A"/>
    <w:rsid w:val="00220536"/>
    <w:rsid w:val="00235629"/>
    <w:rsid w:val="00260C38"/>
    <w:rsid w:val="002616C0"/>
    <w:rsid w:val="002662AA"/>
    <w:rsid w:val="00280496"/>
    <w:rsid w:val="00295495"/>
    <w:rsid w:val="002B2613"/>
    <w:rsid w:val="002F1818"/>
    <w:rsid w:val="002F567B"/>
    <w:rsid w:val="003216A9"/>
    <w:rsid w:val="00360BEE"/>
    <w:rsid w:val="0037013F"/>
    <w:rsid w:val="00380C92"/>
    <w:rsid w:val="003A484F"/>
    <w:rsid w:val="003B0BE0"/>
    <w:rsid w:val="003B0C1B"/>
    <w:rsid w:val="003B688C"/>
    <w:rsid w:val="003C0291"/>
    <w:rsid w:val="003C39AE"/>
    <w:rsid w:val="003C7B60"/>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46DE3"/>
    <w:rsid w:val="005664BB"/>
    <w:rsid w:val="0057481D"/>
    <w:rsid w:val="0058486E"/>
    <w:rsid w:val="005D1C8B"/>
    <w:rsid w:val="005D5CED"/>
    <w:rsid w:val="005F1A4C"/>
    <w:rsid w:val="00605688"/>
    <w:rsid w:val="006070AF"/>
    <w:rsid w:val="00607E6C"/>
    <w:rsid w:val="006101B1"/>
    <w:rsid w:val="00614E44"/>
    <w:rsid w:val="00622830"/>
    <w:rsid w:val="00630AEF"/>
    <w:rsid w:val="006325F8"/>
    <w:rsid w:val="00634C9A"/>
    <w:rsid w:val="006440E4"/>
    <w:rsid w:val="0066343B"/>
    <w:rsid w:val="00664777"/>
    <w:rsid w:val="006748A4"/>
    <w:rsid w:val="00683E73"/>
    <w:rsid w:val="006A3141"/>
    <w:rsid w:val="006A5E34"/>
    <w:rsid w:val="006B2422"/>
    <w:rsid w:val="006B2B9A"/>
    <w:rsid w:val="006C1937"/>
    <w:rsid w:val="006F020C"/>
    <w:rsid w:val="00703955"/>
    <w:rsid w:val="007127B7"/>
    <w:rsid w:val="007416B6"/>
    <w:rsid w:val="00746F48"/>
    <w:rsid w:val="0075404D"/>
    <w:rsid w:val="0076182A"/>
    <w:rsid w:val="00766F3D"/>
    <w:rsid w:val="00767B7E"/>
    <w:rsid w:val="007770C3"/>
    <w:rsid w:val="00784D24"/>
    <w:rsid w:val="00785FBA"/>
    <w:rsid w:val="00786E4A"/>
    <w:rsid w:val="007875EB"/>
    <w:rsid w:val="0079426B"/>
    <w:rsid w:val="007B7A67"/>
    <w:rsid w:val="007D312A"/>
    <w:rsid w:val="007D3F19"/>
    <w:rsid w:val="007E23B0"/>
    <w:rsid w:val="007F1991"/>
    <w:rsid w:val="007F2C2F"/>
    <w:rsid w:val="007F55FC"/>
    <w:rsid w:val="007F5665"/>
    <w:rsid w:val="00800112"/>
    <w:rsid w:val="008253BB"/>
    <w:rsid w:val="0083706E"/>
    <w:rsid w:val="008423A5"/>
    <w:rsid w:val="00850625"/>
    <w:rsid w:val="00853718"/>
    <w:rsid w:val="00855221"/>
    <w:rsid w:val="00860645"/>
    <w:rsid w:val="00871F71"/>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46945"/>
    <w:rsid w:val="00951248"/>
    <w:rsid w:val="0095152F"/>
    <w:rsid w:val="00954C49"/>
    <w:rsid w:val="0097099F"/>
    <w:rsid w:val="00971997"/>
    <w:rsid w:val="00971FFC"/>
    <w:rsid w:val="0098660A"/>
    <w:rsid w:val="009931C3"/>
    <w:rsid w:val="009B2C43"/>
    <w:rsid w:val="009B4EAE"/>
    <w:rsid w:val="009B7573"/>
    <w:rsid w:val="009C22F4"/>
    <w:rsid w:val="009C2E98"/>
    <w:rsid w:val="009D3447"/>
    <w:rsid w:val="009D4711"/>
    <w:rsid w:val="009F1185"/>
    <w:rsid w:val="009F18CD"/>
    <w:rsid w:val="009F2A13"/>
    <w:rsid w:val="009F4973"/>
    <w:rsid w:val="00A04EB0"/>
    <w:rsid w:val="00A13CC1"/>
    <w:rsid w:val="00A16847"/>
    <w:rsid w:val="00A237D8"/>
    <w:rsid w:val="00A268C4"/>
    <w:rsid w:val="00A307CD"/>
    <w:rsid w:val="00A40A00"/>
    <w:rsid w:val="00A4142F"/>
    <w:rsid w:val="00A56DF2"/>
    <w:rsid w:val="00A67AB5"/>
    <w:rsid w:val="00A91760"/>
    <w:rsid w:val="00A93B00"/>
    <w:rsid w:val="00A93C21"/>
    <w:rsid w:val="00AC3C6A"/>
    <w:rsid w:val="00AD5620"/>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77EA6"/>
    <w:rsid w:val="00B81598"/>
    <w:rsid w:val="00B841F1"/>
    <w:rsid w:val="00B944D6"/>
    <w:rsid w:val="00BB4DF0"/>
    <w:rsid w:val="00BC289F"/>
    <w:rsid w:val="00BC5361"/>
    <w:rsid w:val="00BC5460"/>
    <w:rsid w:val="00BC6B50"/>
    <w:rsid w:val="00BD0E25"/>
    <w:rsid w:val="00BE7ED3"/>
    <w:rsid w:val="00BF5BD6"/>
    <w:rsid w:val="00C03E31"/>
    <w:rsid w:val="00C33E72"/>
    <w:rsid w:val="00C354B2"/>
    <w:rsid w:val="00C35554"/>
    <w:rsid w:val="00C42709"/>
    <w:rsid w:val="00C533CC"/>
    <w:rsid w:val="00C5751C"/>
    <w:rsid w:val="00C61BFC"/>
    <w:rsid w:val="00C62B85"/>
    <w:rsid w:val="00C65438"/>
    <w:rsid w:val="00C91CBB"/>
    <w:rsid w:val="00C92785"/>
    <w:rsid w:val="00CC09B6"/>
    <w:rsid w:val="00CC666F"/>
    <w:rsid w:val="00CD1E3F"/>
    <w:rsid w:val="00CE44F6"/>
    <w:rsid w:val="00CE49DA"/>
    <w:rsid w:val="00CE7B61"/>
    <w:rsid w:val="00D00095"/>
    <w:rsid w:val="00D20620"/>
    <w:rsid w:val="00D26091"/>
    <w:rsid w:val="00D34E7C"/>
    <w:rsid w:val="00D35489"/>
    <w:rsid w:val="00D51276"/>
    <w:rsid w:val="00D7035F"/>
    <w:rsid w:val="00DA65AC"/>
    <w:rsid w:val="00DB1913"/>
    <w:rsid w:val="00DC410D"/>
    <w:rsid w:val="00DC68CA"/>
    <w:rsid w:val="00DC7CBA"/>
    <w:rsid w:val="00DD73B7"/>
    <w:rsid w:val="00DF28BC"/>
    <w:rsid w:val="00DF34B9"/>
    <w:rsid w:val="00E01053"/>
    <w:rsid w:val="00E07ACF"/>
    <w:rsid w:val="00E331A1"/>
    <w:rsid w:val="00E33202"/>
    <w:rsid w:val="00E336A9"/>
    <w:rsid w:val="00E50624"/>
    <w:rsid w:val="00E568DF"/>
    <w:rsid w:val="00E64269"/>
    <w:rsid w:val="00E82267"/>
    <w:rsid w:val="00E8777A"/>
    <w:rsid w:val="00EA010F"/>
    <w:rsid w:val="00ED1B63"/>
    <w:rsid w:val="00ED3C1F"/>
    <w:rsid w:val="00ED4085"/>
    <w:rsid w:val="00ED420E"/>
    <w:rsid w:val="00EE2F57"/>
    <w:rsid w:val="00EF4C34"/>
    <w:rsid w:val="00EF77C6"/>
    <w:rsid w:val="00F05438"/>
    <w:rsid w:val="00F1361C"/>
    <w:rsid w:val="00F160C7"/>
    <w:rsid w:val="00F32517"/>
    <w:rsid w:val="00F36D8F"/>
    <w:rsid w:val="00F417B1"/>
    <w:rsid w:val="00F602DF"/>
    <w:rsid w:val="00F81FD9"/>
    <w:rsid w:val="00F841AA"/>
    <w:rsid w:val="00FA23E8"/>
    <w:rsid w:val="00FA5BAE"/>
    <w:rsid w:val="00FD3CC1"/>
    <w:rsid w:val="00FF1E02"/>
    <w:rsid w:val="00FF30B4"/>
    <w:rsid w:val="03F23675"/>
    <w:rsid w:val="0F1D027F"/>
    <w:rsid w:val="10943D08"/>
    <w:rsid w:val="10C055FF"/>
    <w:rsid w:val="16BB723D"/>
    <w:rsid w:val="17356B08"/>
    <w:rsid w:val="193B4F59"/>
    <w:rsid w:val="19AF2ED0"/>
    <w:rsid w:val="1E334FEF"/>
    <w:rsid w:val="240371BF"/>
    <w:rsid w:val="26464BB4"/>
    <w:rsid w:val="29FD04D3"/>
    <w:rsid w:val="2B0A740E"/>
    <w:rsid w:val="319F7F4E"/>
    <w:rsid w:val="4C506856"/>
    <w:rsid w:val="4CD469C3"/>
    <w:rsid w:val="52DE0C8D"/>
    <w:rsid w:val="54BF6B21"/>
    <w:rsid w:val="65645CB8"/>
    <w:rsid w:val="77CE72ED"/>
    <w:rsid w:val="78CD53BB"/>
    <w:rsid w:val="7AB70DE4"/>
    <w:rsid w:val="7D12648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5"/>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2"/>
    <w:qFormat/>
    <w:uiPriority w:val="9"/>
    <w:rPr>
      <w:rFonts w:ascii="Times New Roman" w:hAnsi="Times New Roman"/>
      <w:b/>
      <w:bCs/>
      <w:kern w:val="44"/>
      <w:sz w:val="44"/>
      <w:szCs w:val="44"/>
    </w:rPr>
  </w:style>
  <w:style w:type="character" w:customStyle="1" w:styleId="26">
    <w:name w:val="标题 2 Char"/>
    <w:basedOn w:val="14"/>
    <w:link w:val="3"/>
    <w:qFormat/>
    <w:uiPriority w:val="9"/>
    <w:rPr>
      <w:rFonts w:asciiTheme="majorHAnsi" w:hAnsiTheme="majorHAnsi" w:eastAsiaTheme="majorEastAsia" w:cstheme="majorBidi"/>
      <w:b/>
      <w:bCs/>
      <w:kern w:val="2"/>
      <w:sz w:val="32"/>
      <w:szCs w:val="32"/>
    </w:rPr>
  </w:style>
  <w:style w:type="paragraph" w:customStyle="1" w:styleId="27">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7"/>
    <w:semiHidden/>
    <w:qFormat/>
    <w:uiPriority w:val="99"/>
    <w:rPr>
      <w:rFonts w:ascii="Times New Roman" w:hAnsi="Times New Roman"/>
      <w:kern w:val="2"/>
      <w:sz w:val="18"/>
      <w:szCs w:val="18"/>
    </w:rPr>
  </w:style>
  <w:style w:type="character" w:customStyle="1" w:styleId="29">
    <w:name w:val="标题 3 Char"/>
    <w:basedOn w:val="14"/>
    <w:link w:val="4"/>
    <w:qFormat/>
    <w:uiPriority w:val="9"/>
    <w:rPr>
      <w:rFonts w:ascii="Times New Roman" w:hAnsi="Times New Roman"/>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1FD49-2C64-4B5D-B63B-546449954500}">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27</Pages>
  <Words>10827</Words>
  <Characters>11637</Characters>
  <Lines>98</Lines>
  <Paragraphs>27</Paragraphs>
  <TotalTime>17</TotalTime>
  <ScaleCrop>false</ScaleCrop>
  <LinksUpToDate>false</LinksUpToDate>
  <CharactersWithSpaces>11693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2019-08-01T01:14:00Z</dcterms:created>
  <dc:creator>张彬茜</dc:creator>
  <cp:lastModifiedBy>欧国敏</cp:lastModifiedBy>
  <cp:lastPrinted>2019-08-01T00:48:00Z</cp:lastPrinted>
  <dcterms:modified xsi:type="dcterms:W3CDTF">2024-10-25T01:46:30Z</dcterms:modified>
  <dc:title>四川省***</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DF4C3D0D3DE246AD8992435BBDCAEE0D_13</vt:lpwstr>
  </property>
</Properties>
</file>