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160C9">
      <w:pPr>
        <w:spacing w:line="600" w:lineRule="exact"/>
        <w:jc w:val="center"/>
        <w:outlineLvl w:val="0"/>
        <w:rPr>
          <w:rFonts w:hint="eastAsia" w:ascii="宋体" w:hAnsi="宋体" w:eastAsia="宋体" w:cs="宋体"/>
          <w:color w:val="auto"/>
          <w:sz w:val="28"/>
          <w:szCs w:val="28"/>
        </w:rPr>
      </w:pPr>
      <w:bookmarkStart w:id="0" w:name="_Toc15306267"/>
    </w:p>
    <w:p w14:paraId="474882A3">
      <w:pPr>
        <w:spacing w:line="600" w:lineRule="exact"/>
        <w:jc w:val="center"/>
        <w:outlineLvl w:val="0"/>
        <w:rPr>
          <w:rFonts w:hint="eastAsia" w:ascii="宋体" w:hAnsi="宋体" w:eastAsia="宋体" w:cs="宋体"/>
          <w:color w:val="auto"/>
          <w:sz w:val="28"/>
          <w:szCs w:val="28"/>
        </w:rPr>
      </w:pPr>
    </w:p>
    <w:p w14:paraId="06FDD9BF">
      <w:pPr>
        <w:spacing w:line="600" w:lineRule="exact"/>
        <w:jc w:val="center"/>
        <w:outlineLvl w:val="0"/>
        <w:rPr>
          <w:rFonts w:hint="eastAsia" w:ascii="宋体" w:hAnsi="宋体" w:eastAsia="宋体" w:cs="宋体"/>
          <w:color w:val="auto"/>
          <w:sz w:val="28"/>
          <w:szCs w:val="28"/>
        </w:rPr>
      </w:pPr>
    </w:p>
    <w:p w14:paraId="138A83CE">
      <w:pPr>
        <w:adjustRightInd w:val="0"/>
        <w:snapToGrid w:val="0"/>
        <w:spacing w:line="360" w:lineRule="auto"/>
        <w:jc w:val="center"/>
        <w:outlineLvl w:val="0"/>
        <w:rPr>
          <w:rFonts w:hint="eastAsia" w:ascii="宋体" w:hAnsi="宋体" w:eastAsia="宋体" w:cs="宋体"/>
          <w:color w:val="auto"/>
          <w:sz w:val="52"/>
          <w:szCs w:val="52"/>
        </w:rPr>
      </w:pPr>
      <w:bookmarkStart w:id="1" w:name="_Toc15377425"/>
      <w:bookmarkStart w:id="2" w:name="_Toc15396597"/>
      <w:bookmarkStart w:id="3" w:name="_Toc15396475"/>
      <w:bookmarkStart w:id="4" w:name="_Toc15377193"/>
      <w:bookmarkStart w:id="5" w:name="_Toc15378441"/>
      <w:r>
        <w:rPr>
          <w:rFonts w:hint="eastAsia" w:ascii="宋体" w:hAnsi="宋体" w:eastAsia="宋体" w:cs="宋体"/>
          <w:color w:val="auto"/>
          <w:sz w:val="52"/>
          <w:szCs w:val="52"/>
        </w:rPr>
        <w:t>2019年度</w:t>
      </w:r>
      <w:bookmarkEnd w:id="1"/>
      <w:bookmarkEnd w:id="2"/>
      <w:bookmarkEnd w:id="3"/>
      <w:bookmarkEnd w:id="4"/>
      <w:bookmarkEnd w:id="5"/>
    </w:p>
    <w:p w14:paraId="7362848D">
      <w:pPr>
        <w:adjustRightInd w:val="0"/>
        <w:snapToGrid w:val="0"/>
        <w:spacing w:line="360" w:lineRule="auto"/>
        <w:jc w:val="center"/>
        <w:outlineLvl w:val="0"/>
        <w:rPr>
          <w:rFonts w:hint="eastAsia" w:ascii="宋体" w:hAnsi="宋体" w:eastAsia="宋体" w:cs="宋体"/>
          <w:color w:val="auto"/>
          <w:sz w:val="52"/>
          <w:szCs w:val="52"/>
          <w:lang w:eastAsia="zh-CN"/>
        </w:rPr>
      </w:pPr>
      <w:bookmarkStart w:id="6" w:name="_Toc15396598"/>
      <w:bookmarkStart w:id="7" w:name="_Toc15377426"/>
      <w:bookmarkStart w:id="8" w:name="_Toc15396476"/>
      <w:bookmarkStart w:id="9" w:name="_Toc15377194"/>
      <w:bookmarkStart w:id="10" w:name="_Toc15378442"/>
      <w:r>
        <w:rPr>
          <w:rFonts w:hint="eastAsia" w:ascii="宋体" w:hAnsi="宋体" w:eastAsia="宋体" w:cs="宋体"/>
          <w:color w:val="auto"/>
          <w:sz w:val="52"/>
          <w:szCs w:val="52"/>
        </w:rPr>
        <w:t>四川省</w:t>
      </w:r>
      <w:bookmarkEnd w:id="0"/>
      <w:bookmarkStart w:id="11" w:name="_Toc15306268"/>
      <w:r>
        <w:rPr>
          <w:rFonts w:hint="eastAsia" w:ascii="宋体" w:hAnsi="宋体" w:eastAsia="宋体" w:cs="宋体"/>
          <w:color w:val="auto"/>
          <w:sz w:val="52"/>
          <w:szCs w:val="52"/>
          <w:lang w:eastAsia="zh-CN"/>
        </w:rPr>
        <w:t>攀枝花市仁和区教育和体育局</w:t>
      </w:r>
      <w:r>
        <w:rPr>
          <w:rFonts w:hint="eastAsia" w:ascii="宋体" w:hAnsi="宋体" w:eastAsia="宋体" w:cs="宋体"/>
          <w:color w:val="auto"/>
          <w:sz w:val="52"/>
          <w:szCs w:val="52"/>
        </w:rPr>
        <w:t>部门决算</w:t>
      </w:r>
      <w:bookmarkEnd w:id="6"/>
      <w:bookmarkEnd w:id="7"/>
      <w:bookmarkEnd w:id="8"/>
      <w:bookmarkEnd w:id="9"/>
      <w:bookmarkEnd w:id="10"/>
      <w:bookmarkEnd w:id="11"/>
      <w:r>
        <w:rPr>
          <w:rFonts w:hint="eastAsia" w:ascii="宋体" w:hAnsi="宋体" w:cs="宋体"/>
          <w:color w:val="auto"/>
          <w:sz w:val="52"/>
          <w:szCs w:val="52"/>
          <w:lang w:eastAsia="zh-CN"/>
        </w:rPr>
        <w:t>编制说明</w:t>
      </w:r>
    </w:p>
    <w:p w14:paraId="45A5B02E">
      <w:pPr>
        <w:spacing w:line="600" w:lineRule="exact"/>
        <w:jc w:val="center"/>
        <w:outlineLvl w:val="0"/>
        <w:rPr>
          <w:rFonts w:hint="eastAsia" w:ascii="宋体" w:hAnsi="宋体" w:eastAsia="宋体" w:cs="宋体"/>
          <w:color w:val="auto"/>
          <w:sz w:val="52"/>
          <w:szCs w:val="52"/>
        </w:rPr>
      </w:pPr>
    </w:p>
    <w:p w14:paraId="40880ED8">
      <w:pPr>
        <w:widowControl/>
        <w:jc w:val="center"/>
        <w:rPr>
          <w:rFonts w:hint="eastAsia" w:ascii="宋体" w:hAnsi="宋体" w:eastAsia="宋体" w:cs="宋体"/>
          <w:color w:val="auto"/>
          <w:sz w:val="28"/>
          <w:szCs w:val="28"/>
        </w:rPr>
      </w:pPr>
      <w:r>
        <w:rPr>
          <w:rFonts w:hint="eastAsia" w:ascii="宋体" w:hAnsi="宋体" w:eastAsia="宋体" w:cs="宋体"/>
          <w:color w:val="auto"/>
          <w:sz w:val="28"/>
          <w:szCs w:val="28"/>
        </w:rPr>
        <w:br w:type="page"/>
      </w:r>
      <w:r>
        <w:rPr>
          <w:rFonts w:hint="eastAsia" w:ascii="宋体" w:hAnsi="宋体" w:eastAsia="宋体" w:cs="宋体"/>
          <w:color w:val="auto"/>
          <w:sz w:val="28"/>
          <w:szCs w:val="28"/>
        </w:rPr>
        <w:t>目录</w:t>
      </w:r>
    </w:p>
    <w:p w14:paraId="43CCAE96">
      <w:pPr>
        <w:widowControl/>
        <w:jc w:val="center"/>
        <w:rPr>
          <w:rFonts w:hint="eastAsia" w:ascii="宋体" w:hAnsi="宋体" w:eastAsia="宋体" w:cs="宋体"/>
          <w:color w:val="auto"/>
          <w:sz w:val="28"/>
          <w:szCs w:val="28"/>
        </w:rPr>
      </w:pPr>
    </w:p>
    <w:p w14:paraId="22D9EBE9">
      <w:pPr>
        <w:pStyle w:val="10"/>
        <w:rPr>
          <w:rFonts w:hint="eastAsia" w:ascii="宋体" w:hAnsi="宋体" w:eastAsia="宋体" w:cs="宋体"/>
          <w:color w:val="auto"/>
          <w:sz w:val="28"/>
          <w:szCs w:val="28"/>
        </w:rPr>
      </w:pPr>
      <w:r>
        <w:rPr>
          <w:rFonts w:hint="eastAsia" w:ascii="宋体" w:hAnsi="宋体" w:eastAsia="宋体" w:cs="宋体"/>
          <w:color w:val="auto"/>
          <w:sz w:val="28"/>
          <w:szCs w:val="28"/>
        </w:rPr>
        <w:t>公开时间：2020年10月</w:t>
      </w: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rPr>
        <w:t>日</w:t>
      </w:r>
    </w:p>
    <w:p w14:paraId="07D9D4B3">
      <w:pPr>
        <w:rPr>
          <w:rFonts w:hint="eastAsia" w:ascii="宋体" w:hAnsi="宋体" w:eastAsia="宋体" w:cs="宋体"/>
          <w:color w:val="auto"/>
          <w:sz w:val="28"/>
          <w:szCs w:val="28"/>
        </w:rPr>
      </w:pPr>
      <w:r>
        <w:rPr>
          <w:rFonts w:hint="eastAsia" w:ascii="宋体" w:hAnsi="宋体" w:eastAsia="宋体" w:cs="宋体"/>
          <w:color w:val="auto"/>
          <w:sz w:val="28"/>
          <w:szCs w:val="28"/>
        </w:rPr>
        <w:tab/>
      </w:r>
    </w:p>
    <w:p w14:paraId="36D711E3">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第一部分</w:t>
      </w:r>
      <w:r>
        <w:rPr>
          <w:rFonts w:hint="eastAsia" w:ascii="宋体" w:hAnsi="宋体" w:cs="宋体"/>
          <w:color w:val="auto"/>
          <w:kern w:val="2"/>
          <w:sz w:val="28"/>
          <w:szCs w:val="28"/>
          <w:lang w:val="en-US" w:eastAsia="zh-CN" w:bidi="ar"/>
        </w:rPr>
        <w:t xml:space="preserve"> </w:t>
      </w:r>
      <w:r>
        <w:rPr>
          <w:rFonts w:hint="eastAsia" w:ascii="宋体" w:hAnsi="宋体" w:eastAsia="宋体" w:cs="宋体"/>
          <w:color w:val="auto"/>
          <w:kern w:val="2"/>
          <w:sz w:val="28"/>
          <w:szCs w:val="28"/>
          <w:lang w:val="en-US" w:eastAsia="zh-CN" w:bidi="ar"/>
        </w:rPr>
        <w:t>部门概况</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3</w:t>
      </w:r>
    </w:p>
    <w:p w14:paraId="28DD96C0">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一、基本职能及主要工作</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3</w:t>
      </w:r>
    </w:p>
    <w:p w14:paraId="0E2FA9E1">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二、机构设置</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6</w:t>
      </w:r>
    </w:p>
    <w:p w14:paraId="0E7A723E">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第二部分 2019年度部门决算情况说明</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8</w:t>
      </w:r>
    </w:p>
    <w:p w14:paraId="01CD09E9">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一、收入支出决算总体情况说明</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8</w:t>
      </w:r>
    </w:p>
    <w:p w14:paraId="65CB5033">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二、收入决算情况说明</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8</w:t>
      </w:r>
    </w:p>
    <w:p w14:paraId="288E01ED">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三、支出决算情况说明</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8</w:t>
      </w:r>
    </w:p>
    <w:p w14:paraId="4169B246">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四、财政拨款收入支出决算总体情况说明</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8</w:t>
      </w:r>
    </w:p>
    <w:p w14:paraId="7718F64A">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五、一般公共预算财政拨款支出决算情况说明</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8</w:t>
      </w:r>
    </w:p>
    <w:p w14:paraId="209E8626">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六、一般公共预算财政拨款基本支出决算情况说明</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10</w:t>
      </w:r>
    </w:p>
    <w:p w14:paraId="37A1D756">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七、“三公”经费财政拨款支出决算情况说明</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10</w:t>
      </w:r>
    </w:p>
    <w:p w14:paraId="702A5250">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八、政府性基金预算支出决算情况说明</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1</w:t>
      </w:r>
      <w:r>
        <w:rPr>
          <w:rFonts w:hint="eastAsia" w:ascii="宋体" w:hAnsi="宋体" w:cs="宋体"/>
          <w:color w:val="auto"/>
          <w:kern w:val="2"/>
          <w:sz w:val="28"/>
          <w:szCs w:val="28"/>
          <w:lang w:val="en-US" w:eastAsia="zh-CN" w:bidi="ar"/>
        </w:rPr>
        <w:t>1</w:t>
      </w:r>
    </w:p>
    <w:p w14:paraId="231FFC97">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九、其他重要事项的情况说明</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11</w:t>
      </w:r>
    </w:p>
    <w:p w14:paraId="2FE1EA6A">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第三部分 名词解释</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2</w:t>
      </w:r>
      <w:r>
        <w:rPr>
          <w:rFonts w:hint="eastAsia" w:ascii="宋体" w:hAnsi="宋体" w:cs="宋体"/>
          <w:color w:val="auto"/>
          <w:kern w:val="2"/>
          <w:sz w:val="28"/>
          <w:szCs w:val="28"/>
          <w:lang w:val="en-US" w:eastAsia="zh-CN" w:bidi="ar"/>
        </w:rPr>
        <w:t>8</w:t>
      </w:r>
    </w:p>
    <w:p w14:paraId="486C4B80">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第四部分</w:t>
      </w:r>
      <w:r>
        <w:rPr>
          <w:rFonts w:hint="eastAsia" w:ascii="宋体" w:hAnsi="宋体" w:cs="宋体"/>
          <w:color w:val="auto"/>
          <w:kern w:val="2"/>
          <w:sz w:val="28"/>
          <w:szCs w:val="28"/>
          <w:lang w:val="en-US" w:eastAsia="zh-CN" w:bidi="ar"/>
        </w:rPr>
        <w:t xml:space="preserve">  </w:t>
      </w:r>
      <w:r>
        <w:rPr>
          <w:rFonts w:hint="eastAsia" w:ascii="宋体" w:hAnsi="宋体" w:eastAsia="宋体" w:cs="宋体"/>
          <w:color w:val="auto"/>
          <w:kern w:val="2"/>
          <w:sz w:val="28"/>
          <w:szCs w:val="28"/>
          <w:lang w:val="en-US" w:eastAsia="zh-CN" w:bidi="ar"/>
        </w:rPr>
        <w:t>附件</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31</w:t>
      </w:r>
    </w:p>
    <w:p w14:paraId="5E8A99C3">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附件1</w:t>
      </w:r>
      <w:r>
        <w:rPr>
          <w:rFonts w:hint="eastAsia" w:ascii="宋体" w:hAnsi="宋体" w:eastAsia="宋体" w:cs="宋体"/>
          <w:color w:val="auto"/>
          <w:kern w:val="2"/>
          <w:sz w:val="28"/>
          <w:szCs w:val="28"/>
          <w:lang w:val="en-US" w:eastAsia="zh-CN" w:bidi="ar"/>
        </w:rPr>
        <w:tab/>
      </w:r>
      <w:r>
        <w:rPr>
          <w:rFonts w:hint="eastAsia" w:ascii="宋体" w:hAnsi="宋体" w:cs="宋体"/>
          <w:color w:val="auto"/>
          <w:kern w:val="2"/>
          <w:sz w:val="28"/>
          <w:szCs w:val="28"/>
          <w:lang w:val="en-US" w:eastAsia="zh-CN" w:bidi="ar"/>
        </w:rPr>
        <w:t>31</w:t>
      </w:r>
    </w:p>
    <w:p w14:paraId="5CBE7DB4">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附件2</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4</w:t>
      </w:r>
    </w:p>
    <w:p w14:paraId="23A48F12">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第五部分</w:t>
      </w:r>
      <w:r>
        <w:rPr>
          <w:rFonts w:hint="eastAsia" w:ascii="宋体" w:hAnsi="宋体" w:cs="宋体"/>
          <w:color w:val="auto"/>
          <w:kern w:val="2"/>
          <w:sz w:val="28"/>
          <w:szCs w:val="28"/>
          <w:lang w:val="en-US" w:eastAsia="zh-CN" w:bidi="ar"/>
        </w:rPr>
        <w:t xml:space="preserve">  </w:t>
      </w:r>
      <w:r>
        <w:rPr>
          <w:rFonts w:hint="eastAsia" w:ascii="宋体" w:hAnsi="宋体" w:eastAsia="宋体" w:cs="宋体"/>
          <w:color w:val="auto"/>
          <w:kern w:val="2"/>
          <w:sz w:val="28"/>
          <w:szCs w:val="28"/>
          <w:lang w:val="en-US" w:eastAsia="zh-CN" w:bidi="ar"/>
        </w:rPr>
        <w:t>附表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8</w:t>
      </w:r>
    </w:p>
    <w:p w14:paraId="4E8EC1CD">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一、收入支出决算总表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522130BA">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二、收入总表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3E618690">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三、支出总表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4CAAEBF9">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四、财政拨款收入支出决算总表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62A79A85">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五、财政拨款支出决算明细表（政府经济分类科目）</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7EFDA0F1">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六、一般公共预算财政拨款支出决算表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19CC8FDB">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七、一般公共预算财政拨款支出决算明细表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42039E9A">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八、一般公共预算财政拨款基本支出决算表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0AE6E01A">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九、一般公共预算财政拨款项目支出决算表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1A3B2366">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十、一般公共预算财政拨款“三公”经费支出决算表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5282F174">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十一、政府性基金预算财政拨款收入支出决算表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5A9E64B2">
      <w:pPr>
        <w:pStyle w:val="11"/>
        <w:bidi w:val="0"/>
        <w:rPr>
          <w:rFonts w:hint="default"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十二、政府性基金预算财政拨款“三公”经费支出决算表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73A7437B">
      <w:pPr>
        <w:pStyle w:val="11"/>
        <w:bidi w:val="0"/>
        <w:rPr>
          <w:rFonts w:hint="default" w:ascii="宋体" w:hAnsi="宋体" w:eastAsia="宋体" w:cs="宋体"/>
          <w:color w:val="auto"/>
          <w:kern w:val="2"/>
          <w:sz w:val="28"/>
          <w:szCs w:val="28"/>
          <w:lang w:val="en-US" w:eastAsia="zh-CN" w:bidi="ar"/>
        </w:rPr>
      </w:pPr>
      <w:bookmarkStart w:id="12" w:name="_Toc15377196"/>
      <w:bookmarkStart w:id="13" w:name="_Toc15396599"/>
      <w:r>
        <w:rPr>
          <w:rFonts w:hint="eastAsia" w:ascii="宋体" w:hAnsi="宋体" w:eastAsia="宋体" w:cs="宋体"/>
          <w:color w:val="auto"/>
          <w:kern w:val="2"/>
          <w:sz w:val="28"/>
          <w:szCs w:val="28"/>
          <w:lang w:val="en-US" w:eastAsia="zh-CN" w:bidi="ar"/>
        </w:rPr>
        <w:t>十</w:t>
      </w:r>
      <w:r>
        <w:rPr>
          <w:rFonts w:hint="eastAsia" w:ascii="宋体" w:hAnsi="宋体" w:cs="宋体"/>
          <w:color w:val="auto"/>
          <w:kern w:val="2"/>
          <w:sz w:val="28"/>
          <w:szCs w:val="28"/>
          <w:lang w:val="en-US" w:eastAsia="zh-CN" w:bidi="ar"/>
        </w:rPr>
        <w:t>三</w:t>
      </w:r>
      <w:r>
        <w:rPr>
          <w:rFonts w:hint="eastAsia" w:ascii="宋体" w:hAnsi="宋体" w:eastAsia="宋体" w:cs="宋体"/>
          <w:color w:val="auto"/>
          <w:kern w:val="2"/>
          <w:sz w:val="28"/>
          <w:szCs w:val="28"/>
          <w:lang w:val="en-US" w:eastAsia="zh-CN" w:bidi="ar"/>
        </w:rPr>
        <w:t>、国有资本经营预算支出决算表</w:t>
      </w:r>
      <w:r>
        <w:rPr>
          <w:rFonts w:hint="eastAsia" w:ascii="宋体" w:hAnsi="宋体" w:eastAsia="宋体" w:cs="宋体"/>
          <w:color w:val="auto"/>
          <w:kern w:val="2"/>
          <w:sz w:val="28"/>
          <w:szCs w:val="28"/>
          <w:lang w:val="en-US" w:eastAsia="zh-CN" w:bidi="ar"/>
        </w:rPr>
        <w:tab/>
      </w:r>
      <w:r>
        <w:rPr>
          <w:rFonts w:hint="eastAsia" w:ascii="宋体" w:hAnsi="宋体" w:eastAsia="宋体" w:cs="宋体"/>
          <w:color w:val="auto"/>
          <w:kern w:val="2"/>
          <w:sz w:val="28"/>
          <w:szCs w:val="28"/>
          <w:lang w:val="en-US" w:eastAsia="zh-CN" w:bidi="ar"/>
        </w:rPr>
        <w:t>3</w:t>
      </w:r>
      <w:r>
        <w:rPr>
          <w:rFonts w:hint="eastAsia" w:ascii="宋体" w:hAnsi="宋体" w:cs="宋体"/>
          <w:color w:val="auto"/>
          <w:kern w:val="2"/>
          <w:sz w:val="28"/>
          <w:szCs w:val="28"/>
          <w:lang w:val="en-US" w:eastAsia="zh-CN" w:bidi="ar"/>
        </w:rPr>
        <w:t>9</w:t>
      </w:r>
    </w:p>
    <w:p w14:paraId="32D1CDB0">
      <w:pPr>
        <w:widowControl/>
        <w:spacing w:line="440" w:lineRule="exact"/>
        <w:ind w:firstLine="560" w:firstLineChars="200"/>
        <w:jc w:val="left"/>
        <w:rPr>
          <w:rFonts w:hint="eastAsia" w:ascii="宋体" w:hAnsi="宋体" w:eastAsia="宋体" w:cs="宋体"/>
          <w:color w:val="auto"/>
          <w:kern w:val="2"/>
          <w:sz w:val="28"/>
          <w:szCs w:val="28"/>
          <w:lang w:val="en-US" w:eastAsia="zh-CN" w:bidi="ar"/>
        </w:rPr>
      </w:pPr>
    </w:p>
    <w:p w14:paraId="1798DDBD">
      <w:pPr>
        <w:pStyle w:val="2"/>
        <w:jc w:val="center"/>
        <w:rPr>
          <w:rStyle w:val="25"/>
          <w:rFonts w:hint="eastAsia" w:ascii="宋体" w:hAnsi="宋体" w:eastAsia="宋体" w:cs="宋体"/>
          <w:b/>
          <w:bCs w:val="0"/>
          <w:color w:val="auto"/>
          <w:sz w:val="28"/>
          <w:szCs w:val="28"/>
        </w:rPr>
      </w:pPr>
      <w:r>
        <w:rPr>
          <w:rFonts w:hint="eastAsia" w:ascii="宋体" w:hAnsi="宋体" w:eastAsia="宋体" w:cs="宋体"/>
          <w:b w:val="0"/>
          <w:color w:val="auto"/>
          <w:sz w:val="28"/>
          <w:szCs w:val="28"/>
        </w:rPr>
        <w:t xml:space="preserve">第一部分 </w:t>
      </w:r>
      <w:r>
        <w:rPr>
          <w:rStyle w:val="25"/>
          <w:rFonts w:hint="eastAsia" w:ascii="宋体" w:hAnsi="宋体" w:eastAsia="宋体" w:cs="宋体"/>
          <w:b w:val="0"/>
          <w:bCs w:val="0"/>
          <w:color w:val="auto"/>
          <w:sz w:val="28"/>
          <w:szCs w:val="28"/>
        </w:rPr>
        <w:t>部门概况</w:t>
      </w:r>
      <w:bookmarkEnd w:id="12"/>
      <w:bookmarkEnd w:id="13"/>
    </w:p>
    <w:p w14:paraId="0365A71A">
      <w:pPr>
        <w:widowControl/>
        <w:jc w:val="left"/>
        <w:rPr>
          <w:rFonts w:hint="eastAsia" w:ascii="宋体" w:hAnsi="宋体" w:eastAsia="宋体" w:cs="宋体"/>
          <w:color w:val="auto"/>
          <w:sz w:val="28"/>
          <w:szCs w:val="28"/>
        </w:rPr>
      </w:pPr>
    </w:p>
    <w:p w14:paraId="008342E5">
      <w:pPr>
        <w:pStyle w:val="3"/>
        <w:rPr>
          <w:rStyle w:val="26"/>
          <w:rFonts w:hint="eastAsia" w:ascii="宋体" w:hAnsi="宋体" w:eastAsia="宋体" w:cs="宋体"/>
          <w:b w:val="0"/>
          <w:bCs w:val="0"/>
          <w:color w:val="auto"/>
          <w:sz w:val="28"/>
          <w:szCs w:val="28"/>
        </w:rPr>
      </w:pPr>
      <w:bookmarkStart w:id="14" w:name="_Toc15377197"/>
      <w:bookmarkStart w:id="15" w:name="_Toc15396600"/>
      <w:r>
        <w:rPr>
          <w:rFonts w:hint="eastAsia" w:ascii="宋体" w:hAnsi="宋体" w:eastAsia="宋体" w:cs="宋体"/>
          <w:b w:val="0"/>
          <w:color w:val="auto"/>
          <w:sz w:val="28"/>
          <w:szCs w:val="28"/>
        </w:rPr>
        <w:t>一、基</w:t>
      </w:r>
      <w:r>
        <w:rPr>
          <w:rStyle w:val="26"/>
          <w:rFonts w:hint="eastAsia" w:ascii="宋体" w:hAnsi="宋体" w:eastAsia="宋体" w:cs="宋体"/>
          <w:b w:val="0"/>
          <w:bCs w:val="0"/>
          <w:color w:val="auto"/>
          <w:sz w:val="28"/>
          <w:szCs w:val="28"/>
        </w:rPr>
        <w:t>本职能及主要工作</w:t>
      </w:r>
      <w:bookmarkEnd w:id="14"/>
      <w:bookmarkEnd w:id="15"/>
    </w:p>
    <w:p w14:paraId="5F572789">
      <w:pPr>
        <w:pStyle w:val="5"/>
        <w:adjustRightInd w:val="0"/>
        <w:snapToGrid w:val="0"/>
        <w:spacing w:before="93" w:line="600" w:lineRule="exact"/>
        <w:ind w:firstLine="588" w:firstLineChars="210"/>
        <w:outlineLvl w:val="2"/>
        <w:rPr>
          <w:rFonts w:hint="eastAsia" w:ascii="宋体" w:hAnsi="宋体" w:eastAsia="宋体" w:cs="宋体"/>
          <w:bCs/>
          <w:color w:val="auto"/>
          <w:sz w:val="28"/>
          <w:szCs w:val="28"/>
        </w:rPr>
      </w:pPr>
      <w:bookmarkStart w:id="16" w:name="_Toc15377198"/>
      <w:bookmarkStart w:id="17" w:name="_Toc15378445"/>
      <w:r>
        <w:rPr>
          <w:rFonts w:hint="eastAsia" w:ascii="宋体" w:hAnsi="宋体" w:eastAsia="宋体" w:cs="宋体"/>
          <w:bCs/>
          <w:color w:val="auto"/>
          <w:sz w:val="28"/>
          <w:szCs w:val="28"/>
        </w:rPr>
        <w:t>（一）主要职能。</w:t>
      </w:r>
      <w:bookmarkEnd w:id="16"/>
      <w:bookmarkEnd w:id="17"/>
      <w:bookmarkStart w:id="18" w:name="_Toc15378446"/>
      <w:bookmarkStart w:id="19" w:name="_Toc15377199"/>
    </w:p>
    <w:p w14:paraId="39AAC760">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1、负责指导全区教体系统基层党建工作、精神文明、统战、双拥和民主管理工作；负责区委教育工作领导小组秘书组秘书工作职责。</w:t>
      </w:r>
    </w:p>
    <w:p w14:paraId="1EC3115C">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2、综合管理全区学前教育、全区义务教育、普通高中教育、特殊教育、民族教育、成人教育等教育工作，指导基础教育课程及教学改革工作，指导规范民办教育、教育社会组织相关工作，承担有关行政审批事项。</w:t>
      </w:r>
    </w:p>
    <w:p w14:paraId="19492448">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3、负责拟订教体系统安全工作规章制度并组织实施，督促、检查、指导安全工作，指导学校（场馆）编制突发事件应急处理预案并组织演练，组织协调教育体育系统重大安全事故处理，组织拟订全区体育、艺术事业发展规划，组织、调查研究全区体育改革与发展的重大问题，综合协调教体系统体育、艺术改革工作。</w:t>
      </w:r>
    </w:p>
    <w:p w14:paraId="1E497A65">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4、统筹、规划、指导全区中小学教师队伍、教育体育人才队伍及职业道德建设工作；管理指导全区中小学校干部、教师、教练继续教育和学历提升工作。</w:t>
      </w:r>
    </w:p>
    <w:p w14:paraId="139D58D5">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5、承担各中小学校（幼儿园）财务监督管理，组织实施学校校舍（场馆）安全排查和地质灾害的防治工作，指导和开展全区教体系统内部财务管理监督和控制工作，管理、指导和监督全区各项学生资助工作。</w:t>
      </w:r>
    </w:p>
    <w:p w14:paraId="11B48F7F">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6、负责协助区教育和体育局抓好学校后勤管理服务，负责学生资助和营养改善计划相关事务性工作。</w:t>
      </w:r>
    </w:p>
    <w:p w14:paraId="2B2B6400">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7、负责贯彻落实有关国家教育考试、中考、非学历教育考试的政策、规定，协助调查、记录招生考试工作中发生的重大问题，负责国家教育考试、中考、非学历教育考试的报名、体检、建档、考试组织等工作。</w:t>
      </w:r>
    </w:p>
    <w:p w14:paraId="4FE04C9C">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8、负责全区中小学教学设施、设备、仪器的建设、补充，组织中学实验操作考核、高中信息技术毕业会考和通用技术会考，组织全区中小学实验竞赛及多媒体和网络环境下的学科优质课竞赛，负责技术人员培训。</w:t>
      </w:r>
    </w:p>
    <w:p w14:paraId="2A9C4257">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9、负责宣传、贯彻和落实体育工作法律、法规，开展群众性体育活动；贯彻落实学生体质健康标准，组织其他体育活动；组织业余体校体育训练和竞赛，开展普及性的校外公益性教育实践培训和送教下乡、送艺下乡等活动。</w:t>
      </w:r>
    </w:p>
    <w:p w14:paraId="1F4F172A">
      <w:pPr>
        <w:keepNext w:val="0"/>
        <w:keepLines w:val="0"/>
        <w:widowControl/>
        <w:suppressLineNumbers w:val="0"/>
        <w:jc w:val="left"/>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
        </w:rPr>
        <w:t>10、负责推进教师“岗编适度分离”和“区管校聘”改革、优化区域教师资源配置相关事务性和服务性工作。</w:t>
      </w:r>
    </w:p>
    <w:p w14:paraId="451CF1D8">
      <w:pPr>
        <w:pStyle w:val="5"/>
        <w:adjustRightInd w:val="0"/>
        <w:snapToGrid w:val="0"/>
        <w:spacing w:before="93" w:line="600" w:lineRule="exact"/>
        <w:ind w:firstLine="588" w:firstLineChars="210"/>
        <w:outlineLvl w:val="2"/>
        <w:rPr>
          <w:rFonts w:hint="eastAsia" w:ascii="宋体" w:hAnsi="宋体" w:eastAsia="宋体" w:cs="宋体"/>
          <w:bCs/>
          <w:color w:val="auto"/>
          <w:sz w:val="28"/>
          <w:szCs w:val="28"/>
        </w:rPr>
      </w:pPr>
      <w:r>
        <w:rPr>
          <w:rFonts w:hint="eastAsia" w:ascii="宋体" w:hAnsi="宋体" w:eastAsia="宋体" w:cs="宋体"/>
          <w:bCs/>
          <w:color w:val="auto"/>
          <w:sz w:val="28"/>
          <w:szCs w:val="28"/>
        </w:rPr>
        <w:t>（二）2019年重点工作完成情况。</w:t>
      </w:r>
      <w:bookmarkEnd w:id="18"/>
      <w:bookmarkEnd w:id="19"/>
    </w:p>
    <w:p w14:paraId="29B83F15">
      <w:pPr>
        <w:pStyle w:val="5"/>
        <w:adjustRightInd w:val="0"/>
        <w:snapToGrid w:val="0"/>
        <w:spacing w:before="93" w:line="600" w:lineRule="exact"/>
        <w:ind w:firstLine="588" w:firstLineChars="210"/>
        <w:outlineLvl w:val="2"/>
        <w:rPr>
          <w:rFonts w:hint="eastAsia" w:ascii="宋体" w:hAnsi="宋体" w:eastAsia="宋体" w:cs="宋体"/>
          <w:bCs/>
          <w:color w:val="auto"/>
          <w:sz w:val="28"/>
          <w:szCs w:val="28"/>
        </w:rPr>
      </w:pPr>
      <w:r>
        <w:rPr>
          <w:rFonts w:hint="eastAsia" w:ascii="宋体" w:hAnsi="宋体" w:eastAsia="宋体" w:cs="宋体"/>
          <w:color w:val="auto"/>
          <w:sz w:val="28"/>
          <w:szCs w:val="28"/>
          <w:lang w:val="en-US" w:eastAsia="zh-CN" w:bidi="ar"/>
        </w:rPr>
        <w:t>2019年，仁和区教体局工作总体思路是：深入学习贯彻党的十九大精神，坚持社会主义办学方向和党对教育事业的全面领导，把立德树人作为根本任务，把教师队伍建设作为基础工作，紧紧围绕提高教育教学质量、促进内涵发展这一主线，以深化教育改革创新为动力、以加强学校常规管理为抓手、以人民为中心优先发展教育，续写仁和教育奋进之笔。围绕这一思路，2019年区教体局完成了以下工作：   </w:t>
      </w:r>
      <w:r>
        <w:rPr>
          <w:rFonts w:hint="eastAsia" w:ascii="宋体" w:hAnsi="宋体" w:eastAsia="宋体" w:cs="宋体"/>
          <w:color w:val="auto"/>
          <w:sz w:val="28"/>
          <w:szCs w:val="28"/>
          <w:lang w:val="en-US" w:eastAsia="zh-CN" w:bidi="ar"/>
        </w:rPr>
        <w:br w:type="textWrapping"/>
      </w:r>
      <w:r>
        <w:rPr>
          <w:rFonts w:hint="eastAsia" w:ascii="宋体" w:hAnsi="宋体" w:eastAsia="宋体" w:cs="宋体"/>
          <w:color w:val="auto"/>
          <w:sz w:val="28"/>
          <w:szCs w:val="28"/>
          <w:lang w:val="en-US" w:eastAsia="zh-CN" w:bidi="ar"/>
        </w:rPr>
        <w:t> (一)坚持全面从严治党，提升党建工作水平。继续加强党建工作，深入开展“两学一做”学习教育。加强党风廉政建设，加强对权力运行的监督制约，坚持全面从严治党，认真落实两个责任，严肃查处各种违法违纪行为，营造风清气正的教育生态。深化作风效能建设，全面推进依法行政，加强教体系统法治宣传教育，不断推进依法治校、依法治教、依法执教进程。</w:t>
      </w:r>
      <w:r>
        <w:rPr>
          <w:rFonts w:hint="eastAsia" w:ascii="宋体" w:hAnsi="宋体" w:eastAsia="宋体" w:cs="宋体"/>
          <w:color w:val="auto"/>
          <w:sz w:val="28"/>
          <w:szCs w:val="28"/>
          <w:lang w:val="en-US" w:eastAsia="zh-CN" w:bidi="ar"/>
        </w:rPr>
        <w:br w:type="textWrapping"/>
      </w:r>
      <w:r>
        <w:rPr>
          <w:rFonts w:hint="eastAsia" w:ascii="宋体" w:hAnsi="宋体" w:eastAsia="宋体" w:cs="宋体"/>
          <w:color w:val="auto"/>
          <w:sz w:val="28"/>
          <w:szCs w:val="28"/>
          <w:lang w:val="en-US" w:eastAsia="zh-CN" w:bidi="ar"/>
        </w:rPr>
        <w:t>    (二)优化教育结构，提升协调发展水平。进一步整合学前教育资源，完善幼儿园管理体制，充实幼儿师资队伍。均衡发展义务教育，促进义务教育学校从基本均衡向优质均衡发展。优质发展普通高中教育，推动普通高中改革创新，全面落实新课程理念，提升大河中学办学品质。保障特殊教育，坚持为特殊儿童送教上门，全面实施留守儿童幸福成长工程，积极推进乡村学校少年宫建设。</w:t>
      </w:r>
      <w:r>
        <w:rPr>
          <w:rFonts w:hint="eastAsia" w:ascii="宋体" w:hAnsi="宋体" w:eastAsia="宋体" w:cs="宋体"/>
          <w:color w:val="auto"/>
          <w:sz w:val="28"/>
          <w:szCs w:val="28"/>
          <w:lang w:val="en-US" w:eastAsia="zh-CN" w:bidi="ar"/>
        </w:rPr>
        <w:br w:type="textWrapping"/>
      </w:r>
      <w:r>
        <w:rPr>
          <w:rFonts w:hint="eastAsia" w:ascii="宋体" w:hAnsi="宋体" w:eastAsia="宋体" w:cs="宋体"/>
          <w:color w:val="auto"/>
          <w:sz w:val="28"/>
          <w:szCs w:val="28"/>
          <w:lang w:val="en-US" w:eastAsia="zh-CN" w:bidi="ar"/>
        </w:rPr>
        <w:t>    (三)培育优秀团队，提升教师队伍水平。加强师德师风建设，建立健全师德师风考核机制。加大教师培训培养力度做好新教师、骨干教师、学科带头人培养和评选工作。加强教师队伍建设，培养一支业务精能力强的专业化教师队伍。</w:t>
      </w:r>
      <w:r>
        <w:rPr>
          <w:rFonts w:hint="eastAsia" w:ascii="宋体" w:hAnsi="宋体" w:eastAsia="宋体" w:cs="宋体"/>
          <w:color w:val="auto"/>
          <w:sz w:val="28"/>
          <w:szCs w:val="28"/>
          <w:lang w:val="en-US" w:eastAsia="zh-CN" w:bidi="ar"/>
        </w:rPr>
        <w:br w:type="textWrapping"/>
      </w:r>
      <w:r>
        <w:rPr>
          <w:rFonts w:hint="eastAsia" w:ascii="宋体" w:hAnsi="宋体" w:eastAsia="宋体" w:cs="宋体"/>
          <w:color w:val="auto"/>
          <w:sz w:val="28"/>
          <w:szCs w:val="28"/>
          <w:lang w:val="en-US" w:eastAsia="zh-CN" w:bidi="ar"/>
        </w:rPr>
        <w:t>    (四)坚持精准施策，做实教育民生工程。完成脱贫攻坚工作任务，精准实施学生资助，加大农村义务教育营养改善计划力度，切实做好各学龄段建档立卡家庭经济困难学生资助工作，确保无一贫困家庭学生因贫失学。</w:t>
      </w:r>
      <w:r>
        <w:rPr>
          <w:rFonts w:hint="eastAsia" w:ascii="宋体" w:hAnsi="宋体" w:eastAsia="宋体" w:cs="宋体"/>
          <w:color w:val="auto"/>
          <w:sz w:val="28"/>
          <w:szCs w:val="28"/>
          <w:lang w:val="en-US" w:eastAsia="zh-CN" w:bidi="ar"/>
        </w:rPr>
        <w:br w:type="textWrapping"/>
      </w:r>
      <w:r>
        <w:rPr>
          <w:rFonts w:hint="eastAsia" w:ascii="宋体" w:hAnsi="宋体" w:eastAsia="宋体" w:cs="宋体"/>
          <w:color w:val="auto"/>
          <w:sz w:val="28"/>
          <w:szCs w:val="28"/>
          <w:lang w:val="en-US" w:eastAsia="zh-CN" w:bidi="ar"/>
        </w:rPr>
        <w:t>（五）立足特色培养，聚焦学生全面发展。以高水平赛事举办为契机，组织好校园足球、篮球、田径和校园艺术节等常规赛事，抓好艺术展演、射箭、射弩、科技创新等优势项目培养，积极组队参加各级各类比赛。加快推进足球场地建设，完成攀枝花市国家登山健身步道（仁和段）一期建设工作。 </w:t>
      </w:r>
    </w:p>
    <w:p w14:paraId="0234A2B6">
      <w:pPr>
        <w:pStyle w:val="3"/>
        <w:rPr>
          <w:rStyle w:val="26"/>
          <w:rFonts w:hint="eastAsia" w:ascii="宋体" w:hAnsi="宋体" w:eastAsia="宋体" w:cs="宋体"/>
          <w:b w:val="0"/>
          <w:bCs w:val="0"/>
          <w:color w:val="auto"/>
          <w:sz w:val="28"/>
          <w:szCs w:val="28"/>
        </w:rPr>
      </w:pPr>
      <w:bookmarkStart w:id="20" w:name="_Toc15396601"/>
      <w:bookmarkStart w:id="21" w:name="_Toc15377200"/>
      <w:r>
        <w:rPr>
          <w:rFonts w:hint="eastAsia" w:ascii="宋体" w:hAnsi="宋体" w:eastAsia="宋体" w:cs="宋体"/>
          <w:b w:val="0"/>
          <w:color w:val="auto"/>
          <w:sz w:val="28"/>
          <w:szCs w:val="28"/>
        </w:rPr>
        <w:t>二、机</w:t>
      </w:r>
      <w:r>
        <w:rPr>
          <w:rStyle w:val="26"/>
          <w:rFonts w:hint="eastAsia" w:ascii="宋体" w:hAnsi="宋体" w:eastAsia="宋体" w:cs="宋体"/>
          <w:b w:val="0"/>
          <w:bCs w:val="0"/>
          <w:color w:val="auto"/>
          <w:sz w:val="28"/>
          <w:szCs w:val="28"/>
        </w:rPr>
        <w:t>构设置</w:t>
      </w:r>
      <w:bookmarkEnd w:id="20"/>
      <w:bookmarkEnd w:id="21"/>
    </w:p>
    <w:p w14:paraId="6CC28FEA">
      <w:pPr>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攀枝花市仁和区教育和体育局</w:t>
      </w:r>
      <w:r>
        <w:rPr>
          <w:rFonts w:hint="eastAsia" w:ascii="宋体" w:hAnsi="宋体" w:eastAsia="宋体" w:cs="宋体"/>
          <w:color w:val="auto"/>
          <w:sz w:val="28"/>
          <w:szCs w:val="28"/>
        </w:rPr>
        <w:t>下属二级单位</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个，其中行政单位</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个，参照公务员法管理的事业单位</w:t>
      </w:r>
      <w:r>
        <w:rPr>
          <w:rFonts w:hint="eastAsia" w:ascii="宋体" w:hAnsi="宋体" w:eastAsia="宋体" w:cs="宋体"/>
          <w:bCs/>
          <w:color w:val="auto"/>
          <w:sz w:val="28"/>
          <w:szCs w:val="28"/>
          <w:lang w:val="en-US" w:eastAsia="zh-CN"/>
        </w:rPr>
        <w:t>5</w:t>
      </w:r>
      <w:r>
        <w:rPr>
          <w:rFonts w:hint="eastAsia" w:ascii="宋体" w:hAnsi="宋体" w:eastAsia="宋体" w:cs="宋体"/>
          <w:color w:val="auto"/>
          <w:sz w:val="28"/>
          <w:szCs w:val="28"/>
        </w:rPr>
        <w:t>个。</w:t>
      </w:r>
    </w:p>
    <w:p w14:paraId="4BC125B3">
      <w:pPr>
        <w:pStyle w:val="5"/>
        <w:adjustRightInd w:val="0"/>
        <w:snapToGrid w:val="0"/>
        <w:spacing w:before="93" w:line="600" w:lineRule="exact"/>
        <w:ind w:firstLine="588" w:firstLineChars="210"/>
        <w:rPr>
          <w:rFonts w:hint="eastAsia" w:ascii="宋体" w:hAnsi="宋体" w:eastAsia="宋体" w:cs="宋体"/>
          <w:color w:val="auto"/>
          <w:sz w:val="28"/>
          <w:szCs w:val="28"/>
        </w:rPr>
      </w:pPr>
      <w:r>
        <w:rPr>
          <w:rFonts w:hint="eastAsia" w:ascii="宋体" w:hAnsi="宋体" w:eastAsia="宋体" w:cs="宋体"/>
          <w:color w:val="auto"/>
          <w:sz w:val="28"/>
          <w:szCs w:val="28"/>
        </w:rPr>
        <w:t>纳入</w:t>
      </w:r>
      <w:r>
        <w:rPr>
          <w:rFonts w:hint="eastAsia" w:ascii="宋体" w:hAnsi="宋体" w:eastAsia="宋体" w:cs="宋体"/>
          <w:color w:val="auto"/>
          <w:sz w:val="28"/>
          <w:szCs w:val="28"/>
          <w:lang w:eastAsia="zh-CN"/>
        </w:rPr>
        <w:t>攀枝花市仁和区教育和体育局</w:t>
      </w:r>
      <w:r>
        <w:rPr>
          <w:rFonts w:hint="eastAsia" w:ascii="宋体" w:hAnsi="宋体" w:eastAsia="宋体" w:cs="宋体"/>
          <w:color w:val="auto"/>
          <w:sz w:val="28"/>
          <w:szCs w:val="28"/>
        </w:rPr>
        <w:t>2019年度部门决算编制范围的二级预算单位包括：</w:t>
      </w:r>
    </w:p>
    <w:p w14:paraId="7AD827B7">
      <w:pPr>
        <w:pStyle w:val="5"/>
        <w:numPr>
          <w:ilvl w:val="0"/>
          <w:numId w:val="1"/>
        </w:numPr>
        <w:adjustRightInd w:val="0"/>
        <w:snapToGrid w:val="0"/>
        <w:spacing w:before="93" w:line="600" w:lineRule="exact"/>
        <w:outlineLvl w:val="2"/>
        <w:rPr>
          <w:rFonts w:hint="eastAsia" w:ascii="宋体" w:hAnsi="宋体" w:eastAsia="宋体" w:cs="宋体"/>
          <w:color w:val="auto"/>
          <w:sz w:val="28"/>
          <w:szCs w:val="28"/>
        </w:rPr>
      </w:pPr>
      <w:r>
        <w:rPr>
          <w:rFonts w:hint="eastAsia" w:ascii="宋体" w:hAnsi="宋体" w:eastAsia="宋体" w:cs="宋体"/>
          <w:i w:val="0"/>
          <w:color w:val="auto"/>
          <w:kern w:val="0"/>
          <w:sz w:val="28"/>
          <w:szCs w:val="28"/>
          <w:u w:val="none"/>
          <w:lang w:val="en-US" w:eastAsia="zh-CN" w:bidi="ar"/>
        </w:rPr>
        <w:t>攀枝花市仁和区大中专招生、自学考试办公室</w:t>
      </w:r>
    </w:p>
    <w:p w14:paraId="0DD333E3">
      <w:pPr>
        <w:pStyle w:val="5"/>
        <w:numPr>
          <w:ilvl w:val="0"/>
          <w:numId w:val="1"/>
        </w:numPr>
        <w:adjustRightInd w:val="0"/>
        <w:snapToGrid w:val="0"/>
        <w:spacing w:before="93" w:line="600" w:lineRule="exact"/>
        <w:outlineLvl w:val="2"/>
        <w:rPr>
          <w:rFonts w:hint="eastAsia" w:ascii="宋体" w:hAnsi="宋体" w:eastAsia="宋体" w:cs="宋体"/>
          <w:color w:val="auto"/>
          <w:sz w:val="28"/>
          <w:szCs w:val="28"/>
        </w:rPr>
      </w:pPr>
      <w:r>
        <w:rPr>
          <w:rFonts w:hint="eastAsia" w:ascii="宋体" w:hAnsi="宋体" w:eastAsia="宋体" w:cs="宋体"/>
          <w:i w:val="0"/>
          <w:color w:val="auto"/>
          <w:kern w:val="0"/>
          <w:sz w:val="28"/>
          <w:szCs w:val="28"/>
          <w:u w:val="none"/>
          <w:lang w:val="en-US" w:eastAsia="zh-CN" w:bidi="ar"/>
        </w:rPr>
        <w:t>攀枝花市仁和区业余体校</w:t>
      </w:r>
    </w:p>
    <w:p w14:paraId="29383916">
      <w:pPr>
        <w:pStyle w:val="5"/>
        <w:numPr>
          <w:ilvl w:val="0"/>
          <w:numId w:val="1"/>
        </w:numPr>
        <w:adjustRightInd w:val="0"/>
        <w:snapToGrid w:val="0"/>
        <w:spacing w:before="93" w:line="600" w:lineRule="exact"/>
        <w:outlineLvl w:val="2"/>
        <w:rPr>
          <w:rFonts w:hint="eastAsia" w:ascii="宋体" w:hAnsi="宋体" w:eastAsia="宋体" w:cs="宋体"/>
          <w:color w:val="auto"/>
          <w:sz w:val="28"/>
          <w:szCs w:val="28"/>
        </w:rPr>
      </w:pPr>
      <w:r>
        <w:rPr>
          <w:rFonts w:hint="eastAsia" w:ascii="宋体" w:hAnsi="宋体" w:eastAsia="宋体" w:cs="宋体"/>
          <w:i w:val="0"/>
          <w:color w:val="auto"/>
          <w:kern w:val="0"/>
          <w:sz w:val="28"/>
          <w:szCs w:val="28"/>
          <w:u w:val="none"/>
          <w:lang w:val="en-US" w:eastAsia="zh-CN" w:bidi="ar"/>
        </w:rPr>
        <w:t>攀枝花市仁和区教育电视收转台（电大工作站、燎原广播电视学校）</w:t>
      </w:r>
    </w:p>
    <w:p w14:paraId="5D02C196">
      <w:pPr>
        <w:pStyle w:val="5"/>
        <w:numPr>
          <w:ilvl w:val="0"/>
          <w:numId w:val="1"/>
        </w:numPr>
        <w:adjustRightInd w:val="0"/>
        <w:snapToGrid w:val="0"/>
        <w:spacing w:before="93" w:line="600" w:lineRule="exact"/>
        <w:outlineLvl w:val="2"/>
        <w:rPr>
          <w:rFonts w:hint="eastAsia" w:ascii="宋体" w:hAnsi="宋体" w:eastAsia="宋体" w:cs="宋体"/>
          <w:color w:val="auto"/>
          <w:sz w:val="28"/>
          <w:szCs w:val="28"/>
        </w:rPr>
      </w:pPr>
      <w:r>
        <w:rPr>
          <w:rFonts w:hint="eastAsia" w:ascii="宋体" w:hAnsi="宋体" w:eastAsia="宋体" w:cs="宋体"/>
          <w:i w:val="0"/>
          <w:color w:val="auto"/>
          <w:kern w:val="0"/>
          <w:sz w:val="28"/>
          <w:szCs w:val="28"/>
          <w:u w:val="none"/>
          <w:lang w:val="en-US" w:eastAsia="zh-CN" w:bidi="ar"/>
        </w:rPr>
        <w:t>攀枝花市仁和区电教教仪管理站</w:t>
      </w:r>
    </w:p>
    <w:p w14:paraId="44A81BB8">
      <w:pPr>
        <w:pStyle w:val="5"/>
        <w:numPr>
          <w:ilvl w:val="0"/>
          <w:numId w:val="1"/>
        </w:numPr>
        <w:adjustRightInd w:val="0"/>
        <w:snapToGrid w:val="0"/>
        <w:spacing w:before="93" w:line="600" w:lineRule="exact"/>
        <w:outlineLvl w:val="2"/>
        <w:rPr>
          <w:rFonts w:hint="eastAsia" w:ascii="宋体" w:hAnsi="宋体" w:eastAsia="宋体" w:cs="宋体"/>
          <w:color w:val="auto"/>
          <w:kern w:val="0"/>
          <w:sz w:val="28"/>
          <w:szCs w:val="28"/>
        </w:rPr>
      </w:pPr>
      <w:r>
        <w:rPr>
          <w:rFonts w:hint="eastAsia" w:ascii="宋体" w:hAnsi="宋体" w:eastAsia="宋体" w:cs="宋体"/>
          <w:i w:val="0"/>
          <w:color w:val="auto"/>
          <w:kern w:val="0"/>
          <w:sz w:val="28"/>
          <w:szCs w:val="28"/>
          <w:u w:val="none"/>
          <w:lang w:val="en-US" w:eastAsia="zh-CN" w:bidi="ar"/>
        </w:rPr>
        <w:t>攀枝花市仁和区学校后勤与勤工俭学管理办公室</w:t>
      </w:r>
      <w:r>
        <w:rPr>
          <w:rFonts w:hint="eastAsia" w:ascii="宋体" w:hAnsi="宋体" w:eastAsia="宋体" w:cs="宋体"/>
          <w:color w:val="auto"/>
          <w:sz w:val="28"/>
          <w:szCs w:val="28"/>
        </w:rPr>
        <w:br w:type="page"/>
      </w:r>
    </w:p>
    <w:p w14:paraId="3B2B9CFC">
      <w:pPr>
        <w:pStyle w:val="2"/>
        <w:ind w:right="440"/>
        <w:jc w:val="center"/>
        <w:rPr>
          <w:rFonts w:hint="eastAsia" w:ascii="宋体" w:hAnsi="宋体" w:eastAsia="宋体" w:cs="宋体"/>
          <w:color w:val="auto"/>
          <w:sz w:val="28"/>
          <w:szCs w:val="28"/>
        </w:rPr>
      </w:pPr>
      <w:bookmarkStart w:id="22" w:name="_Toc15396602"/>
      <w:bookmarkStart w:id="23" w:name="_Toc15377204"/>
      <w:r>
        <w:rPr>
          <w:rFonts w:hint="eastAsia" w:ascii="宋体" w:hAnsi="宋体" w:eastAsia="宋体" w:cs="宋体"/>
          <w:b w:val="0"/>
          <w:color w:val="auto"/>
          <w:sz w:val="28"/>
          <w:szCs w:val="28"/>
        </w:rPr>
        <w:t>第二部分</w:t>
      </w:r>
      <w:r>
        <w:rPr>
          <w:rFonts w:hint="eastAsia" w:ascii="宋体" w:hAnsi="宋体" w:eastAsia="宋体" w:cs="宋体"/>
          <w:color w:val="auto"/>
          <w:sz w:val="28"/>
          <w:szCs w:val="28"/>
        </w:rPr>
        <w:t xml:space="preserve"> </w:t>
      </w:r>
      <w:r>
        <w:rPr>
          <w:rStyle w:val="25"/>
          <w:rFonts w:hint="eastAsia" w:ascii="宋体" w:hAnsi="宋体" w:eastAsia="宋体" w:cs="宋体"/>
          <w:b w:val="0"/>
          <w:bCs w:val="0"/>
          <w:color w:val="auto"/>
          <w:sz w:val="28"/>
          <w:szCs w:val="28"/>
        </w:rPr>
        <w:t>2019年度部门决算情况说明</w:t>
      </w:r>
      <w:bookmarkEnd w:id="22"/>
      <w:bookmarkEnd w:id="23"/>
    </w:p>
    <w:p w14:paraId="7D392B6F">
      <w:pPr>
        <w:pStyle w:val="24"/>
        <w:numPr>
          <w:ilvl w:val="0"/>
          <w:numId w:val="2"/>
        </w:numPr>
        <w:spacing w:line="600" w:lineRule="exact"/>
        <w:ind w:firstLineChars="0"/>
        <w:outlineLvl w:val="1"/>
        <w:rPr>
          <w:rStyle w:val="26"/>
          <w:rFonts w:hint="eastAsia" w:ascii="宋体" w:hAnsi="宋体" w:eastAsia="宋体" w:cs="宋体"/>
          <w:b w:val="0"/>
          <w:color w:val="auto"/>
          <w:sz w:val="28"/>
          <w:szCs w:val="28"/>
        </w:rPr>
      </w:pPr>
      <w:bookmarkStart w:id="24" w:name="_Toc15396603"/>
      <w:bookmarkStart w:id="25" w:name="_Toc15377205"/>
      <w:r>
        <w:rPr>
          <w:rFonts w:hint="eastAsia" w:ascii="宋体" w:hAnsi="宋体" w:eastAsia="宋体" w:cs="宋体"/>
          <w:color w:val="auto"/>
          <w:sz w:val="28"/>
          <w:szCs w:val="28"/>
        </w:rPr>
        <w:t>收</w:t>
      </w:r>
      <w:r>
        <w:rPr>
          <w:rStyle w:val="26"/>
          <w:rFonts w:hint="eastAsia" w:ascii="宋体" w:hAnsi="宋体" w:eastAsia="宋体" w:cs="宋体"/>
          <w:b w:val="0"/>
          <w:color w:val="auto"/>
          <w:sz w:val="28"/>
          <w:szCs w:val="28"/>
        </w:rPr>
        <w:t>入支出决算总体情况说明</w:t>
      </w:r>
      <w:bookmarkEnd w:id="24"/>
      <w:bookmarkEnd w:id="25"/>
    </w:p>
    <w:p w14:paraId="4E1EB428">
      <w:pPr>
        <w:keepNext w:val="0"/>
        <w:keepLines w:val="0"/>
        <w:widowControl w:val="0"/>
        <w:suppressLineNumbers w:val="0"/>
        <w:snapToGrid w:val="0"/>
        <w:spacing w:before="0" w:beforeAutospacing="0" w:after="0" w:afterAutospacing="0" w:line="520" w:lineRule="exact"/>
        <w:ind w:left="0" w:righ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2019年度收、支总计8961.38万元。与2018年相比，收、支总计各减少</w:t>
      </w:r>
      <w:r>
        <w:rPr>
          <w:rFonts w:hint="eastAsia" w:ascii="宋体" w:hAnsi="宋体" w:eastAsia="宋体" w:cs="宋体"/>
          <w:color w:val="auto"/>
          <w:sz w:val="28"/>
          <w:szCs w:val="28"/>
          <w:lang w:val="en-US" w:eastAsia="zh-CN"/>
        </w:rPr>
        <w:t>572.72</w:t>
      </w:r>
      <w:r>
        <w:rPr>
          <w:rFonts w:hint="eastAsia" w:ascii="宋体" w:hAnsi="宋体" w:eastAsia="宋体" w:cs="宋体"/>
          <w:color w:val="auto"/>
          <w:sz w:val="28"/>
          <w:szCs w:val="28"/>
        </w:rPr>
        <w:t>万元，减少/下降</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%。主要变动原因是主要变动原因是</w:t>
      </w:r>
      <w:r>
        <w:rPr>
          <w:rFonts w:hint="eastAsia" w:ascii="宋体" w:hAnsi="宋体" w:eastAsia="宋体" w:cs="宋体"/>
          <w:color w:val="auto"/>
          <w:kern w:val="2"/>
          <w:sz w:val="28"/>
          <w:szCs w:val="28"/>
          <w:lang w:val="en-US" w:eastAsia="zh-CN" w:bidi="ar"/>
        </w:rPr>
        <w:t>财政</w:t>
      </w:r>
      <w:r>
        <w:rPr>
          <w:rFonts w:hint="eastAsia" w:ascii="宋体" w:hAnsi="宋体" w:eastAsia="宋体" w:cs="宋体"/>
          <w:color w:val="auto"/>
          <w:sz w:val="28"/>
          <w:szCs w:val="28"/>
        </w:rPr>
        <w:t>减少</w:t>
      </w:r>
      <w:r>
        <w:rPr>
          <w:rFonts w:hint="eastAsia" w:ascii="宋体" w:hAnsi="宋体" w:eastAsia="宋体" w:cs="宋体"/>
          <w:color w:val="auto"/>
          <w:kern w:val="2"/>
          <w:sz w:val="28"/>
          <w:szCs w:val="28"/>
          <w:lang w:val="en-US" w:eastAsia="zh-CN" w:bidi="ar"/>
        </w:rPr>
        <w:t>了项目资金。</w:t>
      </w:r>
    </w:p>
    <w:p w14:paraId="387BA5D5">
      <w:pPr>
        <w:pStyle w:val="24"/>
        <w:numPr>
          <w:ilvl w:val="0"/>
          <w:numId w:val="2"/>
        </w:numPr>
        <w:spacing w:line="600" w:lineRule="exact"/>
        <w:ind w:firstLineChars="0"/>
        <w:outlineLvl w:val="1"/>
        <w:rPr>
          <w:rStyle w:val="26"/>
          <w:rFonts w:hint="eastAsia" w:ascii="宋体" w:hAnsi="宋体" w:eastAsia="宋体" w:cs="宋体"/>
          <w:b w:val="0"/>
          <w:color w:val="auto"/>
          <w:sz w:val="28"/>
          <w:szCs w:val="28"/>
        </w:rPr>
      </w:pPr>
      <w:bookmarkStart w:id="26" w:name="_Toc15377206"/>
      <w:bookmarkStart w:id="27" w:name="_Toc15396604"/>
      <w:r>
        <w:rPr>
          <w:rFonts w:hint="eastAsia" w:ascii="宋体" w:hAnsi="宋体" w:eastAsia="宋体" w:cs="宋体"/>
          <w:color w:val="auto"/>
          <w:sz w:val="28"/>
          <w:szCs w:val="28"/>
        </w:rPr>
        <w:t>收</w:t>
      </w:r>
      <w:r>
        <w:rPr>
          <w:rStyle w:val="26"/>
          <w:rFonts w:hint="eastAsia" w:ascii="宋体" w:hAnsi="宋体" w:eastAsia="宋体" w:cs="宋体"/>
          <w:b w:val="0"/>
          <w:color w:val="auto"/>
          <w:sz w:val="28"/>
          <w:szCs w:val="28"/>
        </w:rPr>
        <w:t>入决算情况说明</w:t>
      </w:r>
      <w:bookmarkEnd w:id="26"/>
      <w:bookmarkEnd w:id="27"/>
    </w:p>
    <w:p w14:paraId="06059166">
      <w:pPr>
        <w:spacing w:line="600" w:lineRule="exact"/>
        <w:ind w:firstLine="560" w:firstLineChars="200"/>
        <w:outlineLvl w:val="1"/>
        <w:rPr>
          <w:rFonts w:hint="eastAsia" w:ascii="宋体" w:hAnsi="宋体" w:eastAsia="宋体" w:cs="宋体"/>
          <w:color w:val="auto"/>
          <w:sz w:val="28"/>
          <w:szCs w:val="28"/>
        </w:rPr>
      </w:pPr>
      <w:r>
        <w:rPr>
          <w:rFonts w:hint="eastAsia" w:ascii="宋体" w:hAnsi="宋体" w:eastAsia="宋体" w:cs="宋体"/>
          <w:color w:val="auto"/>
          <w:sz w:val="28"/>
          <w:szCs w:val="28"/>
        </w:rPr>
        <w:t>2019年本年收入合计8961.38万元，其中：一般公共预算财政拨款收入5485.51万元，占</w:t>
      </w:r>
      <w:r>
        <w:rPr>
          <w:rFonts w:hint="eastAsia" w:ascii="宋体" w:hAnsi="宋体" w:eastAsia="宋体" w:cs="宋体"/>
          <w:color w:val="auto"/>
          <w:sz w:val="28"/>
          <w:szCs w:val="28"/>
          <w:lang w:val="en-US" w:eastAsia="zh-CN"/>
        </w:rPr>
        <w:t>61.21</w:t>
      </w:r>
      <w:r>
        <w:rPr>
          <w:rFonts w:hint="eastAsia" w:ascii="宋体" w:hAnsi="宋体" w:eastAsia="宋体" w:cs="宋体"/>
          <w:color w:val="auto"/>
          <w:sz w:val="28"/>
          <w:szCs w:val="28"/>
        </w:rPr>
        <w:t>%；政府性基金预算财政拨款收入180万元，占</w:t>
      </w:r>
      <w:r>
        <w:rPr>
          <w:rFonts w:hint="eastAsia" w:ascii="宋体" w:hAnsi="宋体" w:eastAsia="宋体" w:cs="宋体"/>
          <w:color w:val="auto"/>
          <w:sz w:val="28"/>
          <w:szCs w:val="28"/>
          <w:lang w:val="en-US" w:eastAsia="zh-CN"/>
        </w:rPr>
        <w:t>2.01</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事业收入3158.53万元，占</w:t>
      </w:r>
      <w:r>
        <w:rPr>
          <w:rFonts w:hint="eastAsia" w:ascii="宋体" w:hAnsi="宋体" w:eastAsia="宋体" w:cs="宋体"/>
          <w:color w:val="auto"/>
          <w:sz w:val="28"/>
          <w:szCs w:val="28"/>
          <w:lang w:val="en-US" w:eastAsia="zh-CN"/>
        </w:rPr>
        <w:t>35.25</w:t>
      </w:r>
      <w:r>
        <w:rPr>
          <w:rFonts w:hint="eastAsia" w:ascii="宋体" w:hAnsi="宋体" w:eastAsia="宋体" w:cs="宋体"/>
          <w:color w:val="auto"/>
          <w:sz w:val="28"/>
          <w:szCs w:val="28"/>
        </w:rPr>
        <w:t>%；其他收入137.34万元，占</w:t>
      </w:r>
      <w:r>
        <w:rPr>
          <w:rFonts w:hint="eastAsia" w:ascii="宋体" w:hAnsi="宋体" w:eastAsia="宋体" w:cs="宋体"/>
          <w:color w:val="auto"/>
          <w:sz w:val="28"/>
          <w:szCs w:val="28"/>
          <w:lang w:val="en-US" w:eastAsia="zh-CN"/>
        </w:rPr>
        <w:t>1.53</w:t>
      </w:r>
      <w:r>
        <w:rPr>
          <w:rFonts w:hint="eastAsia" w:ascii="宋体" w:hAnsi="宋体" w:eastAsia="宋体" w:cs="宋体"/>
          <w:color w:val="auto"/>
          <w:sz w:val="28"/>
          <w:szCs w:val="28"/>
        </w:rPr>
        <w:t>%。</w:t>
      </w:r>
    </w:p>
    <w:p w14:paraId="5FAABB0C">
      <w:pPr>
        <w:pStyle w:val="24"/>
        <w:numPr>
          <w:ilvl w:val="0"/>
          <w:numId w:val="2"/>
        </w:numPr>
        <w:spacing w:line="600" w:lineRule="exact"/>
        <w:ind w:firstLineChars="0"/>
        <w:outlineLvl w:val="1"/>
        <w:rPr>
          <w:rStyle w:val="26"/>
          <w:rFonts w:hint="eastAsia" w:ascii="宋体" w:hAnsi="宋体" w:eastAsia="宋体" w:cs="宋体"/>
          <w:b w:val="0"/>
          <w:color w:val="auto"/>
          <w:sz w:val="28"/>
          <w:szCs w:val="28"/>
        </w:rPr>
      </w:pPr>
      <w:bookmarkStart w:id="28" w:name="_Toc15396605"/>
      <w:bookmarkStart w:id="29" w:name="_Toc15377207"/>
      <w:r>
        <w:rPr>
          <w:rFonts w:hint="eastAsia" w:ascii="宋体" w:hAnsi="宋体" w:eastAsia="宋体" w:cs="宋体"/>
          <w:color w:val="auto"/>
          <w:sz w:val="28"/>
          <w:szCs w:val="28"/>
        </w:rPr>
        <w:t>支</w:t>
      </w:r>
      <w:r>
        <w:rPr>
          <w:rStyle w:val="26"/>
          <w:rFonts w:hint="eastAsia" w:ascii="宋体" w:hAnsi="宋体" w:eastAsia="宋体" w:cs="宋体"/>
          <w:b w:val="0"/>
          <w:color w:val="auto"/>
          <w:sz w:val="28"/>
          <w:szCs w:val="28"/>
        </w:rPr>
        <w:t>出决算情况说明</w:t>
      </w:r>
      <w:bookmarkEnd w:id="28"/>
      <w:bookmarkEnd w:id="29"/>
    </w:p>
    <w:p w14:paraId="6632ABFE">
      <w:pPr>
        <w:spacing w:line="600" w:lineRule="exact"/>
        <w:ind w:firstLine="560" w:firstLineChars="200"/>
        <w:outlineLvl w:val="1"/>
        <w:rPr>
          <w:rFonts w:hint="eastAsia" w:ascii="宋体" w:hAnsi="宋体" w:eastAsia="宋体" w:cs="宋体"/>
          <w:color w:val="auto"/>
          <w:sz w:val="28"/>
          <w:szCs w:val="28"/>
        </w:rPr>
      </w:pPr>
      <w:r>
        <w:rPr>
          <w:rFonts w:hint="eastAsia" w:ascii="宋体" w:hAnsi="宋体" w:eastAsia="宋体" w:cs="宋体"/>
          <w:color w:val="auto"/>
          <w:sz w:val="28"/>
          <w:szCs w:val="28"/>
        </w:rPr>
        <w:t>2019年本年支出合计8961.38万元，其中：基本支出711.28万元，占</w:t>
      </w:r>
      <w:r>
        <w:rPr>
          <w:rFonts w:hint="eastAsia" w:ascii="宋体" w:hAnsi="宋体" w:eastAsia="宋体" w:cs="宋体"/>
          <w:color w:val="auto"/>
          <w:sz w:val="28"/>
          <w:szCs w:val="28"/>
          <w:lang w:val="en-US" w:eastAsia="zh-CN"/>
        </w:rPr>
        <w:t>7.94</w:t>
      </w:r>
      <w:r>
        <w:rPr>
          <w:rFonts w:hint="eastAsia" w:ascii="宋体" w:hAnsi="宋体" w:eastAsia="宋体" w:cs="宋体"/>
          <w:color w:val="auto"/>
          <w:sz w:val="28"/>
          <w:szCs w:val="28"/>
        </w:rPr>
        <w:t>%；项目支出</w:t>
      </w:r>
      <w:r>
        <w:rPr>
          <w:rFonts w:hint="eastAsia" w:ascii="宋体" w:hAnsi="宋体" w:eastAsia="宋体" w:cs="宋体"/>
          <w:color w:val="auto"/>
          <w:sz w:val="28"/>
          <w:szCs w:val="28"/>
          <w:lang w:val="en-US" w:eastAsia="zh-CN"/>
        </w:rPr>
        <w:t>6170.37</w:t>
      </w:r>
      <w:r>
        <w:rPr>
          <w:rFonts w:hint="eastAsia" w:ascii="宋体" w:hAnsi="宋体" w:eastAsia="宋体" w:cs="宋体"/>
          <w:color w:val="auto"/>
          <w:sz w:val="28"/>
          <w:szCs w:val="28"/>
        </w:rPr>
        <w:t>万元，占</w:t>
      </w:r>
      <w:r>
        <w:rPr>
          <w:rFonts w:hint="eastAsia" w:ascii="宋体" w:hAnsi="宋体" w:eastAsia="宋体" w:cs="宋体"/>
          <w:color w:val="auto"/>
          <w:sz w:val="28"/>
          <w:szCs w:val="28"/>
          <w:lang w:val="en-US" w:eastAsia="zh-CN"/>
        </w:rPr>
        <w:t>68.85</w:t>
      </w:r>
      <w:r>
        <w:rPr>
          <w:rFonts w:hint="eastAsia" w:ascii="宋体" w:hAnsi="宋体" w:eastAsia="宋体" w:cs="宋体"/>
          <w:color w:val="auto"/>
          <w:sz w:val="28"/>
          <w:szCs w:val="28"/>
        </w:rPr>
        <w:t>%；年末结转和结余2079.73万元，占</w:t>
      </w:r>
      <w:r>
        <w:rPr>
          <w:rFonts w:hint="eastAsia" w:ascii="宋体" w:hAnsi="宋体" w:eastAsia="宋体" w:cs="宋体"/>
          <w:color w:val="auto"/>
          <w:sz w:val="28"/>
          <w:szCs w:val="28"/>
          <w:lang w:val="en-US" w:eastAsia="zh-CN"/>
        </w:rPr>
        <w:t>23.21</w:t>
      </w:r>
      <w:r>
        <w:rPr>
          <w:rFonts w:hint="eastAsia" w:ascii="宋体" w:hAnsi="宋体" w:eastAsia="宋体" w:cs="宋体"/>
          <w:color w:val="auto"/>
          <w:sz w:val="28"/>
          <w:szCs w:val="28"/>
        </w:rPr>
        <w:t>%。</w:t>
      </w:r>
    </w:p>
    <w:p w14:paraId="6ED6BEF1">
      <w:pPr>
        <w:spacing w:line="600" w:lineRule="exact"/>
        <w:ind w:firstLine="560" w:firstLineChars="200"/>
        <w:outlineLvl w:val="1"/>
        <w:rPr>
          <w:rStyle w:val="26"/>
          <w:rFonts w:hint="eastAsia" w:ascii="宋体" w:hAnsi="宋体" w:eastAsia="宋体" w:cs="宋体"/>
          <w:b w:val="0"/>
          <w:color w:val="auto"/>
          <w:sz w:val="28"/>
          <w:szCs w:val="28"/>
        </w:rPr>
      </w:pPr>
      <w:bookmarkStart w:id="30" w:name="_Toc15396606"/>
      <w:bookmarkStart w:id="31" w:name="_Toc15377208"/>
      <w:r>
        <w:rPr>
          <w:rFonts w:hint="eastAsia" w:ascii="宋体" w:hAnsi="宋体" w:eastAsia="宋体" w:cs="宋体"/>
          <w:color w:val="auto"/>
          <w:sz w:val="28"/>
          <w:szCs w:val="28"/>
        </w:rPr>
        <w:t>四、财</w:t>
      </w:r>
      <w:r>
        <w:rPr>
          <w:rStyle w:val="26"/>
          <w:rFonts w:hint="eastAsia" w:ascii="宋体" w:hAnsi="宋体" w:eastAsia="宋体" w:cs="宋体"/>
          <w:b w:val="0"/>
          <w:color w:val="auto"/>
          <w:sz w:val="28"/>
          <w:szCs w:val="28"/>
        </w:rPr>
        <w:t>政拨款收入支出决算总体情况说明</w:t>
      </w:r>
      <w:bookmarkEnd w:id="30"/>
      <w:bookmarkEnd w:id="31"/>
    </w:p>
    <w:p w14:paraId="412FBCA6">
      <w:pPr>
        <w:spacing w:line="600" w:lineRule="exact"/>
        <w:ind w:firstLine="560" w:firstLineChars="200"/>
        <w:outlineLvl w:val="1"/>
        <w:rPr>
          <w:rFonts w:hint="eastAsia" w:ascii="宋体" w:hAnsi="宋体" w:eastAsia="宋体" w:cs="宋体"/>
          <w:color w:val="auto"/>
          <w:sz w:val="28"/>
          <w:szCs w:val="28"/>
        </w:rPr>
      </w:pPr>
      <w:r>
        <w:rPr>
          <w:rFonts w:hint="eastAsia" w:ascii="宋体" w:hAnsi="宋体" w:eastAsia="宋体" w:cs="宋体"/>
          <w:color w:val="auto"/>
          <w:sz w:val="28"/>
          <w:szCs w:val="28"/>
        </w:rPr>
        <w:t>2019年财政拨款收、支总计8961.38万元。</w:t>
      </w:r>
      <w:bookmarkStart w:id="32" w:name="_Toc15396607"/>
      <w:bookmarkStart w:id="33" w:name="_Toc15377209"/>
      <w:r>
        <w:rPr>
          <w:rFonts w:hint="eastAsia" w:ascii="宋体" w:hAnsi="宋体" w:eastAsia="宋体" w:cs="宋体"/>
          <w:color w:val="auto"/>
          <w:sz w:val="28"/>
          <w:szCs w:val="28"/>
        </w:rPr>
        <w:t>与2018年相比，收、支总计各减少572.72万元，下降6%。主要变动原因是主要变动原因是财政减少了项目资金。</w:t>
      </w:r>
    </w:p>
    <w:p w14:paraId="6583B751">
      <w:pPr>
        <w:spacing w:line="600" w:lineRule="exact"/>
        <w:ind w:firstLine="560" w:firstLineChars="200"/>
        <w:outlineLvl w:val="1"/>
        <w:rPr>
          <w:rStyle w:val="26"/>
          <w:rFonts w:hint="eastAsia" w:ascii="宋体" w:hAnsi="宋体" w:eastAsia="宋体" w:cs="宋体"/>
          <w:b w:val="0"/>
          <w:color w:val="auto"/>
          <w:sz w:val="28"/>
          <w:szCs w:val="28"/>
        </w:rPr>
      </w:pPr>
      <w:r>
        <w:rPr>
          <w:rFonts w:hint="eastAsia" w:ascii="宋体" w:hAnsi="宋体" w:eastAsia="宋体" w:cs="宋体"/>
          <w:color w:val="auto"/>
          <w:sz w:val="28"/>
          <w:szCs w:val="28"/>
        </w:rPr>
        <w:t>五、</w:t>
      </w:r>
      <w:r>
        <w:rPr>
          <w:rFonts w:hint="eastAsia" w:ascii="宋体" w:hAnsi="宋体" w:eastAsia="宋体" w:cs="宋体"/>
          <w:b/>
          <w:color w:val="auto"/>
          <w:sz w:val="28"/>
          <w:szCs w:val="28"/>
        </w:rPr>
        <w:t>一</w:t>
      </w:r>
      <w:r>
        <w:rPr>
          <w:rStyle w:val="26"/>
          <w:rFonts w:hint="eastAsia" w:ascii="宋体" w:hAnsi="宋体" w:eastAsia="宋体" w:cs="宋体"/>
          <w:b w:val="0"/>
          <w:color w:val="auto"/>
          <w:sz w:val="28"/>
          <w:szCs w:val="28"/>
        </w:rPr>
        <w:t>般公共预算财政拨款支出决算情况说明</w:t>
      </w:r>
      <w:bookmarkEnd w:id="32"/>
      <w:bookmarkEnd w:id="33"/>
    </w:p>
    <w:p w14:paraId="1BBEF6B3">
      <w:pPr>
        <w:spacing w:line="600" w:lineRule="exact"/>
        <w:ind w:firstLine="562" w:firstLineChars="200"/>
        <w:outlineLvl w:val="2"/>
        <w:rPr>
          <w:rFonts w:hint="eastAsia" w:ascii="宋体" w:hAnsi="宋体" w:eastAsia="宋体" w:cs="宋体"/>
          <w:b/>
          <w:color w:val="auto"/>
          <w:sz w:val="28"/>
          <w:szCs w:val="28"/>
        </w:rPr>
      </w:pPr>
      <w:bookmarkStart w:id="34" w:name="_Toc15377210"/>
      <w:r>
        <w:rPr>
          <w:rFonts w:hint="eastAsia" w:ascii="宋体" w:hAnsi="宋体" w:eastAsia="宋体" w:cs="宋体"/>
          <w:b/>
          <w:color w:val="auto"/>
          <w:sz w:val="28"/>
          <w:szCs w:val="28"/>
        </w:rPr>
        <w:t>（一）一般公共预算财政拨款支出决算总体情况</w:t>
      </w:r>
      <w:bookmarkEnd w:id="34"/>
    </w:p>
    <w:p w14:paraId="4791F768">
      <w:pPr>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2019年一般公共预算财政拨款支出6773.4万元，占本年支出合计的</w:t>
      </w:r>
      <w:r>
        <w:rPr>
          <w:rFonts w:hint="eastAsia" w:ascii="宋体" w:hAnsi="宋体" w:eastAsia="宋体" w:cs="宋体"/>
          <w:color w:val="auto"/>
          <w:sz w:val="28"/>
          <w:szCs w:val="28"/>
          <w:lang w:val="en-US" w:eastAsia="zh-CN"/>
        </w:rPr>
        <w:t>75.58</w:t>
      </w:r>
      <w:r>
        <w:rPr>
          <w:rFonts w:hint="eastAsia" w:ascii="宋体" w:hAnsi="宋体" w:eastAsia="宋体" w:cs="宋体"/>
          <w:color w:val="auto"/>
          <w:sz w:val="28"/>
          <w:szCs w:val="28"/>
        </w:rPr>
        <w:t>%。与2018年相比，一般公共预算财政拨款增加</w:t>
      </w:r>
      <w:r>
        <w:rPr>
          <w:rFonts w:hint="eastAsia" w:ascii="宋体" w:hAnsi="宋体" w:eastAsia="宋体" w:cs="宋体"/>
          <w:color w:val="auto"/>
          <w:sz w:val="28"/>
          <w:szCs w:val="28"/>
          <w:lang w:val="en-US" w:eastAsia="zh-CN"/>
        </w:rPr>
        <w:t>1908.59</w:t>
      </w:r>
      <w:r>
        <w:rPr>
          <w:rFonts w:hint="eastAsia" w:ascii="宋体" w:hAnsi="宋体" w:eastAsia="宋体" w:cs="宋体"/>
          <w:color w:val="auto"/>
          <w:sz w:val="28"/>
          <w:szCs w:val="28"/>
        </w:rPr>
        <w:t>万元，增长</w:t>
      </w:r>
      <w:r>
        <w:rPr>
          <w:rFonts w:hint="eastAsia" w:ascii="宋体" w:hAnsi="宋体" w:eastAsia="宋体" w:cs="宋体"/>
          <w:color w:val="auto"/>
          <w:sz w:val="28"/>
          <w:szCs w:val="28"/>
          <w:lang w:val="en-US" w:eastAsia="zh-CN"/>
        </w:rPr>
        <w:t>39.23</w:t>
      </w:r>
      <w:r>
        <w:rPr>
          <w:rFonts w:hint="eastAsia" w:ascii="宋体" w:hAnsi="宋体" w:eastAsia="宋体" w:cs="宋体"/>
          <w:color w:val="auto"/>
          <w:sz w:val="28"/>
          <w:szCs w:val="28"/>
        </w:rPr>
        <w:t>%。主要变动原因是财政增加政府性基金的投入</w:t>
      </w:r>
      <w:r>
        <w:rPr>
          <w:rFonts w:hint="eastAsia" w:ascii="宋体" w:hAnsi="宋体" w:eastAsia="宋体" w:cs="宋体"/>
          <w:color w:val="auto"/>
          <w:sz w:val="28"/>
          <w:szCs w:val="28"/>
          <w:lang w:eastAsia="zh-CN"/>
        </w:rPr>
        <w:t>。</w:t>
      </w:r>
    </w:p>
    <w:p w14:paraId="1F0C99EC">
      <w:pPr>
        <w:spacing w:line="600" w:lineRule="exact"/>
        <w:ind w:firstLine="562" w:firstLineChars="200"/>
        <w:outlineLvl w:val="2"/>
        <w:rPr>
          <w:rFonts w:hint="eastAsia" w:ascii="宋体" w:hAnsi="宋体" w:eastAsia="宋体" w:cs="宋体"/>
          <w:b/>
          <w:color w:val="auto"/>
          <w:sz w:val="28"/>
          <w:szCs w:val="28"/>
        </w:rPr>
      </w:pPr>
      <w:bookmarkStart w:id="35" w:name="_Toc15377211"/>
      <w:r>
        <w:rPr>
          <w:rFonts w:hint="eastAsia" w:ascii="宋体" w:hAnsi="宋体" w:eastAsia="宋体" w:cs="宋体"/>
          <w:b/>
          <w:color w:val="auto"/>
          <w:sz w:val="28"/>
          <w:szCs w:val="28"/>
        </w:rPr>
        <w:t>（二）一般公共预算财政拨款支出决算结构情况</w:t>
      </w:r>
      <w:bookmarkEnd w:id="35"/>
    </w:p>
    <w:p w14:paraId="263D7312">
      <w:pPr>
        <w:spacing w:line="600" w:lineRule="exact"/>
        <w:ind w:firstLine="640"/>
        <w:rPr>
          <w:rFonts w:hint="eastAsia" w:ascii="宋体" w:hAnsi="宋体" w:eastAsia="宋体" w:cs="宋体"/>
          <w:color w:val="auto"/>
          <w:sz w:val="28"/>
          <w:szCs w:val="28"/>
        </w:rPr>
      </w:pPr>
      <w:r>
        <w:rPr>
          <w:rFonts w:hint="eastAsia" w:ascii="宋体" w:hAnsi="宋体" w:eastAsia="宋体" w:cs="宋体"/>
          <w:color w:val="auto"/>
          <w:sz w:val="28"/>
          <w:szCs w:val="28"/>
        </w:rPr>
        <w:t>2019年一般公共预算财政拨款支出6773.4万元，主要用于以下方面:</w:t>
      </w:r>
      <w:r>
        <w:rPr>
          <w:rFonts w:hint="eastAsia" w:ascii="宋体" w:hAnsi="宋体" w:eastAsia="宋体" w:cs="宋体"/>
          <w:b/>
          <w:color w:val="auto"/>
          <w:sz w:val="28"/>
          <w:szCs w:val="28"/>
        </w:rPr>
        <w:t>一般公共服务（类）</w:t>
      </w:r>
      <w:r>
        <w:rPr>
          <w:rFonts w:hint="eastAsia" w:ascii="宋体" w:hAnsi="宋体" w:eastAsia="宋体" w:cs="宋体"/>
          <w:color w:val="auto"/>
          <w:sz w:val="28"/>
          <w:szCs w:val="28"/>
        </w:rPr>
        <w:t>支出80.23万元，占</w:t>
      </w:r>
      <w:r>
        <w:rPr>
          <w:rFonts w:hint="eastAsia" w:ascii="宋体" w:hAnsi="宋体" w:eastAsia="宋体" w:cs="宋体"/>
          <w:color w:val="auto"/>
          <w:sz w:val="28"/>
          <w:szCs w:val="28"/>
          <w:lang w:val="en-US" w:eastAsia="zh-CN"/>
        </w:rPr>
        <w:t>1.18</w:t>
      </w:r>
      <w:r>
        <w:rPr>
          <w:rFonts w:hint="eastAsia" w:ascii="宋体" w:hAnsi="宋体" w:eastAsia="宋体" w:cs="宋体"/>
          <w:color w:val="auto"/>
          <w:sz w:val="28"/>
          <w:szCs w:val="28"/>
        </w:rPr>
        <w:t>%；</w:t>
      </w:r>
      <w:r>
        <w:rPr>
          <w:rFonts w:hint="eastAsia" w:ascii="宋体" w:hAnsi="宋体" w:eastAsia="宋体" w:cs="宋体"/>
          <w:b/>
          <w:color w:val="auto"/>
          <w:sz w:val="28"/>
          <w:szCs w:val="28"/>
        </w:rPr>
        <w:t>教育支出（类）</w:t>
      </w:r>
      <w:r>
        <w:rPr>
          <w:rFonts w:hint="eastAsia" w:ascii="宋体" w:hAnsi="宋体" w:eastAsia="宋体" w:cs="宋体"/>
          <w:color w:val="auto"/>
          <w:sz w:val="28"/>
          <w:szCs w:val="28"/>
        </w:rPr>
        <w:t>6329.59万元，占</w:t>
      </w:r>
      <w:r>
        <w:rPr>
          <w:rFonts w:hint="eastAsia" w:ascii="宋体" w:hAnsi="宋体" w:eastAsia="宋体" w:cs="宋体"/>
          <w:color w:val="auto"/>
          <w:sz w:val="28"/>
          <w:szCs w:val="28"/>
          <w:lang w:val="en-US" w:eastAsia="zh-CN"/>
        </w:rPr>
        <w:t>93.44</w:t>
      </w:r>
      <w:r>
        <w:rPr>
          <w:rFonts w:hint="eastAsia" w:ascii="宋体" w:hAnsi="宋体" w:eastAsia="宋体" w:cs="宋体"/>
          <w:color w:val="auto"/>
          <w:sz w:val="28"/>
          <w:szCs w:val="28"/>
        </w:rPr>
        <w:t>%；</w:t>
      </w:r>
      <w:r>
        <w:rPr>
          <w:rFonts w:hint="eastAsia" w:ascii="宋体" w:hAnsi="宋体" w:eastAsia="宋体" w:cs="宋体"/>
          <w:b/>
          <w:bCs/>
          <w:color w:val="auto"/>
          <w:sz w:val="28"/>
          <w:szCs w:val="28"/>
        </w:rPr>
        <w:t>文化旅游体育与传媒（类）支出190.65万元，占</w:t>
      </w:r>
      <w:r>
        <w:rPr>
          <w:rFonts w:hint="eastAsia" w:ascii="宋体" w:hAnsi="宋体" w:eastAsia="宋体" w:cs="宋体"/>
          <w:b/>
          <w:bCs/>
          <w:color w:val="auto"/>
          <w:sz w:val="28"/>
          <w:szCs w:val="28"/>
          <w:lang w:val="en-US" w:eastAsia="zh-CN"/>
        </w:rPr>
        <w:t>2.82</w:t>
      </w:r>
      <w:r>
        <w:rPr>
          <w:rFonts w:hint="eastAsia" w:ascii="宋体" w:hAnsi="宋体" w:eastAsia="宋体" w:cs="宋体"/>
          <w:b/>
          <w:bCs/>
          <w:color w:val="auto"/>
          <w:sz w:val="28"/>
          <w:szCs w:val="28"/>
        </w:rPr>
        <w:t>%</w:t>
      </w:r>
      <w:r>
        <w:rPr>
          <w:rFonts w:hint="eastAsia" w:ascii="宋体" w:hAnsi="宋体" w:eastAsia="宋体" w:cs="宋体"/>
          <w:color w:val="auto"/>
          <w:sz w:val="28"/>
          <w:szCs w:val="28"/>
        </w:rPr>
        <w:t>；</w:t>
      </w:r>
      <w:r>
        <w:rPr>
          <w:rFonts w:hint="eastAsia" w:ascii="宋体" w:hAnsi="宋体" w:eastAsia="宋体" w:cs="宋体"/>
          <w:b/>
          <w:color w:val="auto"/>
          <w:sz w:val="28"/>
          <w:szCs w:val="28"/>
        </w:rPr>
        <w:t>社会保障和就业（类）</w:t>
      </w:r>
      <w:r>
        <w:rPr>
          <w:rFonts w:hint="eastAsia" w:ascii="宋体" w:hAnsi="宋体" w:eastAsia="宋体" w:cs="宋体"/>
          <w:color w:val="auto"/>
          <w:sz w:val="28"/>
          <w:szCs w:val="28"/>
        </w:rPr>
        <w:t>支出64.78万元，占</w:t>
      </w:r>
      <w:r>
        <w:rPr>
          <w:rFonts w:hint="eastAsia" w:ascii="宋体" w:hAnsi="宋体" w:eastAsia="宋体" w:cs="宋体"/>
          <w:color w:val="auto"/>
          <w:sz w:val="28"/>
          <w:szCs w:val="28"/>
          <w:lang w:val="en-US" w:eastAsia="zh-CN"/>
        </w:rPr>
        <w:t>0.96</w:t>
      </w:r>
      <w:r>
        <w:rPr>
          <w:rFonts w:hint="eastAsia" w:ascii="宋体" w:hAnsi="宋体" w:eastAsia="宋体" w:cs="宋体"/>
          <w:color w:val="auto"/>
          <w:sz w:val="28"/>
          <w:szCs w:val="28"/>
        </w:rPr>
        <w:t>%；</w:t>
      </w:r>
      <w:r>
        <w:rPr>
          <w:rFonts w:hint="eastAsia" w:ascii="宋体" w:hAnsi="宋体" w:eastAsia="宋体" w:cs="宋体"/>
          <w:b/>
          <w:bCs/>
          <w:color w:val="auto"/>
          <w:sz w:val="28"/>
          <w:szCs w:val="28"/>
        </w:rPr>
        <w:t>卫生健康支出</w:t>
      </w:r>
      <w:r>
        <w:rPr>
          <w:rFonts w:hint="eastAsia" w:ascii="宋体" w:hAnsi="宋体" w:eastAsia="宋体" w:cs="宋体"/>
          <w:color w:val="auto"/>
          <w:sz w:val="28"/>
          <w:szCs w:val="28"/>
        </w:rPr>
        <w:t>22.71万元，占</w:t>
      </w:r>
      <w:r>
        <w:rPr>
          <w:rFonts w:hint="eastAsia" w:ascii="宋体" w:hAnsi="宋体" w:eastAsia="宋体" w:cs="宋体"/>
          <w:color w:val="auto"/>
          <w:sz w:val="28"/>
          <w:szCs w:val="28"/>
          <w:lang w:val="en-US" w:eastAsia="zh-CN"/>
        </w:rPr>
        <w:t>0.33</w:t>
      </w:r>
      <w:r>
        <w:rPr>
          <w:rFonts w:hint="eastAsia" w:ascii="宋体" w:hAnsi="宋体" w:eastAsia="宋体" w:cs="宋体"/>
          <w:color w:val="auto"/>
          <w:sz w:val="28"/>
          <w:szCs w:val="28"/>
        </w:rPr>
        <w:t>%；住房保障支出46.07万元，占</w:t>
      </w:r>
      <w:r>
        <w:rPr>
          <w:rFonts w:hint="eastAsia" w:ascii="宋体" w:hAnsi="宋体" w:eastAsia="宋体" w:cs="宋体"/>
          <w:color w:val="auto"/>
          <w:sz w:val="28"/>
          <w:szCs w:val="28"/>
          <w:lang w:val="en-US" w:eastAsia="zh-CN"/>
        </w:rPr>
        <w:t>0.68</w:t>
      </w:r>
      <w:r>
        <w:rPr>
          <w:rFonts w:hint="eastAsia" w:ascii="宋体" w:hAnsi="宋体" w:eastAsia="宋体" w:cs="宋体"/>
          <w:color w:val="auto"/>
          <w:sz w:val="28"/>
          <w:szCs w:val="28"/>
        </w:rPr>
        <w:t>%；农林水支出39.37万元，占</w:t>
      </w:r>
      <w:r>
        <w:rPr>
          <w:rFonts w:hint="eastAsia" w:ascii="宋体" w:hAnsi="宋体" w:eastAsia="宋体" w:cs="宋体"/>
          <w:color w:val="auto"/>
          <w:sz w:val="28"/>
          <w:szCs w:val="28"/>
          <w:lang w:val="en-US" w:eastAsia="zh-CN"/>
        </w:rPr>
        <w:t>0.59</w:t>
      </w:r>
      <w:r>
        <w:rPr>
          <w:rFonts w:hint="eastAsia" w:ascii="宋体" w:hAnsi="宋体" w:eastAsia="宋体" w:cs="宋体"/>
          <w:color w:val="auto"/>
          <w:sz w:val="28"/>
          <w:szCs w:val="28"/>
        </w:rPr>
        <w:t>%；</w:t>
      </w:r>
    </w:p>
    <w:p w14:paraId="6929C2D9">
      <w:pPr>
        <w:spacing w:line="600" w:lineRule="exact"/>
        <w:ind w:firstLine="562" w:firstLineChars="200"/>
        <w:outlineLvl w:val="2"/>
        <w:rPr>
          <w:rFonts w:hint="eastAsia" w:ascii="宋体" w:hAnsi="宋体" w:eastAsia="宋体" w:cs="宋体"/>
          <w:b/>
          <w:color w:val="auto"/>
          <w:sz w:val="28"/>
          <w:szCs w:val="28"/>
        </w:rPr>
      </w:pPr>
      <w:bookmarkStart w:id="36" w:name="_Toc15377212"/>
      <w:r>
        <w:rPr>
          <w:rFonts w:hint="eastAsia" w:ascii="宋体" w:hAnsi="宋体" w:eastAsia="宋体" w:cs="宋体"/>
          <w:b/>
          <w:color w:val="auto"/>
          <w:sz w:val="28"/>
          <w:szCs w:val="28"/>
        </w:rPr>
        <w:t>（三）一般公共预算财政拨款支出决算具体情况</w:t>
      </w:r>
      <w:bookmarkEnd w:id="36"/>
    </w:p>
    <w:p w14:paraId="77480E0C">
      <w:pPr>
        <w:spacing w:line="600" w:lineRule="exact"/>
        <w:ind w:firstLine="562" w:firstLineChars="200"/>
        <w:outlineLvl w:val="2"/>
        <w:rPr>
          <w:rFonts w:hint="eastAsia" w:ascii="宋体" w:hAnsi="宋体" w:eastAsia="宋体" w:cs="宋体"/>
          <w:color w:val="auto"/>
          <w:sz w:val="28"/>
          <w:szCs w:val="28"/>
        </w:rPr>
      </w:pPr>
      <w:bookmarkStart w:id="37" w:name="_Toc15377213"/>
      <w:bookmarkStart w:id="38" w:name="_Toc15378460"/>
      <w:bookmarkStart w:id="39" w:name="_Toc15377444"/>
      <w:r>
        <w:rPr>
          <w:rFonts w:hint="eastAsia" w:ascii="宋体" w:hAnsi="宋体" w:eastAsia="宋体" w:cs="宋体"/>
          <w:b/>
          <w:color w:val="auto"/>
          <w:sz w:val="28"/>
          <w:szCs w:val="28"/>
        </w:rPr>
        <w:t>2019年般公共预算支出决算数为</w:t>
      </w:r>
      <w:r>
        <w:rPr>
          <w:rFonts w:hint="eastAsia" w:ascii="宋体" w:hAnsi="宋体" w:eastAsia="宋体" w:cs="宋体"/>
          <w:color w:val="auto"/>
          <w:sz w:val="28"/>
          <w:szCs w:val="28"/>
        </w:rPr>
        <w:t>6773.4万元，</w:t>
      </w:r>
      <w:r>
        <w:rPr>
          <w:rStyle w:val="15"/>
          <w:rFonts w:hint="eastAsia" w:ascii="宋体" w:hAnsi="宋体" w:eastAsia="宋体" w:cs="宋体"/>
          <w:bCs/>
          <w:color w:val="auto"/>
          <w:sz w:val="28"/>
          <w:szCs w:val="28"/>
        </w:rPr>
        <w:t>完成预算</w:t>
      </w:r>
      <w:r>
        <w:rPr>
          <w:rStyle w:val="15"/>
          <w:rFonts w:hint="eastAsia" w:ascii="宋体" w:hAnsi="宋体" w:eastAsia="宋体" w:cs="宋体"/>
          <w:bCs/>
          <w:color w:val="auto"/>
          <w:sz w:val="28"/>
          <w:szCs w:val="28"/>
          <w:lang w:val="en-US" w:eastAsia="zh-CN"/>
        </w:rPr>
        <w:t>100</w:t>
      </w:r>
      <w:r>
        <w:rPr>
          <w:rStyle w:val="15"/>
          <w:rFonts w:hint="eastAsia" w:ascii="宋体" w:hAnsi="宋体" w:eastAsia="宋体" w:cs="宋体"/>
          <w:bCs/>
          <w:color w:val="auto"/>
          <w:sz w:val="28"/>
          <w:szCs w:val="28"/>
        </w:rPr>
        <w:t>%。其中：</w:t>
      </w:r>
      <w:bookmarkEnd w:id="37"/>
      <w:bookmarkEnd w:id="38"/>
      <w:bookmarkEnd w:id="39"/>
    </w:p>
    <w:p w14:paraId="7992D4C7">
      <w:pPr>
        <w:spacing w:line="600" w:lineRule="exact"/>
        <w:ind w:firstLine="562" w:firstLineChars="200"/>
        <w:rPr>
          <w:rFonts w:hint="eastAsia" w:ascii="宋体" w:hAnsi="宋体" w:eastAsia="宋体" w:cs="宋体"/>
          <w:b/>
          <w:color w:val="auto"/>
          <w:sz w:val="28"/>
          <w:szCs w:val="28"/>
        </w:rPr>
      </w:pPr>
      <w:r>
        <w:rPr>
          <w:rStyle w:val="15"/>
          <w:rFonts w:hint="eastAsia" w:ascii="宋体" w:hAnsi="宋体" w:eastAsia="宋体" w:cs="宋体"/>
          <w:bCs/>
          <w:color w:val="auto"/>
          <w:sz w:val="28"/>
          <w:szCs w:val="28"/>
        </w:rPr>
        <w:t>1.一般公共服务</w:t>
      </w:r>
      <w:r>
        <w:rPr>
          <w:rStyle w:val="15"/>
          <w:rFonts w:hint="eastAsia" w:ascii="宋体" w:hAnsi="宋体" w:eastAsia="宋体" w:cs="宋体"/>
          <w:bCs/>
          <w:color w:val="auto"/>
          <w:sz w:val="28"/>
          <w:szCs w:val="28"/>
          <w:lang w:val="en-US" w:eastAsia="zh-CN"/>
        </w:rPr>
        <w:t>201</w:t>
      </w:r>
      <w:r>
        <w:rPr>
          <w:rStyle w:val="15"/>
          <w:rFonts w:hint="eastAsia" w:ascii="宋体" w:hAnsi="宋体" w:eastAsia="宋体" w:cs="宋体"/>
          <w:bCs/>
          <w:color w:val="auto"/>
          <w:sz w:val="28"/>
          <w:szCs w:val="28"/>
        </w:rPr>
        <w:t>（类）</w:t>
      </w:r>
      <w:r>
        <w:rPr>
          <w:rStyle w:val="15"/>
          <w:rFonts w:hint="eastAsia" w:ascii="宋体" w:hAnsi="宋体" w:eastAsia="宋体" w:cs="宋体"/>
          <w:bCs/>
          <w:color w:val="auto"/>
          <w:sz w:val="28"/>
          <w:szCs w:val="28"/>
          <w:lang w:val="en-US" w:eastAsia="zh-CN"/>
        </w:rPr>
        <w:t>06、23、32</w:t>
      </w:r>
      <w:r>
        <w:rPr>
          <w:rStyle w:val="15"/>
          <w:rFonts w:hint="eastAsia" w:ascii="宋体" w:hAnsi="宋体" w:eastAsia="宋体" w:cs="宋体"/>
          <w:bCs/>
          <w:color w:val="auto"/>
          <w:sz w:val="28"/>
          <w:szCs w:val="28"/>
        </w:rPr>
        <w:t>（款）</w:t>
      </w:r>
      <w:r>
        <w:rPr>
          <w:rStyle w:val="15"/>
          <w:rFonts w:hint="eastAsia" w:ascii="宋体" w:hAnsi="宋体" w:eastAsia="宋体" w:cs="宋体"/>
          <w:bCs/>
          <w:color w:val="auto"/>
          <w:sz w:val="28"/>
          <w:szCs w:val="28"/>
          <w:lang w:val="en-US" w:eastAsia="zh-CN"/>
        </w:rPr>
        <w:t>08、04、02</w:t>
      </w:r>
      <w:r>
        <w:rPr>
          <w:rStyle w:val="15"/>
          <w:rFonts w:hint="eastAsia" w:ascii="宋体" w:hAnsi="宋体" w:eastAsia="宋体" w:cs="宋体"/>
          <w:bCs/>
          <w:color w:val="auto"/>
          <w:sz w:val="28"/>
          <w:szCs w:val="28"/>
        </w:rPr>
        <w:t>（项）:</w:t>
      </w:r>
      <w:r>
        <w:rPr>
          <w:rStyle w:val="15"/>
          <w:rFonts w:hint="eastAsia" w:ascii="宋体" w:hAnsi="宋体" w:eastAsia="宋体" w:cs="宋体"/>
          <w:b w:val="0"/>
          <w:bCs/>
          <w:color w:val="auto"/>
          <w:sz w:val="28"/>
          <w:szCs w:val="28"/>
        </w:rPr>
        <w:t>支出决算为</w:t>
      </w:r>
      <w:r>
        <w:rPr>
          <w:rFonts w:hint="eastAsia" w:ascii="宋体" w:hAnsi="宋体" w:eastAsia="宋体" w:cs="宋体"/>
          <w:color w:val="auto"/>
          <w:sz w:val="28"/>
          <w:szCs w:val="28"/>
        </w:rPr>
        <w:t>80.23</w:t>
      </w:r>
      <w:r>
        <w:rPr>
          <w:rStyle w:val="15"/>
          <w:rFonts w:hint="eastAsia" w:ascii="宋体" w:hAnsi="宋体" w:eastAsia="宋体" w:cs="宋体"/>
          <w:b w:val="0"/>
          <w:bCs/>
          <w:color w:val="auto"/>
          <w:sz w:val="28"/>
          <w:szCs w:val="28"/>
        </w:rPr>
        <w:t>万元，完成预算</w:t>
      </w:r>
      <w:r>
        <w:rPr>
          <w:rStyle w:val="15"/>
          <w:rFonts w:hint="eastAsia" w:ascii="宋体" w:hAnsi="宋体" w:eastAsia="宋体" w:cs="宋体"/>
          <w:b w:val="0"/>
          <w:bCs/>
          <w:color w:val="auto"/>
          <w:sz w:val="28"/>
          <w:szCs w:val="28"/>
          <w:lang w:val="en-US" w:eastAsia="zh-CN"/>
        </w:rPr>
        <w:t>100</w:t>
      </w:r>
      <w:r>
        <w:rPr>
          <w:rStyle w:val="15"/>
          <w:rFonts w:hint="eastAsia" w:ascii="宋体" w:hAnsi="宋体" w:eastAsia="宋体" w:cs="宋体"/>
          <w:b w:val="0"/>
          <w:bCs/>
          <w:color w:val="auto"/>
          <w:sz w:val="28"/>
          <w:szCs w:val="28"/>
        </w:rPr>
        <w:t>%。</w:t>
      </w:r>
    </w:p>
    <w:p w14:paraId="1AD9598F">
      <w:pPr>
        <w:spacing w:line="600" w:lineRule="exact"/>
        <w:ind w:firstLine="562" w:firstLineChars="200"/>
        <w:rPr>
          <w:rFonts w:hint="eastAsia" w:ascii="宋体" w:hAnsi="宋体" w:eastAsia="宋体" w:cs="宋体"/>
          <w:b/>
          <w:color w:val="auto"/>
          <w:sz w:val="28"/>
          <w:szCs w:val="28"/>
        </w:rPr>
      </w:pPr>
      <w:r>
        <w:rPr>
          <w:rStyle w:val="15"/>
          <w:rFonts w:hint="eastAsia" w:ascii="宋体" w:hAnsi="宋体" w:eastAsia="宋体" w:cs="宋体"/>
          <w:bCs/>
          <w:color w:val="auto"/>
          <w:sz w:val="28"/>
          <w:szCs w:val="28"/>
        </w:rPr>
        <w:t>2.教育</w:t>
      </w:r>
      <w:r>
        <w:rPr>
          <w:rStyle w:val="15"/>
          <w:rFonts w:hint="eastAsia" w:ascii="宋体" w:hAnsi="宋体" w:eastAsia="宋体" w:cs="宋体"/>
          <w:bCs/>
          <w:color w:val="auto"/>
          <w:sz w:val="28"/>
          <w:szCs w:val="28"/>
          <w:lang w:val="en-US" w:eastAsia="zh-CN"/>
        </w:rPr>
        <w:t>205</w:t>
      </w:r>
      <w:r>
        <w:rPr>
          <w:rStyle w:val="15"/>
          <w:rFonts w:hint="eastAsia" w:ascii="宋体" w:hAnsi="宋体" w:eastAsia="宋体" w:cs="宋体"/>
          <w:bCs/>
          <w:color w:val="auto"/>
          <w:sz w:val="28"/>
          <w:szCs w:val="28"/>
        </w:rPr>
        <w:t>（类）</w:t>
      </w:r>
      <w:r>
        <w:rPr>
          <w:rStyle w:val="15"/>
          <w:rFonts w:hint="eastAsia" w:ascii="宋体" w:hAnsi="宋体" w:eastAsia="宋体" w:cs="宋体"/>
          <w:bCs/>
          <w:color w:val="auto"/>
          <w:sz w:val="28"/>
          <w:szCs w:val="28"/>
          <w:lang w:val="en-US" w:eastAsia="zh-CN"/>
        </w:rPr>
        <w:t>01、02、03、09</w:t>
      </w:r>
      <w:r>
        <w:rPr>
          <w:rStyle w:val="15"/>
          <w:rFonts w:hint="eastAsia" w:ascii="宋体" w:hAnsi="宋体" w:eastAsia="宋体" w:cs="宋体"/>
          <w:bCs/>
          <w:color w:val="auto"/>
          <w:sz w:val="28"/>
          <w:szCs w:val="28"/>
        </w:rPr>
        <w:t>（款）</w:t>
      </w:r>
      <w:r>
        <w:rPr>
          <w:rStyle w:val="15"/>
          <w:rFonts w:hint="eastAsia" w:ascii="宋体" w:hAnsi="宋体" w:eastAsia="宋体" w:cs="宋体"/>
          <w:bCs/>
          <w:color w:val="auto"/>
          <w:sz w:val="28"/>
          <w:szCs w:val="28"/>
          <w:lang w:val="en-US" w:eastAsia="zh-CN"/>
        </w:rPr>
        <w:t>01、02、03、04、05、99</w:t>
      </w:r>
      <w:r>
        <w:rPr>
          <w:rStyle w:val="15"/>
          <w:rFonts w:hint="eastAsia" w:ascii="宋体" w:hAnsi="宋体" w:eastAsia="宋体" w:cs="宋体"/>
          <w:bCs/>
          <w:color w:val="auto"/>
          <w:sz w:val="28"/>
          <w:szCs w:val="28"/>
        </w:rPr>
        <w:t>（项）:</w:t>
      </w:r>
      <w:r>
        <w:rPr>
          <w:rStyle w:val="15"/>
          <w:rFonts w:hint="eastAsia" w:ascii="宋体" w:hAnsi="宋体" w:eastAsia="宋体" w:cs="宋体"/>
          <w:b w:val="0"/>
          <w:bCs/>
          <w:color w:val="auto"/>
          <w:sz w:val="28"/>
          <w:szCs w:val="28"/>
        </w:rPr>
        <w:t>支出决算为</w:t>
      </w:r>
      <w:r>
        <w:rPr>
          <w:rFonts w:hint="eastAsia" w:ascii="宋体" w:hAnsi="宋体" w:eastAsia="宋体" w:cs="宋体"/>
          <w:color w:val="auto"/>
          <w:sz w:val="28"/>
          <w:szCs w:val="28"/>
        </w:rPr>
        <w:t>6329.59</w:t>
      </w:r>
      <w:r>
        <w:rPr>
          <w:rStyle w:val="15"/>
          <w:rFonts w:hint="eastAsia" w:ascii="宋体" w:hAnsi="宋体" w:eastAsia="宋体" w:cs="宋体"/>
          <w:b w:val="0"/>
          <w:bCs/>
          <w:color w:val="auto"/>
          <w:sz w:val="28"/>
          <w:szCs w:val="28"/>
        </w:rPr>
        <w:t>万元，完成预算</w:t>
      </w:r>
      <w:r>
        <w:rPr>
          <w:rStyle w:val="15"/>
          <w:rFonts w:hint="eastAsia" w:ascii="宋体" w:hAnsi="宋体" w:eastAsia="宋体" w:cs="宋体"/>
          <w:b w:val="0"/>
          <w:bCs/>
          <w:color w:val="auto"/>
          <w:sz w:val="28"/>
          <w:szCs w:val="28"/>
          <w:lang w:val="en-US" w:eastAsia="zh-CN"/>
        </w:rPr>
        <w:t>100</w:t>
      </w:r>
      <w:r>
        <w:rPr>
          <w:rStyle w:val="15"/>
          <w:rFonts w:hint="eastAsia" w:ascii="宋体" w:hAnsi="宋体" w:eastAsia="宋体" w:cs="宋体"/>
          <w:b w:val="0"/>
          <w:bCs/>
          <w:color w:val="auto"/>
          <w:sz w:val="28"/>
          <w:szCs w:val="28"/>
        </w:rPr>
        <w:t>%。</w:t>
      </w:r>
    </w:p>
    <w:p w14:paraId="2EE2E8FF">
      <w:pPr>
        <w:spacing w:line="600" w:lineRule="exact"/>
        <w:ind w:firstLine="562" w:firstLineChars="200"/>
        <w:rPr>
          <w:rFonts w:hint="eastAsia" w:ascii="宋体" w:hAnsi="宋体" w:eastAsia="宋体" w:cs="宋体"/>
          <w:b/>
          <w:color w:val="auto"/>
          <w:sz w:val="28"/>
          <w:szCs w:val="28"/>
        </w:rPr>
      </w:pPr>
      <w:r>
        <w:rPr>
          <w:rStyle w:val="15"/>
          <w:rFonts w:hint="eastAsia" w:ascii="宋体" w:hAnsi="宋体" w:eastAsia="宋体" w:cs="宋体"/>
          <w:bCs/>
          <w:color w:val="auto"/>
          <w:sz w:val="28"/>
          <w:szCs w:val="28"/>
          <w:lang w:val="en-US" w:eastAsia="zh-CN"/>
        </w:rPr>
        <w:t>3</w:t>
      </w:r>
      <w:r>
        <w:rPr>
          <w:rStyle w:val="15"/>
          <w:rFonts w:hint="eastAsia" w:ascii="宋体" w:hAnsi="宋体" w:eastAsia="宋体" w:cs="宋体"/>
          <w:bCs/>
          <w:color w:val="auto"/>
          <w:sz w:val="28"/>
          <w:szCs w:val="28"/>
        </w:rPr>
        <w:t>.文化体育与传媒</w:t>
      </w:r>
      <w:r>
        <w:rPr>
          <w:rStyle w:val="15"/>
          <w:rFonts w:hint="eastAsia" w:ascii="宋体" w:hAnsi="宋体" w:eastAsia="宋体" w:cs="宋体"/>
          <w:bCs/>
          <w:color w:val="auto"/>
          <w:sz w:val="28"/>
          <w:szCs w:val="28"/>
          <w:lang w:val="en-US" w:eastAsia="zh-CN"/>
        </w:rPr>
        <w:t>207</w:t>
      </w:r>
      <w:r>
        <w:rPr>
          <w:rStyle w:val="15"/>
          <w:rFonts w:hint="eastAsia" w:ascii="宋体" w:hAnsi="宋体" w:eastAsia="宋体" w:cs="宋体"/>
          <w:bCs/>
          <w:color w:val="auto"/>
          <w:sz w:val="28"/>
          <w:szCs w:val="28"/>
        </w:rPr>
        <w:t>（类）</w:t>
      </w:r>
      <w:r>
        <w:rPr>
          <w:rStyle w:val="15"/>
          <w:rFonts w:hint="eastAsia" w:ascii="宋体" w:hAnsi="宋体" w:eastAsia="宋体" w:cs="宋体"/>
          <w:bCs/>
          <w:color w:val="auto"/>
          <w:sz w:val="28"/>
          <w:szCs w:val="28"/>
          <w:lang w:val="en-US" w:eastAsia="zh-CN"/>
        </w:rPr>
        <w:t>03</w:t>
      </w:r>
      <w:r>
        <w:rPr>
          <w:rStyle w:val="15"/>
          <w:rFonts w:hint="eastAsia" w:ascii="宋体" w:hAnsi="宋体" w:eastAsia="宋体" w:cs="宋体"/>
          <w:bCs/>
          <w:color w:val="auto"/>
          <w:sz w:val="28"/>
          <w:szCs w:val="28"/>
        </w:rPr>
        <w:t>（款）</w:t>
      </w:r>
      <w:r>
        <w:rPr>
          <w:rStyle w:val="15"/>
          <w:rFonts w:hint="eastAsia" w:ascii="宋体" w:hAnsi="宋体" w:eastAsia="宋体" w:cs="宋体"/>
          <w:bCs/>
          <w:color w:val="auto"/>
          <w:sz w:val="28"/>
          <w:szCs w:val="28"/>
          <w:lang w:val="en-US" w:eastAsia="zh-CN"/>
        </w:rPr>
        <w:t>05、08、99</w:t>
      </w:r>
      <w:r>
        <w:rPr>
          <w:rStyle w:val="15"/>
          <w:rFonts w:hint="eastAsia" w:ascii="宋体" w:hAnsi="宋体" w:eastAsia="宋体" w:cs="宋体"/>
          <w:bCs/>
          <w:color w:val="auto"/>
          <w:sz w:val="28"/>
          <w:szCs w:val="28"/>
        </w:rPr>
        <w:t>（项）:</w:t>
      </w:r>
      <w:r>
        <w:rPr>
          <w:rStyle w:val="15"/>
          <w:rFonts w:hint="eastAsia" w:ascii="宋体" w:hAnsi="宋体" w:eastAsia="宋体" w:cs="宋体"/>
          <w:b w:val="0"/>
          <w:bCs/>
          <w:color w:val="auto"/>
          <w:sz w:val="28"/>
          <w:szCs w:val="28"/>
        </w:rPr>
        <w:t>支出决算为</w:t>
      </w:r>
      <w:r>
        <w:rPr>
          <w:rFonts w:hint="eastAsia" w:ascii="宋体" w:hAnsi="宋体" w:eastAsia="宋体" w:cs="宋体"/>
          <w:b/>
          <w:bCs/>
          <w:color w:val="auto"/>
          <w:sz w:val="28"/>
          <w:szCs w:val="28"/>
        </w:rPr>
        <w:t>190.65</w:t>
      </w:r>
      <w:r>
        <w:rPr>
          <w:rStyle w:val="15"/>
          <w:rFonts w:hint="eastAsia" w:ascii="宋体" w:hAnsi="宋体" w:eastAsia="宋体" w:cs="宋体"/>
          <w:b w:val="0"/>
          <w:bCs/>
          <w:color w:val="auto"/>
          <w:sz w:val="28"/>
          <w:szCs w:val="28"/>
        </w:rPr>
        <w:t>万元，完成预算</w:t>
      </w:r>
      <w:r>
        <w:rPr>
          <w:rStyle w:val="15"/>
          <w:rFonts w:hint="eastAsia" w:ascii="宋体" w:hAnsi="宋体" w:eastAsia="宋体" w:cs="宋体"/>
          <w:b w:val="0"/>
          <w:bCs/>
          <w:color w:val="auto"/>
          <w:sz w:val="28"/>
          <w:szCs w:val="28"/>
          <w:lang w:val="en-US" w:eastAsia="zh-CN"/>
        </w:rPr>
        <w:t>100</w:t>
      </w:r>
      <w:r>
        <w:rPr>
          <w:rStyle w:val="15"/>
          <w:rFonts w:hint="eastAsia" w:ascii="宋体" w:hAnsi="宋体" w:eastAsia="宋体" w:cs="宋体"/>
          <w:b w:val="0"/>
          <w:bCs/>
          <w:color w:val="auto"/>
          <w:sz w:val="28"/>
          <w:szCs w:val="28"/>
        </w:rPr>
        <w:t>%。</w:t>
      </w:r>
    </w:p>
    <w:p w14:paraId="0D186297">
      <w:pPr>
        <w:spacing w:line="600" w:lineRule="exact"/>
        <w:ind w:firstLine="562" w:firstLineChars="200"/>
        <w:rPr>
          <w:rFonts w:hint="eastAsia" w:ascii="宋体" w:hAnsi="宋体" w:eastAsia="宋体" w:cs="宋体"/>
          <w:b/>
          <w:color w:val="auto"/>
          <w:sz w:val="28"/>
          <w:szCs w:val="28"/>
        </w:rPr>
      </w:pPr>
      <w:r>
        <w:rPr>
          <w:rStyle w:val="15"/>
          <w:rFonts w:hint="eastAsia" w:ascii="宋体" w:hAnsi="宋体" w:eastAsia="宋体" w:cs="宋体"/>
          <w:bCs/>
          <w:color w:val="auto"/>
          <w:sz w:val="28"/>
          <w:szCs w:val="28"/>
          <w:lang w:val="en-US" w:eastAsia="zh-CN"/>
        </w:rPr>
        <w:t>4</w:t>
      </w:r>
      <w:r>
        <w:rPr>
          <w:rStyle w:val="15"/>
          <w:rFonts w:hint="eastAsia" w:ascii="宋体" w:hAnsi="宋体" w:eastAsia="宋体" w:cs="宋体"/>
          <w:bCs/>
          <w:color w:val="auto"/>
          <w:sz w:val="28"/>
          <w:szCs w:val="28"/>
        </w:rPr>
        <w:t>.社会保障和就业</w:t>
      </w:r>
      <w:r>
        <w:rPr>
          <w:rStyle w:val="15"/>
          <w:rFonts w:hint="eastAsia" w:ascii="宋体" w:hAnsi="宋体" w:eastAsia="宋体" w:cs="宋体"/>
          <w:bCs/>
          <w:color w:val="auto"/>
          <w:sz w:val="28"/>
          <w:szCs w:val="28"/>
          <w:lang w:val="en-US" w:eastAsia="zh-CN"/>
        </w:rPr>
        <w:t>208</w:t>
      </w:r>
      <w:r>
        <w:rPr>
          <w:rStyle w:val="15"/>
          <w:rFonts w:hint="eastAsia" w:ascii="宋体" w:hAnsi="宋体" w:eastAsia="宋体" w:cs="宋体"/>
          <w:bCs/>
          <w:color w:val="auto"/>
          <w:sz w:val="28"/>
          <w:szCs w:val="28"/>
        </w:rPr>
        <w:t>（类）</w:t>
      </w:r>
      <w:r>
        <w:rPr>
          <w:rStyle w:val="15"/>
          <w:rFonts w:hint="eastAsia" w:ascii="宋体" w:hAnsi="宋体" w:eastAsia="宋体" w:cs="宋体"/>
          <w:bCs/>
          <w:color w:val="auto"/>
          <w:sz w:val="28"/>
          <w:szCs w:val="28"/>
          <w:lang w:val="en-US" w:eastAsia="zh-CN"/>
        </w:rPr>
        <w:t>05</w:t>
      </w:r>
      <w:r>
        <w:rPr>
          <w:rStyle w:val="15"/>
          <w:rFonts w:hint="eastAsia" w:ascii="宋体" w:hAnsi="宋体" w:eastAsia="宋体" w:cs="宋体"/>
          <w:bCs/>
          <w:color w:val="auto"/>
          <w:sz w:val="28"/>
          <w:szCs w:val="28"/>
        </w:rPr>
        <w:t>（款）</w:t>
      </w:r>
      <w:r>
        <w:rPr>
          <w:rStyle w:val="15"/>
          <w:rFonts w:hint="eastAsia" w:ascii="宋体" w:hAnsi="宋体" w:eastAsia="宋体" w:cs="宋体"/>
          <w:bCs/>
          <w:color w:val="auto"/>
          <w:sz w:val="28"/>
          <w:szCs w:val="28"/>
          <w:lang w:val="en-US" w:eastAsia="zh-CN"/>
        </w:rPr>
        <w:t>04、05、06</w:t>
      </w:r>
      <w:r>
        <w:rPr>
          <w:rStyle w:val="15"/>
          <w:rFonts w:hint="eastAsia" w:ascii="宋体" w:hAnsi="宋体" w:eastAsia="宋体" w:cs="宋体"/>
          <w:bCs/>
          <w:color w:val="auto"/>
          <w:sz w:val="28"/>
          <w:szCs w:val="28"/>
        </w:rPr>
        <w:t>（项）:</w:t>
      </w:r>
      <w:r>
        <w:rPr>
          <w:rStyle w:val="15"/>
          <w:rFonts w:hint="eastAsia" w:ascii="宋体" w:hAnsi="宋体" w:eastAsia="宋体" w:cs="宋体"/>
          <w:b w:val="0"/>
          <w:bCs/>
          <w:color w:val="auto"/>
          <w:sz w:val="28"/>
          <w:szCs w:val="28"/>
        </w:rPr>
        <w:t>支出决算为</w:t>
      </w:r>
      <w:r>
        <w:rPr>
          <w:rFonts w:hint="eastAsia" w:ascii="宋体" w:hAnsi="宋体" w:eastAsia="宋体" w:cs="宋体"/>
          <w:color w:val="auto"/>
          <w:sz w:val="28"/>
          <w:szCs w:val="28"/>
        </w:rPr>
        <w:t>64.78</w:t>
      </w:r>
      <w:r>
        <w:rPr>
          <w:rStyle w:val="15"/>
          <w:rFonts w:hint="eastAsia" w:ascii="宋体" w:hAnsi="宋体" w:eastAsia="宋体" w:cs="宋体"/>
          <w:b w:val="0"/>
          <w:bCs/>
          <w:color w:val="auto"/>
          <w:sz w:val="28"/>
          <w:szCs w:val="28"/>
        </w:rPr>
        <w:t>万元，完成预算</w:t>
      </w:r>
      <w:r>
        <w:rPr>
          <w:rStyle w:val="15"/>
          <w:rFonts w:hint="eastAsia" w:ascii="宋体" w:hAnsi="宋体" w:eastAsia="宋体" w:cs="宋体"/>
          <w:b w:val="0"/>
          <w:bCs/>
          <w:color w:val="auto"/>
          <w:sz w:val="28"/>
          <w:szCs w:val="28"/>
          <w:lang w:val="en-US" w:eastAsia="zh-CN"/>
        </w:rPr>
        <w:t>100</w:t>
      </w:r>
      <w:r>
        <w:rPr>
          <w:rStyle w:val="15"/>
          <w:rFonts w:hint="eastAsia" w:ascii="宋体" w:hAnsi="宋体" w:eastAsia="宋体" w:cs="宋体"/>
          <w:b w:val="0"/>
          <w:bCs/>
          <w:color w:val="auto"/>
          <w:sz w:val="28"/>
          <w:szCs w:val="28"/>
        </w:rPr>
        <w:t>%。</w:t>
      </w:r>
    </w:p>
    <w:p w14:paraId="1632932B">
      <w:pPr>
        <w:spacing w:line="600" w:lineRule="exact"/>
        <w:ind w:firstLine="562" w:firstLineChars="200"/>
        <w:rPr>
          <w:rFonts w:hint="eastAsia" w:ascii="宋体" w:hAnsi="宋体" w:eastAsia="宋体" w:cs="宋体"/>
          <w:b/>
          <w:color w:val="auto"/>
          <w:sz w:val="28"/>
          <w:szCs w:val="28"/>
        </w:rPr>
      </w:pPr>
      <w:r>
        <w:rPr>
          <w:rStyle w:val="15"/>
          <w:rFonts w:hint="eastAsia" w:ascii="宋体" w:hAnsi="宋体" w:eastAsia="宋体" w:cs="宋体"/>
          <w:bCs/>
          <w:color w:val="auto"/>
          <w:sz w:val="28"/>
          <w:szCs w:val="28"/>
          <w:lang w:val="en-US" w:eastAsia="zh-CN"/>
        </w:rPr>
        <w:t>5</w:t>
      </w:r>
      <w:r>
        <w:rPr>
          <w:rStyle w:val="15"/>
          <w:rFonts w:hint="eastAsia" w:ascii="宋体" w:hAnsi="宋体" w:eastAsia="宋体" w:cs="宋体"/>
          <w:bCs/>
          <w:color w:val="auto"/>
          <w:sz w:val="28"/>
          <w:szCs w:val="28"/>
        </w:rPr>
        <w:t>.</w:t>
      </w:r>
      <w:r>
        <w:rPr>
          <w:rFonts w:hint="eastAsia" w:ascii="宋体" w:hAnsi="宋体" w:eastAsia="宋体" w:cs="宋体"/>
          <w:b/>
          <w:bCs/>
          <w:color w:val="auto"/>
          <w:sz w:val="28"/>
          <w:szCs w:val="28"/>
        </w:rPr>
        <w:t>卫生健康支出</w:t>
      </w:r>
      <w:r>
        <w:rPr>
          <w:rStyle w:val="15"/>
          <w:rFonts w:hint="eastAsia" w:ascii="宋体" w:hAnsi="宋体" w:eastAsia="宋体" w:cs="宋体"/>
          <w:bCs/>
          <w:color w:val="auto"/>
          <w:sz w:val="28"/>
          <w:szCs w:val="28"/>
          <w:lang w:val="en-US" w:eastAsia="zh-CN"/>
        </w:rPr>
        <w:t>210</w:t>
      </w:r>
      <w:r>
        <w:rPr>
          <w:rStyle w:val="15"/>
          <w:rFonts w:hint="eastAsia" w:ascii="宋体" w:hAnsi="宋体" w:eastAsia="宋体" w:cs="宋体"/>
          <w:bCs/>
          <w:color w:val="auto"/>
          <w:sz w:val="28"/>
          <w:szCs w:val="28"/>
        </w:rPr>
        <w:t>（类）</w:t>
      </w:r>
      <w:r>
        <w:rPr>
          <w:rStyle w:val="15"/>
          <w:rFonts w:hint="eastAsia" w:ascii="宋体" w:hAnsi="宋体" w:eastAsia="宋体" w:cs="宋体"/>
          <w:bCs/>
          <w:color w:val="auto"/>
          <w:sz w:val="28"/>
          <w:szCs w:val="28"/>
          <w:lang w:val="en-US" w:eastAsia="zh-CN"/>
        </w:rPr>
        <w:t>04、11</w:t>
      </w:r>
      <w:r>
        <w:rPr>
          <w:rStyle w:val="15"/>
          <w:rFonts w:hint="eastAsia" w:ascii="宋体" w:hAnsi="宋体" w:eastAsia="宋体" w:cs="宋体"/>
          <w:bCs/>
          <w:color w:val="auto"/>
          <w:sz w:val="28"/>
          <w:szCs w:val="28"/>
        </w:rPr>
        <w:t>（款）</w:t>
      </w:r>
      <w:r>
        <w:rPr>
          <w:rStyle w:val="15"/>
          <w:rFonts w:hint="eastAsia" w:ascii="宋体" w:hAnsi="宋体" w:eastAsia="宋体" w:cs="宋体"/>
          <w:bCs/>
          <w:color w:val="auto"/>
          <w:sz w:val="28"/>
          <w:szCs w:val="28"/>
          <w:lang w:val="en-US" w:eastAsia="zh-CN"/>
        </w:rPr>
        <w:t>09、01、02、03</w:t>
      </w:r>
      <w:r>
        <w:rPr>
          <w:rStyle w:val="15"/>
          <w:rFonts w:hint="eastAsia" w:ascii="宋体" w:hAnsi="宋体" w:eastAsia="宋体" w:cs="宋体"/>
          <w:bCs/>
          <w:color w:val="auto"/>
          <w:sz w:val="28"/>
          <w:szCs w:val="28"/>
        </w:rPr>
        <w:t>（项）:</w:t>
      </w:r>
      <w:r>
        <w:rPr>
          <w:rStyle w:val="15"/>
          <w:rFonts w:hint="eastAsia" w:ascii="宋体" w:hAnsi="宋体" w:eastAsia="宋体" w:cs="宋体"/>
          <w:b w:val="0"/>
          <w:bCs/>
          <w:color w:val="auto"/>
          <w:sz w:val="28"/>
          <w:szCs w:val="28"/>
        </w:rPr>
        <w:t>支出决算为</w:t>
      </w:r>
      <w:r>
        <w:rPr>
          <w:rFonts w:hint="eastAsia" w:ascii="宋体" w:hAnsi="宋体" w:eastAsia="宋体" w:cs="宋体"/>
          <w:color w:val="auto"/>
          <w:sz w:val="28"/>
          <w:szCs w:val="28"/>
        </w:rPr>
        <w:t>22.71</w:t>
      </w:r>
      <w:r>
        <w:rPr>
          <w:rStyle w:val="15"/>
          <w:rFonts w:hint="eastAsia" w:ascii="宋体" w:hAnsi="宋体" w:eastAsia="宋体" w:cs="宋体"/>
          <w:b w:val="0"/>
          <w:bCs/>
          <w:color w:val="auto"/>
          <w:sz w:val="28"/>
          <w:szCs w:val="28"/>
        </w:rPr>
        <w:t>万元，完成预算</w:t>
      </w:r>
      <w:r>
        <w:rPr>
          <w:rStyle w:val="15"/>
          <w:rFonts w:hint="eastAsia" w:ascii="宋体" w:hAnsi="宋体" w:eastAsia="宋体" w:cs="宋体"/>
          <w:b w:val="0"/>
          <w:bCs/>
          <w:color w:val="auto"/>
          <w:sz w:val="28"/>
          <w:szCs w:val="28"/>
          <w:lang w:val="en-US" w:eastAsia="zh-CN"/>
        </w:rPr>
        <w:t>100</w:t>
      </w:r>
      <w:r>
        <w:rPr>
          <w:rStyle w:val="15"/>
          <w:rFonts w:hint="eastAsia" w:ascii="宋体" w:hAnsi="宋体" w:eastAsia="宋体" w:cs="宋体"/>
          <w:b w:val="0"/>
          <w:bCs/>
          <w:color w:val="auto"/>
          <w:sz w:val="28"/>
          <w:szCs w:val="28"/>
        </w:rPr>
        <w:t>%。</w:t>
      </w:r>
    </w:p>
    <w:p w14:paraId="02C73264">
      <w:pPr>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住房保障支出</w:t>
      </w:r>
      <w:r>
        <w:rPr>
          <w:rFonts w:hint="eastAsia" w:ascii="宋体" w:hAnsi="宋体" w:eastAsia="宋体" w:cs="宋体"/>
          <w:color w:val="auto"/>
          <w:sz w:val="28"/>
          <w:szCs w:val="28"/>
          <w:lang w:val="en-US" w:eastAsia="zh-CN"/>
        </w:rPr>
        <w:t>221</w:t>
      </w:r>
      <w:r>
        <w:rPr>
          <w:rFonts w:hint="eastAsia" w:ascii="宋体" w:hAnsi="宋体" w:eastAsia="宋体" w:cs="宋体"/>
          <w:color w:val="auto"/>
          <w:sz w:val="28"/>
          <w:szCs w:val="28"/>
        </w:rPr>
        <w:t>（类）</w:t>
      </w:r>
      <w:r>
        <w:rPr>
          <w:rFonts w:hint="eastAsia" w:ascii="宋体" w:hAnsi="宋体" w:eastAsia="宋体" w:cs="宋体"/>
          <w:color w:val="auto"/>
          <w:sz w:val="28"/>
          <w:szCs w:val="28"/>
          <w:lang w:val="en-US" w:eastAsia="zh-CN"/>
        </w:rPr>
        <w:t>02</w:t>
      </w:r>
      <w:r>
        <w:rPr>
          <w:rFonts w:hint="eastAsia" w:ascii="宋体" w:hAnsi="宋体" w:eastAsia="宋体" w:cs="宋体"/>
          <w:color w:val="auto"/>
          <w:sz w:val="28"/>
          <w:szCs w:val="28"/>
        </w:rPr>
        <w:t>（款）01（项）:支出决算为46.07万元，完成预算</w:t>
      </w:r>
      <w:r>
        <w:rPr>
          <w:rFonts w:hint="eastAsia" w:ascii="宋体" w:hAnsi="宋体" w:eastAsia="宋体" w:cs="宋体"/>
          <w:color w:val="auto"/>
          <w:sz w:val="28"/>
          <w:szCs w:val="28"/>
          <w:lang w:val="en-US" w:eastAsia="zh-CN"/>
        </w:rPr>
        <w:t>100</w:t>
      </w:r>
      <w:r>
        <w:rPr>
          <w:rFonts w:hint="eastAsia" w:ascii="宋体" w:hAnsi="宋体" w:eastAsia="宋体" w:cs="宋体"/>
          <w:color w:val="auto"/>
          <w:sz w:val="28"/>
          <w:szCs w:val="28"/>
        </w:rPr>
        <w:t>%。</w:t>
      </w:r>
    </w:p>
    <w:p w14:paraId="2EF61618">
      <w:pPr>
        <w:spacing w:line="600" w:lineRule="exact"/>
        <w:ind w:firstLine="560" w:firstLineChars="200"/>
        <w:rPr>
          <w:rFonts w:hint="eastAsia" w:ascii="宋体" w:hAnsi="宋体" w:eastAsia="宋体" w:cs="宋体"/>
          <w:b/>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.农林水支出</w:t>
      </w:r>
      <w:r>
        <w:rPr>
          <w:rFonts w:hint="eastAsia" w:ascii="宋体" w:hAnsi="宋体" w:eastAsia="宋体" w:cs="宋体"/>
          <w:color w:val="auto"/>
          <w:sz w:val="28"/>
          <w:szCs w:val="28"/>
          <w:lang w:val="en-US" w:eastAsia="zh-CN"/>
        </w:rPr>
        <w:t>221</w:t>
      </w:r>
      <w:r>
        <w:rPr>
          <w:rFonts w:hint="eastAsia" w:ascii="宋体" w:hAnsi="宋体" w:eastAsia="宋体" w:cs="宋体"/>
          <w:color w:val="auto"/>
          <w:sz w:val="28"/>
          <w:szCs w:val="28"/>
        </w:rPr>
        <w:t>（类）</w:t>
      </w:r>
      <w:r>
        <w:rPr>
          <w:rFonts w:hint="eastAsia" w:ascii="宋体" w:hAnsi="宋体" w:eastAsia="宋体" w:cs="宋体"/>
          <w:color w:val="auto"/>
          <w:sz w:val="28"/>
          <w:szCs w:val="28"/>
          <w:lang w:val="en-US" w:eastAsia="zh-CN"/>
        </w:rPr>
        <w:t>05、99</w:t>
      </w:r>
      <w:r>
        <w:rPr>
          <w:rFonts w:hint="eastAsia" w:ascii="宋体" w:hAnsi="宋体" w:eastAsia="宋体" w:cs="宋体"/>
          <w:color w:val="auto"/>
          <w:sz w:val="28"/>
          <w:szCs w:val="28"/>
        </w:rPr>
        <w:t>（款）</w:t>
      </w:r>
      <w:r>
        <w:rPr>
          <w:rFonts w:hint="eastAsia" w:ascii="宋体" w:hAnsi="宋体" w:eastAsia="宋体" w:cs="宋体"/>
          <w:color w:val="auto"/>
          <w:sz w:val="28"/>
          <w:szCs w:val="28"/>
          <w:lang w:val="en-US" w:eastAsia="zh-CN"/>
        </w:rPr>
        <w:t>99</w:t>
      </w:r>
      <w:r>
        <w:rPr>
          <w:rFonts w:hint="eastAsia" w:ascii="宋体" w:hAnsi="宋体" w:eastAsia="宋体" w:cs="宋体"/>
          <w:color w:val="auto"/>
          <w:sz w:val="28"/>
          <w:szCs w:val="28"/>
        </w:rPr>
        <w:t>（项）:支出决算为39.37万元，完成预算</w:t>
      </w:r>
      <w:r>
        <w:rPr>
          <w:rFonts w:hint="eastAsia" w:ascii="宋体" w:hAnsi="宋体" w:eastAsia="宋体" w:cs="宋体"/>
          <w:color w:val="auto"/>
          <w:sz w:val="28"/>
          <w:szCs w:val="28"/>
          <w:lang w:val="en-US" w:eastAsia="zh-CN"/>
        </w:rPr>
        <w:t>100</w:t>
      </w:r>
      <w:r>
        <w:rPr>
          <w:rFonts w:hint="eastAsia" w:ascii="宋体" w:hAnsi="宋体" w:eastAsia="宋体" w:cs="宋体"/>
          <w:color w:val="auto"/>
          <w:sz w:val="28"/>
          <w:szCs w:val="28"/>
        </w:rPr>
        <w:t>%。</w:t>
      </w:r>
    </w:p>
    <w:p w14:paraId="578D127E">
      <w:pPr>
        <w:tabs>
          <w:tab w:val="right" w:pos="8306"/>
        </w:tabs>
        <w:spacing w:line="600" w:lineRule="exact"/>
        <w:ind w:firstLine="640"/>
        <w:outlineLvl w:val="1"/>
        <w:rPr>
          <w:rStyle w:val="26"/>
          <w:rFonts w:hint="eastAsia" w:ascii="宋体" w:hAnsi="宋体" w:eastAsia="宋体" w:cs="宋体"/>
          <w:color w:val="auto"/>
          <w:sz w:val="28"/>
          <w:szCs w:val="28"/>
        </w:rPr>
      </w:pPr>
      <w:bookmarkStart w:id="40" w:name="_Toc15396608"/>
      <w:bookmarkStart w:id="41" w:name="_Toc15377214"/>
      <w:r>
        <w:rPr>
          <w:rFonts w:hint="eastAsia" w:ascii="宋体" w:hAnsi="宋体" w:eastAsia="宋体" w:cs="宋体"/>
          <w:color w:val="auto"/>
          <w:sz w:val="28"/>
          <w:szCs w:val="28"/>
        </w:rPr>
        <w:t>六</w:t>
      </w:r>
      <w:r>
        <w:rPr>
          <w:rFonts w:hint="eastAsia" w:ascii="宋体" w:hAnsi="宋体" w:eastAsia="宋体" w:cs="宋体"/>
          <w:b/>
          <w:color w:val="auto"/>
          <w:sz w:val="28"/>
          <w:szCs w:val="28"/>
        </w:rPr>
        <w:t>、一</w:t>
      </w:r>
      <w:r>
        <w:rPr>
          <w:rStyle w:val="26"/>
          <w:rFonts w:hint="eastAsia" w:ascii="宋体" w:hAnsi="宋体" w:eastAsia="宋体" w:cs="宋体"/>
          <w:b w:val="0"/>
          <w:color w:val="auto"/>
          <w:sz w:val="28"/>
          <w:szCs w:val="28"/>
        </w:rPr>
        <w:t>般公共预算财政拨款基本支出决算情况说明</w:t>
      </w:r>
      <w:bookmarkEnd w:id="40"/>
      <w:bookmarkEnd w:id="41"/>
      <w:r>
        <w:rPr>
          <w:rStyle w:val="26"/>
          <w:rFonts w:hint="eastAsia" w:ascii="宋体" w:hAnsi="宋体" w:eastAsia="宋体" w:cs="宋体"/>
          <w:b w:val="0"/>
          <w:color w:val="auto"/>
          <w:sz w:val="28"/>
          <w:szCs w:val="28"/>
        </w:rPr>
        <w:tab/>
      </w:r>
    </w:p>
    <w:p w14:paraId="62747F1E">
      <w:pPr>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2019年一般公共预算财政拨款基本支出</w:t>
      </w:r>
      <w:r>
        <w:rPr>
          <w:rFonts w:hint="eastAsia" w:ascii="宋体" w:hAnsi="宋体" w:eastAsia="宋体" w:cs="宋体"/>
          <w:i w:val="0"/>
          <w:color w:val="auto"/>
          <w:sz w:val="28"/>
          <w:szCs w:val="28"/>
          <w:u w:val="none"/>
        </w:rPr>
        <w:t>666.78</w:t>
      </w:r>
      <w:r>
        <w:rPr>
          <w:rFonts w:hint="eastAsia" w:ascii="宋体" w:hAnsi="宋体" w:eastAsia="宋体" w:cs="宋体"/>
          <w:color w:val="auto"/>
          <w:sz w:val="28"/>
          <w:szCs w:val="28"/>
        </w:rPr>
        <w:t>万元，其中：</w:t>
      </w:r>
    </w:p>
    <w:p w14:paraId="219E278C">
      <w:pPr>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人员经费</w:t>
      </w:r>
      <w:r>
        <w:rPr>
          <w:rFonts w:hint="eastAsia" w:ascii="宋体" w:hAnsi="宋体" w:eastAsia="宋体" w:cs="宋体"/>
          <w:i w:val="0"/>
          <w:color w:val="auto"/>
          <w:sz w:val="28"/>
          <w:szCs w:val="28"/>
          <w:u w:val="none"/>
          <w:lang w:val="en-US" w:eastAsia="zh-CN"/>
        </w:rPr>
        <w:t>617.4</w:t>
      </w:r>
      <w:r>
        <w:rPr>
          <w:rFonts w:hint="eastAsia" w:ascii="宋体" w:hAnsi="宋体" w:eastAsia="宋体" w:cs="宋体"/>
          <w:color w:val="auto"/>
          <w:sz w:val="28"/>
          <w:szCs w:val="28"/>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日常公用经费</w:t>
      </w:r>
      <w:r>
        <w:rPr>
          <w:rFonts w:hint="eastAsia" w:ascii="宋体" w:hAnsi="宋体" w:eastAsia="宋体" w:cs="宋体"/>
          <w:color w:val="auto"/>
          <w:sz w:val="28"/>
          <w:szCs w:val="28"/>
          <w:lang w:val="en-US" w:eastAsia="zh-CN"/>
        </w:rPr>
        <w:t>49.38</w:t>
      </w:r>
      <w:r>
        <w:rPr>
          <w:rFonts w:hint="eastAsia" w:ascii="宋体" w:hAnsi="宋体" w:eastAsia="宋体" w:cs="宋体"/>
          <w:color w:val="auto"/>
          <w:sz w:val="28"/>
          <w:szCs w:val="28"/>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746B351">
      <w:pPr>
        <w:spacing w:line="600" w:lineRule="exact"/>
        <w:ind w:firstLine="640"/>
        <w:outlineLvl w:val="1"/>
        <w:rPr>
          <w:rStyle w:val="26"/>
          <w:rFonts w:hint="eastAsia" w:ascii="宋体" w:hAnsi="宋体" w:eastAsia="宋体" w:cs="宋体"/>
          <w:b w:val="0"/>
          <w:color w:val="auto"/>
          <w:sz w:val="28"/>
          <w:szCs w:val="28"/>
        </w:rPr>
      </w:pPr>
      <w:bookmarkStart w:id="42" w:name="_Toc15396609"/>
      <w:bookmarkStart w:id="43" w:name="_Toc15377215"/>
      <w:r>
        <w:rPr>
          <w:rFonts w:hint="eastAsia" w:ascii="宋体" w:hAnsi="宋体" w:eastAsia="宋体" w:cs="宋体"/>
          <w:color w:val="auto"/>
          <w:sz w:val="28"/>
          <w:szCs w:val="28"/>
        </w:rPr>
        <w:t>七、</w:t>
      </w:r>
      <w:r>
        <w:rPr>
          <w:rStyle w:val="26"/>
          <w:rFonts w:hint="eastAsia" w:ascii="宋体" w:hAnsi="宋体" w:eastAsia="宋体" w:cs="宋体"/>
          <w:color w:val="auto"/>
          <w:sz w:val="28"/>
          <w:szCs w:val="28"/>
        </w:rPr>
        <w:t>“</w:t>
      </w:r>
      <w:r>
        <w:rPr>
          <w:rStyle w:val="26"/>
          <w:rFonts w:hint="eastAsia" w:ascii="宋体" w:hAnsi="宋体" w:eastAsia="宋体" w:cs="宋体"/>
          <w:b w:val="0"/>
          <w:color w:val="auto"/>
          <w:sz w:val="28"/>
          <w:szCs w:val="28"/>
        </w:rPr>
        <w:t>三公”经费财政拨款支出决算情况说明</w:t>
      </w:r>
      <w:bookmarkEnd w:id="42"/>
      <w:bookmarkEnd w:id="43"/>
    </w:p>
    <w:p w14:paraId="3524CD16">
      <w:pPr>
        <w:spacing w:line="600" w:lineRule="exact"/>
        <w:ind w:firstLine="640"/>
        <w:outlineLvl w:val="2"/>
        <w:rPr>
          <w:rFonts w:hint="eastAsia" w:ascii="宋体" w:hAnsi="宋体" w:eastAsia="宋体" w:cs="宋体"/>
          <w:b/>
          <w:color w:val="auto"/>
          <w:sz w:val="28"/>
          <w:szCs w:val="28"/>
        </w:rPr>
      </w:pPr>
      <w:bookmarkStart w:id="44" w:name="_Toc15377216"/>
      <w:r>
        <w:rPr>
          <w:rFonts w:hint="eastAsia" w:ascii="宋体" w:hAnsi="宋体" w:eastAsia="宋体" w:cs="宋体"/>
          <w:b/>
          <w:color w:val="auto"/>
          <w:sz w:val="28"/>
          <w:szCs w:val="28"/>
        </w:rPr>
        <w:t>（一）“三公”经费财政拨款支出决算总体情况说明</w:t>
      </w:r>
      <w:bookmarkEnd w:id="44"/>
    </w:p>
    <w:p w14:paraId="752104BD">
      <w:pPr>
        <w:spacing w:line="600" w:lineRule="exact"/>
        <w:ind w:firstLine="640"/>
        <w:rPr>
          <w:rFonts w:hint="eastAsia" w:ascii="宋体" w:hAnsi="宋体" w:eastAsia="宋体" w:cs="宋体"/>
          <w:color w:val="auto"/>
          <w:sz w:val="28"/>
          <w:szCs w:val="28"/>
        </w:rPr>
      </w:pPr>
      <w:r>
        <w:rPr>
          <w:rFonts w:hint="eastAsia" w:ascii="宋体" w:hAnsi="宋体" w:eastAsia="宋体" w:cs="宋体"/>
          <w:color w:val="auto"/>
          <w:sz w:val="28"/>
          <w:szCs w:val="28"/>
        </w:rPr>
        <w:t>2019年“三公”经费财政拨款支出决算为</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万元，完成预算</w:t>
      </w:r>
      <w:r>
        <w:rPr>
          <w:rFonts w:hint="eastAsia" w:ascii="宋体" w:hAnsi="宋体" w:eastAsia="宋体" w:cs="宋体"/>
          <w:color w:val="auto"/>
          <w:sz w:val="28"/>
          <w:szCs w:val="28"/>
          <w:lang w:val="en-US" w:eastAsia="zh-CN"/>
        </w:rPr>
        <w:t>30.99</w:t>
      </w:r>
      <w:r>
        <w:rPr>
          <w:rFonts w:hint="eastAsia" w:ascii="宋体" w:hAnsi="宋体" w:eastAsia="宋体" w:cs="宋体"/>
          <w:color w:val="auto"/>
          <w:sz w:val="28"/>
          <w:szCs w:val="28"/>
        </w:rPr>
        <w:t>%，决算数小于预算数）的主要原因是</w:t>
      </w:r>
      <w:r>
        <w:rPr>
          <w:rFonts w:hint="eastAsia" w:ascii="宋体" w:hAnsi="宋体" w:eastAsia="宋体" w:cs="宋体"/>
          <w:color w:val="auto"/>
          <w:sz w:val="28"/>
          <w:szCs w:val="28"/>
          <w:lang w:eastAsia="zh-CN"/>
        </w:rPr>
        <w:t>减少了公务接待</w:t>
      </w:r>
      <w:r>
        <w:rPr>
          <w:rFonts w:hint="eastAsia" w:ascii="宋体" w:hAnsi="宋体" w:eastAsia="宋体" w:cs="宋体"/>
          <w:color w:val="auto"/>
          <w:sz w:val="28"/>
          <w:szCs w:val="28"/>
        </w:rPr>
        <w:t>。</w:t>
      </w:r>
    </w:p>
    <w:p w14:paraId="1D972294">
      <w:pPr>
        <w:spacing w:line="600" w:lineRule="exact"/>
        <w:ind w:firstLine="640"/>
        <w:outlineLvl w:val="2"/>
        <w:rPr>
          <w:rFonts w:hint="eastAsia" w:ascii="宋体" w:hAnsi="宋体" w:eastAsia="宋体" w:cs="宋体"/>
          <w:b/>
          <w:color w:val="auto"/>
          <w:sz w:val="28"/>
          <w:szCs w:val="28"/>
        </w:rPr>
      </w:pPr>
      <w:bookmarkStart w:id="45" w:name="_Toc15377217"/>
      <w:r>
        <w:rPr>
          <w:rFonts w:hint="eastAsia" w:ascii="宋体" w:hAnsi="宋体" w:eastAsia="宋体" w:cs="宋体"/>
          <w:b/>
          <w:color w:val="auto"/>
          <w:sz w:val="28"/>
          <w:szCs w:val="28"/>
        </w:rPr>
        <w:t>（二）“三公”经费财政拨款支出决算具体情况说明</w:t>
      </w:r>
      <w:bookmarkEnd w:id="45"/>
    </w:p>
    <w:p w14:paraId="288BC16F">
      <w:pPr>
        <w:spacing w:line="600" w:lineRule="exact"/>
        <w:ind w:firstLine="640"/>
        <w:rPr>
          <w:rFonts w:hint="eastAsia" w:ascii="宋体" w:hAnsi="宋体" w:eastAsia="宋体" w:cs="宋体"/>
          <w:color w:val="auto"/>
          <w:sz w:val="28"/>
          <w:szCs w:val="28"/>
        </w:rPr>
      </w:pPr>
      <w:r>
        <w:rPr>
          <w:rFonts w:hint="eastAsia" w:ascii="宋体" w:hAnsi="宋体" w:eastAsia="宋体" w:cs="宋体"/>
          <w:color w:val="auto"/>
          <w:sz w:val="28"/>
          <w:szCs w:val="28"/>
        </w:rPr>
        <w:t>2019年“三公”经费财政拨款支出决算中，因公出国（境）费支出决算</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万元；公务用车购置及运行维护费支出决算</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万元；公务接待费支出决算</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万元，占</w:t>
      </w:r>
      <w:r>
        <w:rPr>
          <w:rFonts w:hint="eastAsia" w:ascii="宋体" w:hAnsi="宋体" w:eastAsia="宋体" w:cs="宋体"/>
          <w:color w:val="auto"/>
          <w:sz w:val="28"/>
          <w:szCs w:val="28"/>
          <w:lang w:val="en-US" w:eastAsia="zh-CN"/>
        </w:rPr>
        <w:t>100</w:t>
      </w:r>
      <w:r>
        <w:rPr>
          <w:rFonts w:hint="eastAsia" w:ascii="宋体" w:hAnsi="宋体" w:eastAsia="宋体" w:cs="宋体"/>
          <w:color w:val="auto"/>
          <w:sz w:val="28"/>
          <w:szCs w:val="28"/>
        </w:rPr>
        <w:t>%。具体情况如下：</w:t>
      </w:r>
    </w:p>
    <w:p w14:paraId="4D718A04">
      <w:pPr>
        <w:spacing w:line="600" w:lineRule="exact"/>
        <w:ind w:firstLine="640"/>
        <w:rPr>
          <w:rFonts w:hint="eastAsia" w:ascii="宋体" w:hAnsi="宋体" w:eastAsia="宋体" w:cs="宋体"/>
          <w:b/>
          <w:color w:val="auto"/>
          <w:sz w:val="28"/>
          <w:szCs w:val="28"/>
        </w:rPr>
      </w:pPr>
      <w:r>
        <w:rPr>
          <w:rFonts w:hint="eastAsia" w:ascii="宋体" w:hAnsi="宋体" w:eastAsia="宋体" w:cs="宋体"/>
          <w:b/>
          <w:color w:val="auto"/>
          <w:sz w:val="28"/>
          <w:szCs w:val="28"/>
        </w:rPr>
        <w:t>1.因公出国（境）经费支出</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万元，</w:t>
      </w:r>
      <w:r>
        <w:rPr>
          <w:rStyle w:val="15"/>
          <w:rFonts w:hint="eastAsia" w:ascii="宋体" w:hAnsi="宋体" w:eastAsia="宋体" w:cs="宋体"/>
          <w:b w:val="0"/>
          <w:bCs/>
          <w:color w:val="auto"/>
          <w:sz w:val="28"/>
          <w:szCs w:val="28"/>
        </w:rPr>
        <w:t>。</w:t>
      </w:r>
      <w:r>
        <w:rPr>
          <w:rFonts w:hint="eastAsia" w:ascii="宋体" w:hAnsi="宋体" w:eastAsia="宋体" w:cs="宋体"/>
          <w:color w:val="auto"/>
          <w:sz w:val="28"/>
          <w:szCs w:val="28"/>
        </w:rPr>
        <w:t>全年安排因公出国（境）团组</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次，出国（境）</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人。因公出国（境）支出决算比2018年减少</w:t>
      </w:r>
      <w:r>
        <w:rPr>
          <w:rFonts w:hint="eastAsia" w:ascii="宋体" w:hAnsi="宋体" w:eastAsia="宋体" w:cs="宋体"/>
          <w:color w:val="auto"/>
          <w:sz w:val="28"/>
          <w:szCs w:val="28"/>
          <w:lang w:val="en-US" w:eastAsia="zh-CN"/>
        </w:rPr>
        <w:t>1.47</w:t>
      </w:r>
      <w:r>
        <w:rPr>
          <w:rFonts w:hint="eastAsia" w:ascii="宋体" w:hAnsi="宋体" w:eastAsia="宋体" w:cs="宋体"/>
          <w:color w:val="auto"/>
          <w:sz w:val="28"/>
          <w:szCs w:val="28"/>
        </w:rPr>
        <w:t>万元，下降</w:t>
      </w:r>
      <w:r>
        <w:rPr>
          <w:rFonts w:hint="eastAsia" w:ascii="宋体" w:hAnsi="宋体" w:eastAsia="宋体" w:cs="宋体"/>
          <w:color w:val="auto"/>
          <w:sz w:val="28"/>
          <w:szCs w:val="28"/>
          <w:lang w:val="en-US" w:eastAsia="zh-CN"/>
        </w:rPr>
        <w:t>100</w:t>
      </w:r>
      <w:r>
        <w:rPr>
          <w:rFonts w:hint="eastAsia" w:ascii="宋体" w:hAnsi="宋体" w:eastAsia="宋体" w:cs="宋体"/>
          <w:color w:val="auto"/>
          <w:sz w:val="28"/>
          <w:szCs w:val="28"/>
        </w:rPr>
        <w:t>%。主要原因是</w:t>
      </w:r>
      <w:r>
        <w:rPr>
          <w:rFonts w:hint="eastAsia" w:ascii="宋体" w:hAnsi="宋体" w:eastAsia="宋体" w:cs="宋体"/>
          <w:color w:val="auto"/>
          <w:sz w:val="28"/>
          <w:szCs w:val="28"/>
          <w:lang w:eastAsia="zh-CN"/>
        </w:rPr>
        <w:t>本年度未有因公出国（境）经费支出。</w:t>
      </w:r>
    </w:p>
    <w:p w14:paraId="68B08E53">
      <w:pPr>
        <w:spacing w:line="600" w:lineRule="exact"/>
        <w:ind w:firstLine="640"/>
        <w:rPr>
          <w:rFonts w:hint="eastAsia" w:ascii="宋体" w:hAnsi="宋体" w:eastAsia="宋体" w:cs="宋体"/>
          <w:b/>
          <w:color w:val="auto"/>
          <w:sz w:val="28"/>
          <w:szCs w:val="28"/>
        </w:rPr>
      </w:pPr>
      <w:r>
        <w:rPr>
          <w:rFonts w:hint="eastAsia" w:ascii="宋体" w:hAnsi="宋体" w:eastAsia="宋体" w:cs="宋体"/>
          <w:b/>
          <w:color w:val="auto"/>
          <w:sz w:val="28"/>
          <w:szCs w:val="28"/>
        </w:rPr>
        <w:t>2.公务用车购置及运行维护费支出</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万元</w:t>
      </w:r>
      <w:r>
        <w:rPr>
          <w:rStyle w:val="15"/>
          <w:rFonts w:hint="eastAsia" w:ascii="宋体" w:hAnsi="宋体" w:eastAsia="宋体" w:cs="宋体"/>
          <w:b w:val="0"/>
          <w:bCs/>
          <w:color w:val="auto"/>
          <w:sz w:val="28"/>
          <w:szCs w:val="28"/>
        </w:rPr>
        <w:t>。</w:t>
      </w:r>
      <w:r>
        <w:rPr>
          <w:rStyle w:val="15"/>
          <w:rFonts w:hint="eastAsia" w:ascii="宋体" w:hAnsi="宋体" w:eastAsia="宋体" w:cs="宋体"/>
          <w:b w:val="0"/>
          <w:bCs/>
          <w:color w:val="auto"/>
          <w:sz w:val="28"/>
          <w:szCs w:val="28"/>
          <w:lang w:eastAsia="zh-CN"/>
        </w:rPr>
        <w:t>无公务用车。</w:t>
      </w:r>
    </w:p>
    <w:p w14:paraId="7A323AED">
      <w:pPr>
        <w:spacing w:line="600" w:lineRule="exact"/>
        <w:ind w:firstLine="640"/>
        <w:rPr>
          <w:rFonts w:hint="eastAsia" w:ascii="宋体" w:hAnsi="宋体" w:eastAsia="宋体" w:cs="宋体"/>
          <w:color w:val="auto"/>
          <w:sz w:val="28"/>
          <w:szCs w:val="28"/>
        </w:rPr>
      </w:pPr>
      <w:r>
        <w:rPr>
          <w:rFonts w:hint="eastAsia" w:ascii="宋体" w:hAnsi="宋体" w:eastAsia="宋体" w:cs="宋体"/>
          <w:b/>
          <w:color w:val="auto"/>
          <w:sz w:val="28"/>
          <w:szCs w:val="28"/>
        </w:rPr>
        <w:t>3.公务接待费支出</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万元，</w:t>
      </w:r>
      <w:r>
        <w:rPr>
          <w:rStyle w:val="15"/>
          <w:rFonts w:hint="eastAsia" w:ascii="宋体" w:hAnsi="宋体" w:eastAsia="宋体" w:cs="宋体"/>
          <w:b w:val="0"/>
          <w:bCs/>
          <w:color w:val="auto"/>
          <w:sz w:val="28"/>
          <w:szCs w:val="28"/>
        </w:rPr>
        <w:t>完成预算</w:t>
      </w:r>
      <w:r>
        <w:rPr>
          <w:rStyle w:val="15"/>
          <w:rFonts w:hint="eastAsia" w:ascii="宋体" w:hAnsi="宋体" w:eastAsia="宋体" w:cs="宋体"/>
          <w:b w:val="0"/>
          <w:bCs/>
          <w:color w:val="auto"/>
          <w:sz w:val="28"/>
          <w:szCs w:val="28"/>
          <w:lang w:val="en-US" w:eastAsia="zh-CN"/>
        </w:rPr>
        <w:t>30.99</w:t>
      </w:r>
      <w:r>
        <w:rPr>
          <w:rStyle w:val="15"/>
          <w:rFonts w:hint="eastAsia" w:ascii="宋体" w:hAnsi="宋体" w:eastAsia="宋体" w:cs="宋体"/>
          <w:b w:val="0"/>
          <w:bCs/>
          <w:color w:val="auto"/>
          <w:sz w:val="28"/>
          <w:szCs w:val="28"/>
        </w:rPr>
        <w:t>%。</w:t>
      </w:r>
      <w:r>
        <w:rPr>
          <w:rFonts w:hint="eastAsia" w:ascii="宋体" w:hAnsi="宋体" w:eastAsia="宋体" w:cs="宋体"/>
          <w:color w:val="auto"/>
          <w:sz w:val="28"/>
          <w:szCs w:val="28"/>
        </w:rPr>
        <w:t>公务接待费支出决算比2018年增长</w:t>
      </w:r>
      <w:r>
        <w:rPr>
          <w:rFonts w:hint="eastAsia" w:ascii="宋体" w:hAnsi="宋体" w:eastAsia="宋体" w:cs="宋体"/>
          <w:color w:val="auto"/>
          <w:sz w:val="28"/>
          <w:szCs w:val="28"/>
          <w:lang w:val="en-US" w:eastAsia="zh-CN"/>
        </w:rPr>
        <w:t>0.21</w:t>
      </w:r>
      <w:r>
        <w:rPr>
          <w:rFonts w:hint="eastAsia" w:ascii="宋体" w:hAnsi="宋体" w:eastAsia="宋体" w:cs="宋体"/>
          <w:color w:val="auto"/>
          <w:sz w:val="28"/>
          <w:szCs w:val="28"/>
        </w:rPr>
        <w:t>万元，增长</w:t>
      </w:r>
      <w:r>
        <w:rPr>
          <w:rFonts w:hint="eastAsia" w:ascii="宋体" w:hAnsi="宋体" w:eastAsia="宋体" w:cs="宋体"/>
          <w:color w:val="auto"/>
          <w:sz w:val="28"/>
          <w:szCs w:val="28"/>
          <w:lang w:val="en-US" w:eastAsia="zh-CN"/>
        </w:rPr>
        <w:t>13.21</w:t>
      </w:r>
      <w:r>
        <w:rPr>
          <w:rFonts w:hint="eastAsia" w:ascii="宋体" w:hAnsi="宋体" w:eastAsia="宋体" w:cs="宋体"/>
          <w:color w:val="auto"/>
          <w:sz w:val="28"/>
          <w:szCs w:val="28"/>
        </w:rPr>
        <w:t>%。主要原因是</w:t>
      </w:r>
      <w:r>
        <w:rPr>
          <w:rFonts w:hint="eastAsia" w:ascii="宋体" w:hAnsi="宋体" w:eastAsia="宋体" w:cs="宋体"/>
          <w:color w:val="auto"/>
          <w:sz w:val="28"/>
          <w:szCs w:val="28"/>
          <w:lang w:eastAsia="zh-CN"/>
        </w:rPr>
        <w:t>公务接待次数增加。</w:t>
      </w:r>
      <w:r>
        <w:rPr>
          <w:rFonts w:hint="eastAsia" w:ascii="宋体" w:hAnsi="宋体" w:eastAsia="宋体" w:cs="宋体"/>
          <w:color w:val="auto"/>
          <w:sz w:val="28"/>
          <w:szCs w:val="28"/>
        </w:rPr>
        <w:t>其中：</w:t>
      </w:r>
    </w:p>
    <w:p w14:paraId="2CFB4B44">
      <w:pPr>
        <w:spacing w:line="600" w:lineRule="exact"/>
        <w:ind w:firstLine="640"/>
        <w:rPr>
          <w:rFonts w:hint="eastAsia" w:ascii="宋体" w:hAnsi="宋体" w:eastAsia="宋体" w:cs="宋体"/>
          <w:color w:val="auto"/>
          <w:sz w:val="28"/>
          <w:szCs w:val="28"/>
        </w:rPr>
      </w:pPr>
      <w:r>
        <w:rPr>
          <w:rFonts w:hint="eastAsia" w:ascii="宋体" w:hAnsi="宋体" w:eastAsia="宋体" w:cs="宋体"/>
          <w:b/>
          <w:color w:val="auto"/>
          <w:sz w:val="28"/>
          <w:szCs w:val="28"/>
        </w:rPr>
        <w:t>国内公务接待支出</w:t>
      </w:r>
      <w:r>
        <w:rPr>
          <w:rFonts w:hint="eastAsia" w:ascii="宋体" w:hAnsi="宋体" w:eastAsia="宋体" w:cs="宋体"/>
          <w:b/>
          <w:color w:val="auto"/>
          <w:sz w:val="28"/>
          <w:szCs w:val="28"/>
          <w:lang w:val="en-US" w:eastAsia="zh-CN"/>
        </w:rPr>
        <w:t>1.8</w:t>
      </w:r>
      <w:r>
        <w:rPr>
          <w:rFonts w:hint="eastAsia" w:ascii="宋体" w:hAnsi="宋体" w:eastAsia="宋体" w:cs="宋体"/>
          <w:color w:val="auto"/>
          <w:sz w:val="28"/>
          <w:szCs w:val="28"/>
        </w:rPr>
        <w:t>万元，主要用于用餐费。国内公务接待</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批次，</w:t>
      </w:r>
      <w:r>
        <w:rPr>
          <w:rFonts w:hint="eastAsia" w:ascii="宋体" w:hAnsi="宋体" w:eastAsia="宋体" w:cs="宋体"/>
          <w:color w:val="auto"/>
          <w:sz w:val="28"/>
          <w:szCs w:val="28"/>
          <w:lang w:val="en-US" w:eastAsia="zh-CN"/>
        </w:rPr>
        <w:t>153</w:t>
      </w:r>
      <w:r>
        <w:rPr>
          <w:rFonts w:hint="eastAsia" w:ascii="宋体" w:hAnsi="宋体" w:eastAsia="宋体" w:cs="宋体"/>
          <w:color w:val="auto"/>
          <w:sz w:val="28"/>
          <w:szCs w:val="28"/>
        </w:rPr>
        <w:t>人次，共计支出</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万元，具体内容包括：付接待市教育督导费用（1餐21人次）323.00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付市学生资助管理中心调研接待费用（1餐8人次）600.00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付木里教育局交流学习接待费（1餐18人次）用3,132.00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付接待超前公司投资学校开学事宜费用（1餐7人次）1,419.00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付高考巡视巡考接待费（1餐13人次、公务卡）1,539.00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付中考巡视巡考接待费（1餐13人次）1,500.00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付健身步道验收专家接待费（1餐40人次）3,100.00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付接待省体育局调研全民健身工作费用（1餐10人次）1,417.00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付接待市学生资助中心工作指导费用（1餐7人次）412.00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付接待市招办工作检查费用（1餐4人次）330.00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付接待市电教装备中心抽查工作费用（1餐8人次）550.00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付成人高考巡视接待费（1餐4人次）690.00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付11.53凭证漏付资金-接待市招办工作检查费用100.00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w:t>
      </w:r>
    </w:p>
    <w:p w14:paraId="7BE6294B">
      <w:pPr>
        <w:spacing w:line="600" w:lineRule="exact"/>
        <w:ind w:firstLine="640"/>
        <w:outlineLvl w:val="1"/>
        <w:rPr>
          <w:rStyle w:val="26"/>
          <w:rFonts w:hint="eastAsia" w:ascii="宋体" w:hAnsi="宋体" w:eastAsia="宋体" w:cs="宋体"/>
          <w:color w:val="auto"/>
          <w:sz w:val="28"/>
          <w:szCs w:val="28"/>
        </w:rPr>
      </w:pPr>
      <w:bookmarkStart w:id="46" w:name="_Toc15377218"/>
      <w:bookmarkStart w:id="47" w:name="_Toc15396610"/>
      <w:r>
        <w:rPr>
          <w:rFonts w:hint="eastAsia" w:ascii="宋体" w:hAnsi="宋体" w:eastAsia="宋体" w:cs="宋体"/>
          <w:color w:val="auto"/>
          <w:sz w:val="28"/>
          <w:szCs w:val="28"/>
        </w:rPr>
        <w:t>八、</w:t>
      </w:r>
      <w:r>
        <w:rPr>
          <w:rStyle w:val="26"/>
          <w:rFonts w:hint="eastAsia" w:ascii="宋体" w:hAnsi="宋体" w:eastAsia="宋体" w:cs="宋体"/>
          <w:b w:val="0"/>
          <w:color w:val="auto"/>
          <w:sz w:val="28"/>
          <w:szCs w:val="28"/>
        </w:rPr>
        <w:t>政府性基金预算支出决算情况说明</w:t>
      </w:r>
      <w:bookmarkEnd w:id="46"/>
      <w:bookmarkEnd w:id="47"/>
    </w:p>
    <w:p w14:paraId="163A47A8">
      <w:pPr>
        <w:spacing w:line="600" w:lineRule="exact"/>
        <w:ind w:firstLine="640"/>
        <w:rPr>
          <w:rFonts w:hint="eastAsia" w:ascii="宋体" w:hAnsi="宋体" w:eastAsia="宋体" w:cs="宋体"/>
          <w:color w:val="auto"/>
          <w:sz w:val="28"/>
          <w:szCs w:val="28"/>
        </w:rPr>
      </w:pPr>
      <w:r>
        <w:rPr>
          <w:rFonts w:hint="eastAsia" w:ascii="宋体" w:hAnsi="宋体" w:eastAsia="宋体" w:cs="宋体"/>
          <w:color w:val="auto"/>
          <w:sz w:val="28"/>
          <w:szCs w:val="28"/>
        </w:rPr>
        <w:t>2019年政府性基金预算拨款支出38.51万元。</w:t>
      </w:r>
    </w:p>
    <w:p w14:paraId="45851623">
      <w:pPr>
        <w:numPr>
          <w:ilvl w:val="0"/>
          <w:numId w:val="0"/>
        </w:numPr>
        <w:spacing w:line="600" w:lineRule="exact"/>
        <w:ind w:firstLine="562" w:firstLineChars="200"/>
        <w:outlineLvl w:val="1"/>
        <w:rPr>
          <w:rStyle w:val="26"/>
          <w:rFonts w:hint="eastAsia" w:ascii="宋体" w:hAnsi="宋体" w:eastAsia="宋体" w:cs="宋体"/>
          <w:color w:val="auto"/>
          <w:sz w:val="28"/>
          <w:szCs w:val="28"/>
        </w:rPr>
      </w:pPr>
      <w:bookmarkStart w:id="48" w:name="_Toc15377221"/>
      <w:bookmarkStart w:id="49" w:name="_Toc15396612"/>
      <w:r>
        <w:rPr>
          <w:rStyle w:val="26"/>
          <w:rFonts w:hint="eastAsia" w:ascii="宋体" w:hAnsi="宋体" w:cs="宋体"/>
          <w:color w:val="auto"/>
          <w:sz w:val="28"/>
          <w:szCs w:val="28"/>
          <w:lang w:eastAsia="zh-CN"/>
        </w:rPr>
        <w:t>九</w:t>
      </w:r>
      <w:r>
        <w:rPr>
          <w:rStyle w:val="26"/>
          <w:rFonts w:hint="eastAsia" w:ascii="宋体" w:hAnsi="宋体" w:eastAsia="宋体" w:cs="宋体"/>
          <w:color w:val="auto"/>
          <w:sz w:val="28"/>
          <w:szCs w:val="28"/>
        </w:rPr>
        <w:t>、</w:t>
      </w:r>
      <w:r>
        <w:rPr>
          <w:rStyle w:val="26"/>
          <w:rFonts w:hint="eastAsia" w:ascii="宋体" w:hAnsi="宋体" w:eastAsia="宋体" w:cs="宋体"/>
          <w:b w:val="0"/>
          <w:color w:val="auto"/>
          <w:sz w:val="28"/>
          <w:szCs w:val="28"/>
        </w:rPr>
        <w:t>其他重要事项的情况说明</w:t>
      </w:r>
      <w:bookmarkEnd w:id="48"/>
      <w:bookmarkEnd w:id="49"/>
    </w:p>
    <w:p w14:paraId="3200B498">
      <w:pPr>
        <w:spacing w:line="600" w:lineRule="exact"/>
        <w:ind w:firstLine="562" w:firstLineChars="200"/>
        <w:outlineLvl w:val="2"/>
        <w:rPr>
          <w:rFonts w:hint="eastAsia" w:ascii="宋体" w:hAnsi="宋体" w:eastAsia="宋体" w:cs="宋体"/>
          <w:color w:val="auto"/>
          <w:sz w:val="28"/>
          <w:szCs w:val="28"/>
        </w:rPr>
      </w:pPr>
      <w:bookmarkStart w:id="50" w:name="_Toc15377222"/>
      <w:r>
        <w:rPr>
          <w:rFonts w:hint="eastAsia" w:ascii="宋体" w:hAnsi="宋体" w:eastAsia="宋体" w:cs="宋体"/>
          <w:b/>
          <w:color w:val="auto"/>
          <w:sz w:val="28"/>
          <w:szCs w:val="28"/>
        </w:rPr>
        <w:t>（一）机关运行经费支出情况</w:t>
      </w:r>
      <w:bookmarkEnd w:id="50"/>
    </w:p>
    <w:p w14:paraId="3DE3727B">
      <w:pPr>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2019年，</w:t>
      </w:r>
      <w:r>
        <w:rPr>
          <w:rFonts w:hint="eastAsia" w:ascii="宋体" w:hAnsi="宋体" w:eastAsia="宋体" w:cs="宋体"/>
          <w:color w:val="auto"/>
          <w:sz w:val="28"/>
          <w:szCs w:val="28"/>
          <w:lang w:eastAsia="zh-CN"/>
        </w:rPr>
        <w:t>攀枝花市仁和区教育和体育局</w:t>
      </w:r>
      <w:r>
        <w:rPr>
          <w:rFonts w:hint="eastAsia" w:ascii="宋体" w:hAnsi="宋体" w:eastAsia="宋体" w:cs="宋体"/>
          <w:color w:val="auto"/>
          <w:sz w:val="28"/>
          <w:szCs w:val="28"/>
        </w:rPr>
        <w:t>机关运行经费支出</w:t>
      </w:r>
      <w:r>
        <w:rPr>
          <w:rFonts w:hint="eastAsia" w:ascii="宋体" w:hAnsi="宋体" w:eastAsia="宋体" w:cs="宋体"/>
          <w:color w:val="auto"/>
          <w:sz w:val="28"/>
          <w:szCs w:val="28"/>
          <w:lang w:val="en-US" w:eastAsia="zh-CN"/>
        </w:rPr>
        <w:t>249.92</w:t>
      </w:r>
      <w:r>
        <w:rPr>
          <w:rFonts w:hint="eastAsia" w:ascii="宋体" w:hAnsi="宋体" w:eastAsia="宋体" w:cs="宋体"/>
          <w:color w:val="auto"/>
          <w:sz w:val="28"/>
          <w:szCs w:val="28"/>
        </w:rPr>
        <w:t>万元，比2018年减少</w:t>
      </w:r>
      <w:r>
        <w:rPr>
          <w:rFonts w:hint="eastAsia" w:ascii="宋体" w:hAnsi="宋体" w:eastAsia="宋体" w:cs="宋体"/>
          <w:color w:val="auto"/>
          <w:sz w:val="28"/>
          <w:szCs w:val="28"/>
          <w:lang w:val="en-US" w:eastAsia="zh-CN"/>
        </w:rPr>
        <w:t>80.7</w:t>
      </w:r>
      <w:r>
        <w:rPr>
          <w:rFonts w:hint="eastAsia" w:ascii="宋体" w:hAnsi="宋体" w:eastAsia="宋体" w:cs="宋体"/>
          <w:color w:val="auto"/>
          <w:sz w:val="28"/>
          <w:szCs w:val="28"/>
        </w:rPr>
        <w:t>万元，下降</w:t>
      </w:r>
      <w:r>
        <w:rPr>
          <w:rFonts w:hint="eastAsia" w:ascii="宋体" w:hAnsi="宋体" w:eastAsia="宋体" w:cs="宋体"/>
          <w:color w:val="auto"/>
          <w:sz w:val="28"/>
          <w:szCs w:val="28"/>
          <w:lang w:val="en-US" w:eastAsia="zh-CN"/>
        </w:rPr>
        <w:t>24.41</w:t>
      </w:r>
      <w:r>
        <w:rPr>
          <w:rFonts w:hint="eastAsia" w:ascii="宋体" w:hAnsi="宋体" w:eastAsia="宋体" w:cs="宋体"/>
          <w:color w:val="auto"/>
          <w:sz w:val="28"/>
          <w:szCs w:val="28"/>
        </w:rPr>
        <w:t>%。主要原因是</w:t>
      </w:r>
      <w:r>
        <w:rPr>
          <w:rFonts w:hint="eastAsia" w:ascii="宋体" w:hAnsi="宋体" w:eastAsia="宋体" w:cs="宋体"/>
          <w:color w:val="auto"/>
          <w:sz w:val="28"/>
          <w:szCs w:val="28"/>
          <w:lang w:eastAsia="zh-CN"/>
        </w:rPr>
        <w:t>人员减少及年初公用经费预算减少。</w:t>
      </w:r>
    </w:p>
    <w:p w14:paraId="5E94A5E3">
      <w:pPr>
        <w:autoSpaceDE w:val="0"/>
        <w:autoSpaceDN w:val="0"/>
        <w:adjustRightInd w:val="0"/>
        <w:spacing w:line="600" w:lineRule="exact"/>
        <w:ind w:firstLine="562" w:firstLineChars="200"/>
        <w:jc w:val="left"/>
        <w:outlineLvl w:val="2"/>
        <w:rPr>
          <w:rFonts w:hint="eastAsia" w:ascii="宋体" w:hAnsi="宋体" w:eastAsia="宋体" w:cs="宋体"/>
          <w:b/>
          <w:color w:val="auto"/>
          <w:sz w:val="28"/>
          <w:szCs w:val="28"/>
        </w:rPr>
      </w:pPr>
      <w:bookmarkStart w:id="51" w:name="_Toc15377223"/>
      <w:r>
        <w:rPr>
          <w:rFonts w:hint="eastAsia" w:ascii="宋体" w:hAnsi="宋体" w:eastAsia="宋体" w:cs="宋体"/>
          <w:b/>
          <w:color w:val="auto"/>
          <w:sz w:val="28"/>
          <w:szCs w:val="28"/>
        </w:rPr>
        <w:t>（二）政府采购支出情况</w:t>
      </w:r>
      <w:bookmarkEnd w:id="51"/>
    </w:p>
    <w:p w14:paraId="41CCFB54">
      <w:pPr>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2019年，</w:t>
      </w:r>
      <w:r>
        <w:rPr>
          <w:rFonts w:hint="eastAsia" w:ascii="宋体" w:hAnsi="宋体" w:eastAsia="宋体" w:cs="宋体"/>
          <w:color w:val="auto"/>
          <w:sz w:val="28"/>
          <w:szCs w:val="28"/>
          <w:lang w:eastAsia="zh-CN"/>
        </w:rPr>
        <w:t>攀枝花市仁和区教育和体育局</w:t>
      </w:r>
      <w:r>
        <w:rPr>
          <w:rFonts w:hint="eastAsia" w:ascii="宋体" w:hAnsi="宋体" w:eastAsia="宋体" w:cs="宋体"/>
          <w:color w:val="auto"/>
          <w:sz w:val="28"/>
          <w:szCs w:val="28"/>
        </w:rPr>
        <w:t>政府采购支出总额</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万元。</w:t>
      </w:r>
    </w:p>
    <w:p w14:paraId="7E13C623">
      <w:pPr>
        <w:autoSpaceDE w:val="0"/>
        <w:autoSpaceDN w:val="0"/>
        <w:adjustRightInd w:val="0"/>
        <w:spacing w:line="600" w:lineRule="exact"/>
        <w:ind w:firstLine="562" w:firstLineChars="200"/>
        <w:jc w:val="left"/>
        <w:outlineLvl w:val="2"/>
        <w:rPr>
          <w:rFonts w:hint="eastAsia" w:ascii="宋体" w:hAnsi="宋体" w:eastAsia="宋体" w:cs="宋体"/>
          <w:b/>
          <w:color w:val="auto"/>
          <w:sz w:val="28"/>
          <w:szCs w:val="28"/>
        </w:rPr>
      </w:pPr>
      <w:bookmarkStart w:id="52" w:name="_Toc15377224"/>
      <w:r>
        <w:rPr>
          <w:rFonts w:hint="eastAsia" w:ascii="宋体" w:hAnsi="宋体" w:eastAsia="宋体" w:cs="宋体"/>
          <w:b/>
          <w:color w:val="auto"/>
          <w:sz w:val="28"/>
          <w:szCs w:val="28"/>
        </w:rPr>
        <w:t>（三）国有资产占有使用情况</w:t>
      </w:r>
      <w:bookmarkEnd w:id="52"/>
    </w:p>
    <w:p w14:paraId="2C8FFB92">
      <w:pPr>
        <w:autoSpaceDE w:val="0"/>
        <w:autoSpaceDN w:val="0"/>
        <w:adjustRightInd w:val="0"/>
        <w:spacing w:line="600" w:lineRule="exact"/>
        <w:ind w:firstLine="560" w:firstLineChars="200"/>
        <w:jc w:val="left"/>
        <w:rPr>
          <w:rFonts w:hint="eastAsia" w:ascii="宋体" w:hAnsi="宋体" w:eastAsia="宋体" w:cs="宋体"/>
          <w:b/>
          <w:color w:val="auto"/>
          <w:sz w:val="28"/>
          <w:szCs w:val="28"/>
        </w:rPr>
      </w:pPr>
      <w:r>
        <w:rPr>
          <w:rFonts w:hint="eastAsia" w:ascii="宋体" w:hAnsi="宋体" w:eastAsia="宋体" w:cs="宋体"/>
          <w:color w:val="auto"/>
          <w:sz w:val="28"/>
          <w:szCs w:val="28"/>
        </w:rPr>
        <w:t>截至2019年12月31日</w:t>
      </w:r>
      <w:r>
        <w:rPr>
          <w:rFonts w:hint="eastAsia" w:ascii="宋体" w:hAnsi="宋体" w:eastAsia="宋体" w:cs="宋体"/>
          <w:color w:val="auto"/>
          <w:sz w:val="28"/>
          <w:szCs w:val="28"/>
          <w:lang w:eastAsia="zh-CN"/>
        </w:rPr>
        <w:t>攀枝花市仁和区教育和体育局</w:t>
      </w:r>
      <w:r>
        <w:rPr>
          <w:rFonts w:hint="eastAsia" w:ascii="宋体" w:hAnsi="宋体" w:eastAsia="宋体" w:cs="宋体"/>
          <w:color w:val="auto"/>
          <w:sz w:val="28"/>
          <w:szCs w:val="28"/>
        </w:rPr>
        <w:t>共有车辆</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单价50万元以上通用设备</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台（套），单价100万元以上专用设备</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台（套）。</w:t>
      </w:r>
    </w:p>
    <w:p w14:paraId="65A3DE2C">
      <w:pPr>
        <w:autoSpaceDE w:val="0"/>
        <w:autoSpaceDN w:val="0"/>
        <w:adjustRightInd w:val="0"/>
        <w:spacing w:line="600" w:lineRule="exact"/>
        <w:ind w:firstLine="562" w:firstLineChars="200"/>
        <w:jc w:val="left"/>
        <w:outlineLvl w:val="2"/>
        <w:rPr>
          <w:rFonts w:hint="eastAsia" w:ascii="宋体" w:hAnsi="宋体" w:eastAsia="宋体" w:cs="宋体"/>
          <w:b/>
          <w:color w:val="auto"/>
          <w:sz w:val="28"/>
          <w:szCs w:val="28"/>
        </w:rPr>
      </w:pPr>
      <w:r>
        <w:rPr>
          <w:rFonts w:hint="eastAsia" w:ascii="宋体" w:hAnsi="宋体" w:eastAsia="宋体" w:cs="宋体"/>
          <w:b/>
          <w:color w:val="auto"/>
          <w:sz w:val="28"/>
          <w:szCs w:val="28"/>
        </w:rPr>
        <w:t>（四）预算绩效管理情况。</w:t>
      </w:r>
    </w:p>
    <w:p w14:paraId="49F4C6CA">
      <w:pPr>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根据预算绩效管理要求，本部门在年初预算编制阶段，组织对</w:t>
      </w:r>
      <w:r>
        <w:rPr>
          <w:rFonts w:hint="eastAsia" w:ascii="宋体" w:hAnsi="宋体" w:eastAsia="宋体" w:cs="宋体"/>
          <w:color w:val="auto"/>
          <w:sz w:val="28"/>
          <w:szCs w:val="28"/>
          <w:lang w:val="en-US" w:eastAsia="zh-CN"/>
        </w:rPr>
        <w:t>攀枝花市仁和区教育体育局</w:t>
      </w:r>
      <w:r>
        <w:rPr>
          <w:rFonts w:hint="eastAsia" w:ascii="宋体" w:hAnsi="宋体" w:eastAsia="宋体" w:cs="宋体"/>
          <w:color w:val="auto"/>
          <w:sz w:val="28"/>
          <w:szCs w:val="28"/>
        </w:rPr>
        <w:t>项目开展了预算事前绩效评估，对</w:t>
      </w: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个项目编制了绩效目标，预算执行过程中，选取</w:t>
      </w: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个项目开展绩效监控，年终执行完毕后，对</w:t>
      </w: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个项目开展了绩效目标完成情况梳理填报。</w:t>
      </w:r>
    </w:p>
    <w:p w14:paraId="2BB3883A">
      <w:pPr>
        <w:spacing w:line="5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本部门按要求对201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年部门整体支出开展绩效自评，从评价情况来看</w:t>
      </w:r>
      <w:r>
        <w:rPr>
          <w:rFonts w:hint="eastAsia" w:ascii="宋体" w:hAnsi="宋体" w:eastAsia="宋体" w:cs="宋体"/>
          <w:color w:val="auto"/>
          <w:sz w:val="28"/>
          <w:szCs w:val="28"/>
          <w:lang w:eastAsia="zh-CN"/>
        </w:rPr>
        <w:t>所有项目</w:t>
      </w:r>
      <w:r>
        <w:rPr>
          <w:rFonts w:hint="eastAsia" w:ascii="宋体" w:hAnsi="宋体" w:eastAsia="宋体" w:cs="宋体"/>
          <w:color w:val="auto"/>
          <w:sz w:val="28"/>
          <w:szCs w:val="28"/>
        </w:rPr>
        <w:t>紧紧围绕教育改革中心工作，立足现实、着眼未来，坚持走内涵发展道路，扎实推进教育惠民工程和民生工程建设、努力改善学校办学条件，工作中持续抓好教师队伍建设，深入落实提高教育教学质量的工作举措，较好的完成了各项工作任务。本部门还自行组织了</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个项目绩效评价，从评价情况来看</w:t>
      </w:r>
      <w:r>
        <w:rPr>
          <w:rFonts w:hint="eastAsia" w:ascii="宋体" w:hAnsi="宋体" w:eastAsia="宋体" w:cs="宋体"/>
          <w:color w:val="auto"/>
          <w:sz w:val="28"/>
          <w:szCs w:val="28"/>
          <w:lang w:eastAsia="zh-CN"/>
        </w:rPr>
        <w:t>各项目</w:t>
      </w:r>
      <w:r>
        <w:rPr>
          <w:rFonts w:hint="eastAsia" w:ascii="宋体" w:hAnsi="宋体" w:eastAsia="宋体" w:cs="宋体"/>
          <w:color w:val="auto"/>
          <w:sz w:val="28"/>
          <w:szCs w:val="28"/>
        </w:rPr>
        <w:t>进一步推进教育合作与交流，努力促进教育内涵式发展。遵循“因地制宜、政策引导、城乡互动”的原则，以帮助农村学校和薄弱学校提高教学质量和办学水平为目标</w:t>
      </w:r>
      <w:r>
        <w:rPr>
          <w:rFonts w:hint="eastAsia" w:ascii="宋体" w:hAnsi="宋体" w:eastAsia="宋体" w:cs="宋体"/>
          <w:color w:val="auto"/>
          <w:sz w:val="28"/>
          <w:szCs w:val="28"/>
          <w:lang w:eastAsia="zh-CN"/>
        </w:rPr>
        <w:t>。</w:t>
      </w:r>
    </w:p>
    <w:p w14:paraId="539F82FF">
      <w:pPr>
        <w:numPr>
          <w:ilvl w:val="0"/>
          <w:numId w:val="3"/>
        </w:numPr>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项目绩效目标完成情况。</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本部门在2019年度部门决算中反映“义务教育阶段学生免费提供作业本”</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家庭经济困难寄宿生生活补助”“农村贫困寄宿生肉食补贴”</w:t>
      </w:r>
      <w:r>
        <w:rPr>
          <w:rFonts w:hint="eastAsia" w:ascii="宋体" w:hAnsi="宋体" w:eastAsia="宋体" w:cs="宋体"/>
          <w:color w:val="auto"/>
          <w:sz w:val="28"/>
          <w:szCs w:val="28"/>
          <w:lang w:val="en-US" w:eastAsia="zh-CN"/>
        </w:rPr>
        <w:t>“ 区老年体协活动经费  ”“ 考试考务费  ”</w:t>
      </w:r>
      <w:r>
        <w:rPr>
          <w:rFonts w:hint="eastAsia" w:ascii="宋体" w:hAnsi="宋体" w:eastAsia="宋体" w:cs="宋体"/>
          <w:color w:val="auto"/>
          <w:sz w:val="28"/>
          <w:szCs w:val="28"/>
        </w:rPr>
        <w:t>等</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个项目绩效目标实际完成情况。</w:t>
      </w:r>
    </w:p>
    <w:p w14:paraId="31031083">
      <w:pPr>
        <w:keepNext w:val="0"/>
        <w:keepLines w:val="0"/>
        <w:widowControl w:val="0"/>
        <w:numPr>
          <w:ilvl w:val="0"/>
          <w:numId w:val="0"/>
        </w:numPr>
        <w:suppressLineNumbers w:val="0"/>
        <w:spacing w:before="0" w:beforeAutospacing="0" w:after="0" w:afterAutospacing="0" w:line="580" w:lineRule="exact"/>
        <w:ind w:right="0" w:rightChars="0"/>
        <w:jc w:val="both"/>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 xml:space="preserve">   （1）. </w:t>
      </w:r>
      <w:r>
        <w:rPr>
          <w:rFonts w:hint="eastAsia" w:ascii="宋体" w:hAnsi="宋体" w:eastAsia="宋体" w:cs="宋体"/>
          <w:color w:val="auto"/>
          <w:kern w:val="2"/>
          <w:sz w:val="28"/>
          <w:szCs w:val="28"/>
          <w:lang w:val="en-US" w:eastAsia="zh-CN" w:bidi="ar"/>
        </w:rPr>
        <w:t>“义务教育阶段学生免费提供作业本”项目绩效目标完成情况综述。项目全年预算数22万元万元，执行数为</w:t>
      </w:r>
      <w:r>
        <w:rPr>
          <w:rFonts w:hint="eastAsia" w:ascii="宋体" w:hAnsi="宋体" w:eastAsia="宋体" w:cs="宋体"/>
          <w:color w:val="auto"/>
          <w:sz w:val="28"/>
          <w:szCs w:val="28"/>
        </w:rPr>
        <w:t>21.851</w:t>
      </w:r>
      <w:r>
        <w:rPr>
          <w:rFonts w:hint="eastAsia" w:ascii="宋体" w:hAnsi="宋体" w:eastAsia="宋体" w:cs="宋体"/>
          <w:color w:val="auto"/>
          <w:kern w:val="2"/>
          <w:sz w:val="28"/>
          <w:szCs w:val="28"/>
          <w:lang w:val="en-US" w:eastAsia="zh-CN" w:bidi="ar"/>
        </w:rPr>
        <w:t>万元，完成预算的99.32%。通过项目实施，保障</w:t>
      </w:r>
      <w:r>
        <w:rPr>
          <w:rFonts w:hint="eastAsia" w:ascii="宋体" w:hAnsi="宋体" w:eastAsia="宋体" w:cs="宋体"/>
          <w:color w:val="auto"/>
          <w:sz w:val="28"/>
          <w:szCs w:val="28"/>
        </w:rPr>
        <w:t>义务教育阶段小学11687人、初中5415人，免费提供作业本</w:t>
      </w:r>
      <w:r>
        <w:rPr>
          <w:rFonts w:hint="eastAsia" w:ascii="宋体" w:hAnsi="宋体" w:eastAsia="宋体" w:cs="宋体"/>
          <w:color w:val="auto"/>
          <w:sz w:val="28"/>
          <w:szCs w:val="28"/>
          <w:lang w:eastAsia="zh-CN"/>
        </w:rPr>
        <w:t>。</w:t>
      </w:r>
      <w:r>
        <w:rPr>
          <w:rFonts w:hint="eastAsia" w:ascii="宋体" w:hAnsi="宋体" w:eastAsia="宋体" w:cs="宋体"/>
          <w:color w:val="auto"/>
          <w:kern w:val="2"/>
          <w:sz w:val="28"/>
          <w:szCs w:val="28"/>
          <w:lang w:val="en-US" w:eastAsia="zh-CN" w:bidi="ar"/>
        </w:rPr>
        <w:t>发现的主要问题：预算不够精准。下一步改进措施：准确预算，保障运行。</w:t>
      </w:r>
    </w:p>
    <w:p w14:paraId="2FF2D6C8">
      <w:pPr>
        <w:keepNext w:val="0"/>
        <w:keepLines w:val="0"/>
        <w:widowControl w:val="0"/>
        <w:numPr>
          <w:ilvl w:val="0"/>
          <w:numId w:val="0"/>
        </w:numPr>
        <w:suppressLineNumbers w:val="0"/>
        <w:spacing w:before="0" w:beforeAutospacing="0" w:after="0" w:afterAutospacing="0" w:line="580" w:lineRule="exact"/>
        <w:ind w:right="0" w:rightChars="0"/>
        <w:jc w:val="both"/>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 xml:space="preserve">  （2）.</w:t>
      </w:r>
      <w:r>
        <w:rPr>
          <w:rFonts w:hint="eastAsia" w:ascii="宋体" w:hAnsi="宋体" w:eastAsia="宋体" w:cs="宋体"/>
          <w:color w:val="auto"/>
          <w:kern w:val="2"/>
          <w:sz w:val="28"/>
          <w:szCs w:val="28"/>
          <w:lang w:val="en-US" w:eastAsia="zh-CN" w:bidi="ar"/>
        </w:rPr>
        <w:t>家庭经济困难寄宿生生活补助项目绩效目标完成情况综述。项目全年预算数103万元，执行数为</w:t>
      </w:r>
      <w:r>
        <w:rPr>
          <w:rFonts w:hint="eastAsia" w:ascii="宋体" w:hAnsi="宋体" w:eastAsia="宋体" w:cs="宋体"/>
          <w:color w:val="auto"/>
          <w:sz w:val="28"/>
          <w:szCs w:val="28"/>
        </w:rPr>
        <w:t>102.97875</w:t>
      </w:r>
      <w:r>
        <w:rPr>
          <w:rFonts w:hint="eastAsia" w:ascii="宋体" w:hAnsi="宋体" w:eastAsia="宋体" w:cs="宋体"/>
          <w:color w:val="auto"/>
          <w:kern w:val="2"/>
          <w:sz w:val="28"/>
          <w:szCs w:val="28"/>
          <w:lang w:val="en-US" w:eastAsia="zh-CN" w:bidi="ar"/>
        </w:rPr>
        <w:t>万元，完成预算的99.98%。通过项目实施，保障了对义务教育阶段5100名家庭经济困难生补助生活费。发现的主要问题：政策的调整变化。下一步改进措施：及时了解政策变化，做好准确预算</w:t>
      </w:r>
    </w:p>
    <w:p w14:paraId="51431315">
      <w:pPr>
        <w:keepNext w:val="0"/>
        <w:keepLines w:val="0"/>
        <w:widowControl w:val="0"/>
        <w:numPr>
          <w:ilvl w:val="0"/>
          <w:numId w:val="0"/>
        </w:numPr>
        <w:suppressLineNumbers w:val="0"/>
        <w:spacing w:before="0" w:beforeAutospacing="0" w:after="0" w:afterAutospacing="0" w:line="580" w:lineRule="exact"/>
        <w:ind w:right="0" w:rightChars="0"/>
        <w:jc w:val="both"/>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 xml:space="preserve">  （3）.</w:t>
      </w:r>
      <w:r>
        <w:rPr>
          <w:rFonts w:hint="eastAsia" w:ascii="宋体" w:hAnsi="宋体" w:eastAsia="宋体" w:cs="宋体"/>
          <w:color w:val="auto"/>
          <w:kern w:val="2"/>
          <w:sz w:val="28"/>
          <w:szCs w:val="28"/>
          <w:lang w:val="en-US" w:eastAsia="zh-CN" w:bidi="ar"/>
        </w:rPr>
        <w:t>农村贫困寄宿生肉食补贴项目绩效目标完成情况综述。项目全年预算数58万元，执行数为</w:t>
      </w:r>
      <w:r>
        <w:rPr>
          <w:rFonts w:hint="eastAsia" w:ascii="宋体" w:hAnsi="宋体" w:eastAsia="宋体" w:cs="宋体"/>
          <w:color w:val="auto"/>
          <w:sz w:val="28"/>
          <w:szCs w:val="28"/>
        </w:rPr>
        <w:t>57.374</w:t>
      </w:r>
      <w:r>
        <w:rPr>
          <w:rFonts w:hint="eastAsia" w:ascii="宋体" w:hAnsi="宋体" w:eastAsia="宋体" w:cs="宋体"/>
          <w:color w:val="auto"/>
          <w:kern w:val="2"/>
          <w:sz w:val="28"/>
          <w:szCs w:val="28"/>
          <w:lang w:val="en-US" w:eastAsia="zh-CN" w:bidi="ar"/>
        </w:rPr>
        <w:t>万元，完成预算的98.92%。通过项目实施，保障了</w:t>
      </w:r>
      <w:r>
        <w:rPr>
          <w:rFonts w:hint="eastAsia" w:ascii="宋体" w:hAnsi="宋体" w:eastAsia="宋体" w:cs="宋体"/>
          <w:color w:val="auto"/>
          <w:sz w:val="28"/>
          <w:szCs w:val="28"/>
        </w:rPr>
        <w:t>农村义务教育阶段4098名贫困寄宿学生进行补助</w:t>
      </w:r>
      <w:r>
        <w:rPr>
          <w:rFonts w:hint="eastAsia" w:ascii="宋体" w:hAnsi="宋体" w:eastAsia="宋体" w:cs="宋体"/>
          <w:color w:val="auto"/>
          <w:kern w:val="2"/>
          <w:sz w:val="28"/>
          <w:szCs w:val="28"/>
          <w:lang w:val="en-US" w:eastAsia="zh-CN" w:bidi="ar"/>
        </w:rPr>
        <w:t>。发现的主要问题：无。下一步改进措施：无</w:t>
      </w:r>
    </w:p>
    <w:p w14:paraId="7F4148C4">
      <w:pPr>
        <w:numPr>
          <w:ilvl w:val="0"/>
          <w:numId w:val="0"/>
        </w:numPr>
        <w:spacing w:line="58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（4）.</w:t>
      </w:r>
      <w:r>
        <w:rPr>
          <w:rFonts w:hint="eastAsia" w:ascii="宋体" w:hAnsi="宋体" w:eastAsia="宋体" w:cs="宋体"/>
          <w:color w:val="auto"/>
          <w:sz w:val="28"/>
          <w:szCs w:val="28"/>
        </w:rPr>
        <w:t>“区老年体协活动经费”项目绩效目标完成情况综述。项目全年预算数</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万元，执行数为</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万元，完成预算的</w:t>
      </w:r>
      <w:r>
        <w:rPr>
          <w:rFonts w:hint="eastAsia" w:ascii="宋体" w:hAnsi="宋体" w:eastAsia="宋体" w:cs="宋体"/>
          <w:color w:val="auto"/>
          <w:sz w:val="28"/>
          <w:szCs w:val="28"/>
          <w:lang w:val="en-US" w:eastAsia="zh-CN"/>
        </w:rPr>
        <w:t>100</w:t>
      </w:r>
      <w:r>
        <w:rPr>
          <w:rFonts w:hint="eastAsia" w:ascii="宋体" w:hAnsi="宋体" w:eastAsia="宋体" w:cs="宋体"/>
          <w:color w:val="auto"/>
          <w:sz w:val="28"/>
          <w:szCs w:val="28"/>
        </w:rPr>
        <w:t>%。通过项目实施，保障开展全区老年健身活动，完成省、市级各项老年健身活动的培训工作，组织老年团体参加省、市级各项赛事活动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“区老年体协活动经费”</w:t>
      </w:r>
      <w:r>
        <w:rPr>
          <w:rFonts w:hint="eastAsia" w:ascii="宋体" w:hAnsi="宋体" w:eastAsia="宋体" w:cs="宋体"/>
          <w:color w:val="auto"/>
          <w:sz w:val="28"/>
          <w:szCs w:val="28"/>
          <w:lang w:eastAsia="zh-CN"/>
        </w:rPr>
        <w:t>完成省级、市级的各项活动的培训工作，组织参加省、市级的各项赛事活动。</w:t>
      </w:r>
      <w:r>
        <w:rPr>
          <w:rFonts w:hint="eastAsia" w:ascii="宋体" w:hAnsi="宋体" w:eastAsia="宋体" w:cs="宋体"/>
          <w:color w:val="auto"/>
          <w:sz w:val="28"/>
          <w:szCs w:val="28"/>
        </w:rPr>
        <w:t>发现的主要问题：</w:t>
      </w:r>
      <w:r>
        <w:rPr>
          <w:rFonts w:hint="eastAsia" w:ascii="宋体" w:hAnsi="宋体" w:eastAsia="宋体" w:cs="宋体"/>
          <w:color w:val="auto"/>
          <w:sz w:val="28"/>
          <w:szCs w:val="28"/>
          <w:lang w:eastAsia="zh-CN"/>
        </w:rPr>
        <w:t>在使用此项经费时全额拨付给老年人活动中心监管不到位</w:t>
      </w:r>
      <w:r>
        <w:rPr>
          <w:rFonts w:hint="eastAsia" w:ascii="宋体" w:hAnsi="宋体" w:eastAsia="宋体" w:cs="宋体"/>
          <w:color w:val="auto"/>
          <w:sz w:val="28"/>
          <w:szCs w:val="28"/>
        </w:rPr>
        <w:t>。下一步改进措施：</w:t>
      </w:r>
      <w:r>
        <w:rPr>
          <w:rFonts w:hint="eastAsia" w:ascii="宋体" w:hAnsi="宋体" w:eastAsia="宋体" w:cs="宋体"/>
          <w:color w:val="auto"/>
          <w:sz w:val="28"/>
          <w:szCs w:val="28"/>
          <w:lang w:eastAsia="zh-CN"/>
        </w:rPr>
        <w:t>下一年度将实行报账制度由区教体局审核把关。</w:t>
      </w:r>
    </w:p>
    <w:p w14:paraId="7ABE74FC">
      <w:pPr>
        <w:numPr>
          <w:ilvl w:val="0"/>
          <w:numId w:val="0"/>
        </w:numPr>
        <w:spacing w:line="58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（5）.“ 考试考务费  ”</w:t>
      </w:r>
      <w:r>
        <w:rPr>
          <w:rFonts w:hint="eastAsia" w:ascii="宋体" w:hAnsi="宋体" w:eastAsia="宋体" w:cs="宋体"/>
          <w:color w:val="auto"/>
          <w:sz w:val="28"/>
          <w:szCs w:val="28"/>
        </w:rPr>
        <w:t>项目绩效目标完成情况综述。项目全年预算数</w:t>
      </w:r>
      <w:r>
        <w:rPr>
          <w:rFonts w:hint="eastAsia" w:ascii="宋体" w:hAnsi="宋体" w:eastAsia="宋体" w:cs="宋体"/>
          <w:color w:val="auto"/>
          <w:sz w:val="28"/>
          <w:szCs w:val="28"/>
          <w:lang w:val="en-US" w:eastAsia="zh-CN"/>
        </w:rPr>
        <w:t>50</w:t>
      </w:r>
      <w:r>
        <w:rPr>
          <w:rFonts w:hint="eastAsia" w:ascii="宋体" w:hAnsi="宋体" w:eastAsia="宋体" w:cs="宋体"/>
          <w:color w:val="auto"/>
          <w:sz w:val="28"/>
          <w:szCs w:val="28"/>
        </w:rPr>
        <w:t>万元，执行数为</w:t>
      </w:r>
      <w:r>
        <w:rPr>
          <w:rFonts w:hint="eastAsia" w:ascii="宋体" w:hAnsi="宋体" w:eastAsia="宋体" w:cs="宋体"/>
          <w:color w:val="auto"/>
          <w:sz w:val="28"/>
          <w:szCs w:val="28"/>
          <w:lang w:val="en-US" w:eastAsia="zh-CN"/>
        </w:rPr>
        <w:t>50</w:t>
      </w:r>
      <w:r>
        <w:rPr>
          <w:rFonts w:hint="eastAsia" w:ascii="宋体" w:hAnsi="宋体" w:eastAsia="宋体" w:cs="宋体"/>
          <w:color w:val="auto"/>
          <w:sz w:val="28"/>
          <w:szCs w:val="28"/>
        </w:rPr>
        <w:t>万元，完成预算的</w:t>
      </w:r>
      <w:r>
        <w:rPr>
          <w:rFonts w:hint="eastAsia" w:ascii="宋体" w:hAnsi="宋体" w:eastAsia="宋体" w:cs="宋体"/>
          <w:color w:val="auto"/>
          <w:sz w:val="28"/>
          <w:szCs w:val="28"/>
          <w:lang w:val="en-US" w:eastAsia="zh-CN"/>
        </w:rPr>
        <w:t>100</w:t>
      </w:r>
      <w:r>
        <w:rPr>
          <w:rFonts w:hint="eastAsia" w:ascii="宋体" w:hAnsi="宋体" w:eastAsia="宋体" w:cs="宋体"/>
          <w:color w:val="auto"/>
          <w:sz w:val="28"/>
          <w:szCs w:val="28"/>
        </w:rPr>
        <w:t>%。通过项目实施，保障了</w:t>
      </w:r>
      <w:r>
        <w:rPr>
          <w:rFonts w:hint="eastAsia" w:ascii="宋体" w:hAnsi="宋体" w:eastAsia="宋体" w:cs="宋体"/>
          <w:color w:val="auto"/>
          <w:sz w:val="28"/>
          <w:szCs w:val="28"/>
          <w:lang w:val="en-US" w:eastAsia="zh-CN"/>
        </w:rPr>
        <w:t>“考试考务费  ”</w:t>
      </w:r>
      <w:r>
        <w:rPr>
          <w:rFonts w:hint="eastAsia" w:ascii="宋体" w:hAnsi="宋体" w:eastAsia="宋体" w:cs="宋体"/>
          <w:color w:val="auto"/>
          <w:sz w:val="28"/>
          <w:szCs w:val="28"/>
        </w:rPr>
        <w:t>仁和区201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年各类国家教育考试平安、顺利完成，确保攀枝花市201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年高中阶段教育学校招生考试平安、顺利完成。，发现的主要问题：</w:t>
      </w:r>
      <w:r>
        <w:rPr>
          <w:rFonts w:hint="eastAsia" w:ascii="宋体" w:hAnsi="宋体" w:eastAsia="宋体" w:cs="宋体"/>
          <w:color w:val="auto"/>
          <w:sz w:val="28"/>
          <w:szCs w:val="28"/>
          <w:lang w:eastAsia="zh-CN"/>
        </w:rPr>
        <w:t>由于高考考场更新，资金缺口比较大</w:t>
      </w:r>
      <w:r>
        <w:rPr>
          <w:rFonts w:hint="eastAsia" w:ascii="宋体" w:hAnsi="宋体" w:eastAsia="宋体" w:cs="宋体"/>
          <w:color w:val="auto"/>
          <w:sz w:val="28"/>
          <w:szCs w:val="28"/>
        </w:rPr>
        <w:t>。下一步改进措施：</w:t>
      </w:r>
      <w:r>
        <w:rPr>
          <w:rFonts w:hint="eastAsia" w:ascii="宋体" w:hAnsi="宋体" w:eastAsia="宋体" w:cs="宋体"/>
          <w:color w:val="auto"/>
          <w:sz w:val="28"/>
          <w:szCs w:val="28"/>
          <w:lang w:eastAsia="zh-CN"/>
        </w:rPr>
        <w:t>下一年度争取增加财政预算。</w:t>
      </w:r>
    </w:p>
    <w:p w14:paraId="3FF12FF0">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outlineLvl w:val="9"/>
        <w:rPr>
          <w:rFonts w:hint="eastAsia" w:ascii="宋体" w:hAnsi="宋体" w:eastAsia="宋体" w:cs="宋体"/>
          <w:color w:val="auto"/>
          <w:sz w:val="28"/>
          <w:szCs w:val="28"/>
          <w:lang w:eastAsia="zh-CN"/>
        </w:rPr>
      </w:pPr>
    </w:p>
    <w:tbl>
      <w:tblPr>
        <w:tblStyle w:val="13"/>
        <w:tblpPr w:leftFromText="180" w:rightFromText="180" w:vertAnchor="text" w:horzAnchor="page" w:tblpX="1838" w:tblpY="5941"/>
        <w:tblOverlap w:val="never"/>
        <w:tblW w:w="8440" w:type="dxa"/>
        <w:tblInd w:w="0" w:type="dxa"/>
        <w:shd w:val="clear" w:color="auto" w:fill="auto"/>
        <w:tblLayout w:type="fixed"/>
        <w:tblCellMar>
          <w:top w:w="0" w:type="dxa"/>
          <w:left w:w="0" w:type="dxa"/>
          <w:bottom w:w="0" w:type="dxa"/>
          <w:right w:w="0" w:type="dxa"/>
        </w:tblCellMar>
      </w:tblPr>
      <w:tblGrid>
        <w:gridCol w:w="584"/>
        <w:gridCol w:w="1399"/>
        <w:gridCol w:w="1399"/>
        <w:gridCol w:w="1398"/>
        <w:gridCol w:w="1615"/>
        <w:gridCol w:w="2045"/>
      </w:tblGrid>
      <w:tr w14:paraId="60672521">
        <w:tblPrEx>
          <w:tblCellMar>
            <w:top w:w="0" w:type="dxa"/>
            <w:left w:w="0" w:type="dxa"/>
            <w:bottom w:w="0" w:type="dxa"/>
            <w:right w:w="0" w:type="dxa"/>
          </w:tblCellMar>
        </w:tblPrEx>
        <w:trPr>
          <w:trHeight w:val="246" w:hRule="atLeast"/>
        </w:trPr>
        <w:tc>
          <w:tcPr>
            <w:tcW w:w="8440" w:type="dxa"/>
            <w:gridSpan w:val="6"/>
            <w:tcBorders>
              <w:top w:val="nil"/>
              <w:left w:val="nil"/>
              <w:bottom w:val="nil"/>
              <w:right w:val="nil"/>
            </w:tcBorders>
            <w:shd w:val="clear" w:color="auto" w:fill="auto"/>
            <w:tcMar>
              <w:top w:w="15" w:type="dxa"/>
              <w:left w:w="15" w:type="dxa"/>
              <w:right w:w="15" w:type="dxa"/>
            </w:tcMar>
            <w:vAlign w:val="center"/>
          </w:tcPr>
          <w:p w14:paraId="3F3BC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部门（单位）整体支出绩效目标申报表</w:t>
            </w:r>
          </w:p>
        </w:tc>
      </w:tr>
      <w:tr w14:paraId="5690004B">
        <w:tblPrEx>
          <w:tblCellMar>
            <w:top w:w="0" w:type="dxa"/>
            <w:left w:w="0" w:type="dxa"/>
            <w:bottom w:w="0" w:type="dxa"/>
            <w:right w:w="0" w:type="dxa"/>
          </w:tblCellMar>
        </w:tblPrEx>
        <w:trPr>
          <w:trHeight w:val="246" w:hRule="atLeast"/>
        </w:trPr>
        <w:tc>
          <w:tcPr>
            <w:tcW w:w="8440" w:type="dxa"/>
            <w:gridSpan w:val="6"/>
            <w:tcBorders>
              <w:top w:val="nil"/>
              <w:left w:val="nil"/>
              <w:bottom w:val="nil"/>
              <w:right w:val="nil"/>
            </w:tcBorders>
            <w:shd w:val="clear" w:color="auto" w:fill="auto"/>
            <w:tcMar>
              <w:top w:w="15" w:type="dxa"/>
              <w:left w:w="15" w:type="dxa"/>
              <w:right w:w="15" w:type="dxa"/>
            </w:tcMar>
            <w:vAlign w:val="center"/>
          </w:tcPr>
          <w:p w14:paraId="431CB4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（2019年度）</w:t>
            </w:r>
          </w:p>
        </w:tc>
      </w:tr>
      <w:tr w14:paraId="62B042DC">
        <w:tblPrEx>
          <w:shd w:val="clear" w:color="auto" w:fill="auto"/>
          <w:tblCellMar>
            <w:top w:w="0" w:type="dxa"/>
            <w:left w:w="0" w:type="dxa"/>
            <w:bottom w:w="0" w:type="dxa"/>
            <w:right w:w="0" w:type="dxa"/>
          </w:tblCellMar>
        </w:tblPrEx>
        <w:trPr>
          <w:trHeight w:val="246" w:hRule="atLeast"/>
        </w:trPr>
        <w:tc>
          <w:tcPr>
            <w:tcW w:w="4780" w:type="dxa"/>
            <w:gridSpan w:val="4"/>
            <w:tcBorders>
              <w:top w:val="nil"/>
              <w:left w:val="nil"/>
              <w:bottom w:val="single" w:color="auto" w:sz="4" w:space="0"/>
              <w:right w:val="nil"/>
            </w:tcBorders>
            <w:shd w:val="clear" w:color="auto" w:fill="auto"/>
            <w:tcMar>
              <w:top w:w="15" w:type="dxa"/>
              <w:left w:w="15" w:type="dxa"/>
              <w:right w:w="15" w:type="dxa"/>
            </w:tcMar>
            <w:vAlign w:val="center"/>
          </w:tcPr>
          <w:p w14:paraId="1FC6D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填报单位（盖章）：</w:t>
            </w:r>
          </w:p>
        </w:tc>
        <w:tc>
          <w:tcPr>
            <w:tcW w:w="1615" w:type="dxa"/>
            <w:tcBorders>
              <w:top w:val="nil"/>
              <w:left w:val="nil"/>
              <w:bottom w:val="nil"/>
              <w:right w:val="nil"/>
            </w:tcBorders>
            <w:shd w:val="clear" w:color="auto" w:fill="auto"/>
            <w:tcMar>
              <w:top w:w="15" w:type="dxa"/>
              <w:left w:w="15" w:type="dxa"/>
              <w:right w:w="15" w:type="dxa"/>
            </w:tcMar>
            <w:vAlign w:val="center"/>
          </w:tcPr>
          <w:p w14:paraId="04D687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2045" w:type="dxa"/>
            <w:tcBorders>
              <w:top w:val="nil"/>
              <w:left w:val="nil"/>
              <w:bottom w:val="nil"/>
              <w:right w:val="nil"/>
            </w:tcBorders>
            <w:shd w:val="clear" w:color="auto" w:fill="auto"/>
            <w:tcMar>
              <w:top w:w="15" w:type="dxa"/>
              <w:left w:w="15" w:type="dxa"/>
              <w:right w:w="15" w:type="dxa"/>
            </w:tcMar>
            <w:vAlign w:val="center"/>
          </w:tcPr>
          <w:p w14:paraId="167564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r>
      <w:tr w14:paraId="3817CFE6">
        <w:tblPrEx>
          <w:tblCellMar>
            <w:top w:w="0" w:type="dxa"/>
            <w:left w:w="0" w:type="dxa"/>
            <w:bottom w:w="0" w:type="dxa"/>
            <w:right w:w="0" w:type="dxa"/>
          </w:tblCellMar>
        </w:tblPrEx>
        <w:trPr>
          <w:trHeight w:val="312" w:hRule="atLeast"/>
        </w:trPr>
        <w:tc>
          <w:tcPr>
            <w:tcW w:w="58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D1B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年度主要任务及拟达到的目标</w:t>
            </w:r>
          </w:p>
        </w:tc>
        <w:tc>
          <w:tcPr>
            <w:tcW w:w="4196" w:type="dxa"/>
            <w:gridSpan w:val="3"/>
            <w:vMerge w:val="restart"/>
            <w:tcBorders>
              <w:top w:val="single" w:color="auto" w:sz="4" w:space="0"/>
              <w:left w:val="single" w:color="auto" w:sz="4" w:space="0"/>
              <w:bottom w:val="single" w:color="000000" w:sz="4" w:space="0"/>
              <w:right w:val="nil"/>
            </w:tcBorders>
            <w:shd w:val="clear" w:color="auto" w:fill="auto"/>
            <w:tcMar>
              <w:top w:w="15" w:type="dxa"/>
              <w:left w:w="15" w:type="dxa"/>
              <w:right w:w="15" w:type="dxa"/>
            </w:tcMar>
            <w:vAlign w:val="center"/>
          </w:tcPr>
          <w:p w14:paraId="58E0C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主要任务名称</w:t>
            </w:r>
          </w:p>
        </w:tc>
        <w:tc>
          <w:tcPr>
            <w:tcW w:w="366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88FD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任务内容及拟达到目标</w:t>
            </w:r>
          </w:p>
        </w:tc>
      </w:tr>
      <w:tr w14:paraId="623907B0">
        <w:tblPrEx>
          <w:tblCellMar>
            <w:top w:w="0" w:type="dxa"/>
            <w:left w:w="0" w:type="dxa"/>
            <w:bottom w:w="0" w:type="dxa"/>
            <w:right w:w="0" w:type="dxa"/>
          </w:tblCellMar>
        </w:tblPrEx>
        <w:trPr>
          <w:trHeight w:val="312"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B4D8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4196" w:type="dxa"/>
            <w:gridSpan w:val="3"/>
            <w:vMerge w:val="continue"/>
            <w:tcBorders>
              <w:top w:val="single" w:color="auto" w:sz="4" w:space="0"/>
              <w:left w:val="single" w:color="auto" w:sz="4" w:space="0"/>
              <w:bottom w:val="single" w:color="000000" w:sz="4" w:space="0"/>
              <w:right w:val="nil"/>
            </w:tcBorders>
            <w:shd w:val="clear" w:color="auto" w:fill="auto"/>
            <w:tcMar>
              <w:top w:w="15" w:type="dxa"/>
              <w:left w:w="15" w:type="dxa"/>
              <w:right w:w="15" w:type="dxa"/>
            </w:tcMar>
            <w:vAlign w:val="center"/>
          </w:tcPr>
          <w:p w14:paraId="27B7FE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366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8798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r>
      <w:tr w14:paraId="1AB94C81">
        <w:tblPrEx>
          <w:shd w:val="clear" w:color="auto" w:fill="auto"/>
          <w:tblCellMar>
            <w:top w:w="0" w:type="dxa"/>
            <w:left w:w="0" w:type="dxa"/>
            <w:bottom w:w="0" w:type="dxa"/>
            <w:right w:w="0" w:type="dxa"/>
          </w:tblCellMar>
        </w:tblPrEx>
        <w:trPr>
          <w:trHeight w:val="430"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690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4196" w:type="dxa"/>
            <w:gridSpan w:val="3"/>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A2AB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深化教育领域综合改革，加快教育现代化建设，努力办让人民满意的教育。</w:t>
            </w:r>
          </w:p>
        </w:tc>
        <w:tc>
          <w:tcPr>
            <w:tcW w:w="3660"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2CF9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紧紧围绕教育改革中心工作，立足现实、着眼未来，坚持走内涵发展道路，扎实推进教育惠民工程和民生工程建设、努力改善学校办学条件，工作中持续抓好教师队伍建设，深入落实提高教育教学质量的工作举措，较好的完成了各项工作任务。</w:t>
            </w:r>
          </w:p>
        </w:tc>
      </w:tr>
      <w:tr w14:paraId="32C80F95">
        <w:tblPrEx>
          <w:shd w:val="clear" w:color="auto" w:fill="auto"/>
          <w:tblCellMar>
            <w:top w:w="0" w:type="dxa"/>
            <w:left w:w="0" w:type="dxa"/>
            <w:bottom w:w="0" w:type="dxa"/>
            <w:right w:w="0" w:type="dxa"/>
          </w:tblCellMar>
        </w:tblPrEx>
        <w:trPr>
          <w:trHeight w:val="430"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D110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4196"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67E52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3660" w:type="dxa"/>
            <w:gridSpan w:val="2"/>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E468A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r>
      <w:tr w14:paraId="22799268">
        <w:tblPrEx>
          <w:shd w:val="clear" w:color="auto" w:fill="auto"/>
          <w:tblCellMar>
            <w:top w:w="0" w:type="dxa"/>
            <w:left w:w="0" w:type="dxa"/>
            <w:bottom w:w="0" w:type="dxa"/>
            <w:right w:w="0" w:type="dxa"/>
          </w:tblCellMar>
        </w:tblPrEx>
        <w:trPr>
          <w:trHeight w:val="800"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F7E7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4196"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161A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3660" w:type="dxa"/>
            <w:gridSpan w:val="2"/>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87F95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r>
      <w:tr w14:paraId="56CE963F">
        <w:tblPrEx>
          <w:tblCellMar>
            <w:top w:w="0" w:type="dxa"/>
            <w:left w:w="0" w:type="dxa"/>
            <w:bottom w:w="0" w:type="dxa"/>
            <w:right w:w="0" w:type="dxa"/>
          </w:tblCellMar>
        </w:tblPrEx>
        <w:trPr>
          <w:trHeight w:val="488" w:hRule="atLeast"/>
        </w:trPr>
        <w:tc>
          <w:tcPr>
            <w:tcW w:w="58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4C0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绩</w:t>
            </w:r>
            <w:r>
              <w:rPr>
                <w:rFonts w:hint="eastAsia" w:ascii="宋体" w:hAnsi="宋体" w:eastAsia="宋体" w:cs="宋体"/>
                <w:i w:val="0"/>
                <w:color w:val="auto"/>
                <w:kern w:val="0"/>
                <w:sz w:val="28"/>
                <w:szCs w:val="28"/>
                <w:u w:val="none"/>
                <w:lang w:val="en-US" w:eastAsia="zh-CN" w:bidi="ar"/>
              </w:rPr>
              <w:br w:type="textWrapping"/>
            </w:r>
            <w:r>
              <w:rPr>
                <w:rFonts w:hint="eastAsia" w:ascii="宋体" w:hAnsi="宋体" w:eastAsia="宋体" w:cs="宋体"/>
                <w:i w:val="0"/>
                <w:color w:val="auto"/>
                <w:kern w:val="0"/>
                <w:sz w:val="28"/>
                <w:szCs w:val="28"/>
                <w:u w:val="none"/>
                <w:lang w:val="en-US" w:eastAsia="zh-CN" w:bidi="ar"/>
              </w:rPr>
              <w:t>效</w:t>
            </w:r>
            <w:r>
              <w:rPr>
                <w:rFonts w:hint="eastAsia" w:ascii="宋体" w:hAnsi="宋体" w:eastAsia="宋体" w:cs="宋体"/>
                <w:i w:val="0"/>
                <w:color w:val="auto"/>
                <w:kern w:val="0"/>
                <w:sz w:val="28"/>
                <w:szCs w:val="28"/>
                <w:u w:val="none"/>
                <w:lang w:val="en-US" w:eastAsia="zh-CN" w:bidi="ar"/>
              </w:rPr>
              <w:br w:type="textWrapping"/>
            </w:r>
            <w:r>
              <w:rPr>
                <w:rFonts w:hint="eastAsia" w:ascii="宋体" w:hAnsi="宋体" w:eastAsia="宋体" w:cs="宋体"/>
                <w:i w:val="0"/>
                <w:color w:val="auto"/>
                <w:kern w:val="0"/>
                <w:sz w:val="28"/>
                <w:szCs w:val="28"/>
                <w:u w:val="none"/>
                <w:lang w:val="en-US" w:eastAsia="zh-CN" w:bidi="ar"/>
              </w:rPr>
              <w:t>指</w:t>
            </w:r>
            <w:r>
              <w:rPr>
                <w:rFonts w:hint="eastAsia" w:ascii="宋体" w:hAnsi="宋体" w:eastAsia="宋体" w:cs="宋体"/>
                <w:i w:val="0"/>
                <w:color w:val="auto"/>
                <w:kern w:val="0"/>
                <w:sz w:val="28"/>
                <w:szCs w:val="28"/>
                <w:u w:val="none"/>
                <w:lang w:val="en-US" w:eastAsia="zh-CN" w:bidi="ar"/>
              </w:rPr>
              <w:br w:type="textWrapping"/>
            </w:r>
            <w:r>
              <w:rPr>
                <w:rFonts w:hint="eastAsia" w:ascii="宋体" w:hAnsi="宋体" w:eastAsia="宋体" w:cs="宋体"/>
                <w:i w:val="0"/>
                <w:color w:val="auto"/>
                <w:kern w:val="0"/>
                <w:sz w:val="28"/>
                <w:szCs w:val="28"/>
                <w:u w:val="none"/>
                <w:lang w:val="en-US" w:eastAsia="zh-CN" w:bidi="ar"/>
              </w:rPr>
              <w:t>标</w:t>
            </w:r>
          </w:p>
        </w:tc>
        <w:tc>
          <w:tcPr>
            <w:tcW w:w="139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31F7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一级</w:t>
            </w:r>
            <w:r>
              <w:rPr>
                <w:rFonts w:hint="eastAsia" w:ascii="宋体" w:hAnsi="宋体" w:eastAsia="宋体" w:cs="宋体"/>
                <w:i w:val="0"/>
                <w:color w:val="auto"/>
                <w:kern w:val="0"/>
                <w:sz w:val="28"/>
                <w:szCs w:val="28"/>
                <w:u w:val="none"/>
                <w:lang w:val="en-US" w:eastAsia="zh-CN" w:bidi="ar"/>
              </w:rPr>
              <w:br w:type="textWrapping"/>
            </w:r>
            <w:r>
              <w:rPr>
                <w:rFonts w:hint="eastAsia" w:ascii="宋体" w:hAnsi="宋体" w:eastAsia="宋体" w:cs="宋体"/>
                <w:i w:val="0"/>
                <w:color w:val="auto"/>
                <w:kern w:val="0"/>
                <w:sz w:val="28"/>
                <w:szCs w:val="28"/>
                <w:u w:val="none"/>
                <w:lang w:val="en-US" w:eastAsia="zh-CN" w:bidi="ar"/>
              </w:rPr>
              <w:t>指标</w:t>
            </w:r>
          </w:p>
        </w:tc>
        <w:tc>
          <w:tcPr>
            <w:tcW w:w="139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EFA8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二级指标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A122D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指标值（包含数字及文字描述）</w:t>
            </w:r>
          </w:p>
        </w:tc>
      </w:tr>
      <w:tr w14:paraId="4449E515">
        <w:tblPrEx>
          <w:shd w:val="clear" w:color="auto" w:fill="auto"/>
          <w:tblCellMar>
            <w:top w:w="0" w:type="dxa"/>
            <w:left w:w="0" w:type="dxa"/>
            <w:bottom w:w="0" w:type="dxa"/>
            <w:right w:w="0" w:type="dxa"/>
          </w:tblCellMar>
        </w:tblPrEx>
        <w:trPr>
          <w:trHeight w:val="275"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E05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vMerge w:val="restart"/>
            <w:tcBorders>
              <w:top w:val="nil"/>
              <w:left w:val="single" w:color="auto" w:sz="4" w:space="0"/>
              <w:bottom w:val="nil"/>
              <w:right w:val="single" w:color="auto" w:sz="4" w:space="0"/>
            </w:tcBorders>
            <w:shd w:val="clear" w:color="auto" w:fill="auto"/>
            <w:tcMar>
              <w:top w:w="15" w:type="dxa"/>
              <w:left w:w="15" w:type="dxa"/>
              <w:right w:w="15" w:type="dxa"/>
            </w:tcMar>
            <w:vAlign w:val="center"/>
          </w:tcPr>
          <w:p w14:paraId="3692D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项目完成</w:t>
            </w:r>
          </w:p>
        </w:tc>
        <w:tc>
          <w:tcPr>
            <w:tcW w:w="1399" w:type="dxa"/>
            <w:tcBorders>
              <w:top w:val="nil"/>
              <w:left w:val="nil"/>
              <w:bottom w:val="nil"/>
              <w:right w:val="single" w:color="auto" w:sz="4" w:space="0"/>
            </w:tcBorders>
            <w:shd w:val="clear" w:color="auto" w:fill="auto"/>
            <w:tcMar>
              <w:top w:w="15" w:type="dxa"/>
              <w:left w:w="15" w:type="dxa"/>
              <w:right w:w="15" w:type="dxa"/>
            </w:tcMar>
            <w:vAlign w:val="center"/>
          </w:tcPr>
          <w:p w14:paraId="2A310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数量指标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E18C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提升全区25所中小学、幼儿园办学条件。</w:t>
            </w:r>
          </w:p>
        </w:tc>
      </w:tr>
      <w:tr w14:paraId="7AD47906">
        <w:tblPrEx>
          <w:shd w:val="clear" w:color="auto" w:fill="auto"/>
          <w:tblCellMar>
            <w:top w:w="0" w:type="dxa"/>
            <w:left w:w="0" w:type="dxa"/>
            <w:bottom w:w="0" w:type="dxa"/>
            <w:right w:w="0" w:type="dxa"/>
          </w:tblCellMar>
        </w:tblPrEx>
        <w:trPr>
          <w:trHeight w:val="488"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2AA8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14:paraId="42DD3E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638E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质量指标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0BD7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提高各校办学条件，建成一校一幼并投入使用。再新建一所幼儿园。提升教育教学质量。</w:t>
            </w:r>
          </w:p>
        </w:tc>
      </w:tr>
      <w:tr w14:paraId="23D77B3D">
        <w:tblPrEx>
          <w:tblCellMar>
            <w:top w:w="0" w:type="dxa"/>
            <w:left w:w="0" w:type="dxa"/>
            <w:bottom w:w="0" w:type="dxa"/>
            <w:right w:w="0" w:type="dxa"/>
          </w:tblCellMar>
        </w:tblPrEx>
        <w:trPr>
          <w:trHeight w:val="956"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7BFB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14:paraId="2F02D5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B746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时效指标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B7EB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加强爱国主义、集体主义、社会主义教育，引导广大教职工树立正确的世界观、人生观、价值观、在各学校深入实施公民道德建设，为攀枝花市创建国家文明城市而努力。</w:t>
            </w:r>
          </w:p>
        </w:tc>
      </w:tr>
      <w:tr w14:paraId="040E7E05">
        <w:tblPrEx>
          <w:tblCellMar>
            <w:top w:w="0" w:type="dxa"/>
            <w:left w:w="0" w:type="dxa"/>
            <w:bottom w:w="0" w:type="dxa"/>
            <w:right w:w="0" w:type="dxa"/>
          </w:tblCellMar>
        </w:tblPrEx>
        <w:trPr>
          <w:trHeight w:val="275"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CE93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14:paraId="5CD38D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tcBorders>
              <w:top w:val="nil"/>
              <w:left w:val="nil"/>
              <w:bottom w:val="nil"/>
              <w:right w:val="single" w:color="auto" w:sz="4" w:space="0"/>
            </w:tcBorders>
            <w:shd w:val="clear" w:color="auto" w:fill="auto"/>
            <w:tcMar>
              <w:top w:w="15" w:type="dxa"/>
              <w:left w:w="15" w:type="dxa"/>
              <w:right w:w="15" w:type="dxa"/>
            </w:tcMar>
            <w:vAlign w:val="center"/>
          </w:tcPr>
          <w:p w14:paraId="4D53D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成本指标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2E65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p>
        </w:tc>
      </w:tr>
      <w:tr w14:paraId="11764BD0">
        <w:tblPrEx>
          <w:shd w:val="clear" w:color="auto" w:fill="auto"/>
          <w:tblCellMar>
            <w:top w:w="0" w:type="dxa"/>
            <w:left w:w="0" w:type="dxa"/>
            <w:bottom w:w="0" w:type="dxa"/>
            <w:right w:w="0" w:type="dxa"/>
          </w:tblCellMar>
        </w:tblPrEx>
        <w:trPr>
          <w:trHeight w:val="275"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E393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14:paraId="7A0BDC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tcBorders>
              <w:top w:val="single" w:color="auto" w:sz="4" w:space="0"/>
              <w:left w:val="nil"/>
              <w:bottom w:val="nil"/>
              <w:right w:val="single" w:color="auto" w:sz="4" w:space="0"/>
            </w:tcBorders>
            <w:shd w:val="clear" w:color="auto" w:fill="auto"/>
            <w:tcMar>
              <w:top w:w="15" w:type="dxa"/>
              <w:left w:w="15" w:type="dxa"/>
              <w:right w:w="15" w:type="dxa"/>
            </w:tcMar>
            <w:vAlign w:val="center"/>
          </w:tcPr>
          <w:p w14:paraId="56356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其他指标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DA8D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p>
        </w:tc>
      </w:tr>
      <w:tr w14:paraId="6ECF15A9">
        <w:tblPrEx>
          <w:tblCellMar>
            <w:top w:w="0" w:type="dxa"/>
            <w:left w:w="0" w:type="dxa"/>
            <w:bottom w:w="0" w:type="dxa"/>
            <w:right w:w="0" w:type="dxa"/>
          </w:tblCellMar>
        </w:tblPrEx>
        <w:trPr>
          <w:trHeight w:val="340"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5198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0EE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项目效益</w:t>
            </w:r>
          </w:p>
        </w:tc>
        <w:tc>
          <w:tcPr>
            <w:tcW w:w="139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07047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经济效益指标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76E7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p>
        </w:tc>
      </w:tr>
      <w:tr w14:paraId="7E6AFD3E">
        <w:tblPrEx>
          <w:shd w:val="clear" w:color="auto" w:fill="auto"/>
          <w:tblCellMar>
            <w:top w:w="0" w:type="dxa"/>
            <w:left w:w="0" w:type="dxa"/>
            <w:bottom w:w="0" w:type="dxa"/>
            <w:right w:w="0" w:type="dxa"/>
          </w:tblCellMar>
        </w:tblPrEx>
        <w:trPr>
          <w:trHeight w:val="340"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9C2C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D899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DB4B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社会效益指标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C376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办人民满意学校，服务全区人民。</w:t>
            </w:r>
          </w:p>
        </w:tc>
      </w:tr>
      <w:tr w14:paraId="64D1AB9D">
        <w:tblPrEx>
          <w:shd w:val="clear" w:color="auto" w:fill="auto"/>
          <w:tblCellMar>
            <w:top w:w="0" w:type="dxa"/>
            <w:left w:w="0" w:type="dxa"/>
            <w:bottom w:w="0" w:type="dxa"/>
            <w:right w:w="0" w:type="dxa"/>
          </w:tblCellMar>
        </w:tblPrEx>
        <w:trPr>
          <w:trHeight w:val="1191"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52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5B18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B643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生态效益指标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9728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围绕和谐、生态、魅力仁和目标，加强教体系统生态文明建设，多形式、多渠道开展好环保教育，努力培养青少年的环保意识。继续做好“康养+运动”项目在仁和的落实，坚持体育惠民，普及推广健身操舞，扩大体育健身路径安装的覆盖率。</w:t>
            </w:r>
          </w:p>
        </w:tc>
      </w:tr>
      <w:tr w14:paraId="77A17CE7">
        <w:tblPrEx>
          <w:tblCellMar>
            <w:top w:w="0" w:type="dxa"/>
            <w:left w:w="0" w:type="dxa"/>
            <w:bottom w:w="0" w:type="dxa"/>
            <w:right w:w="0" w:type="dxa"/>
          </w:tblCellMar>
        </w:tblPrEx>
        <w:trPr>
          <w:trHeight w:val="956"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5CB2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43D7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6B49C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可持续影响指标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06FD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继续推动城乡义务教育一体化发展，努力改善农村薄弱学校办学条件。2019年将继续在师资配备、设备设施方面向薄弱学校倾斜，逐步实现全区义务教育向高位均衡发展。</w:t>
            </w:r>
          </w:p>
        </w:tc>
      </w:tr>
      <w:tr w14:paraId="5BB9D52C">
        <w:tblPrEx>
          <w:shd w:val="clear" w:color="auto" w:fill="auto"/>
          <w:tblCellMar>
            <w:top w:w="0" w:type="dxa"/>
            <w:left w:w="0" w:type="dxa"/>
            <w:bottom w:w="0" w:type="dxa"/>
            <w:right w:w="0" w:type="dxa"/>
          </w:tblCellMar>
        </w:tblPrEx>
        <w:trPr>
          <w:trHeight w:val="406"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D837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9FBF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2BB781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其他指标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33A9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p>
        </w:tc>
      </w:tr>
      <w:tr w14:paraId="7F1E51D3">
        <w:tblPrEx>
          <w:tblCellMar>
            <w:top w:w="0" w:type="dxa"/>
            <w:left w:w="0" w:type="dxa"/>
            <w:bottom w:w="0" w:type="dxa"/>
            <w:right w:w="0" w:type="dxa"/>
          </w:tblCellMar>
        </w:tblPrEx>
        <w:trPr>
          <w:trHeight w:val="254"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4CF2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858B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满意度指标</w:t>
            </w:r>
          </w:p>
        </w:tc>
        <w:tc>
          <w:tcPr>
            <w:tcW w:w="139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37D92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满意度指标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1305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办人民满意95%</w:t>
            </w:r>
          </w:p>
        </w:tc>
      </w:tr>
      <w:tr w14:paraId="6DF42BB7">
        <w:tblPrEx>
          <w:tblCellMar>
            <w:top w:w="0" w:type="dxa"/>
            <w:left w:w="0" w:type="dxa"/>
            <w:bottom w:w="0" w:type="dxa"/>
            <w:right w:w="0" w:type="dxa"/>
          </w:tblCellMar>
        </w:tblPrEx>
        <w:trPr>
          <w:trHeight w:val="295" w:hRule="atLeast"/>
        </w:trPr>
        <w:tc>
          <w:tcPr>
            <w:tcW w:w="58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7F9C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i w:val="0"/>
                <w:color w:val="auto"/>
                <w:sz w:val="28"/>
                <w:szCs w:val="28"/>
                <w:u w:val="none"/>
              </w:rPr>
            </w:pPr>
          </w:p>
        </w:tc>
        <w:tc>
          <w:tcPr>
            <w:tcW w:w="139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2344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其他绩效指标</w:t>
            </w:r>
          </w:p>
        </w:tc>
        <w:tc>
          <w:tcPr>
            <w:tcW w:w="139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2B28E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其他绩效指标</w:t>
            </w:r>
          </w:p>
        </w:tc>
        <w:tc>
          <w:tcPr>
            <w:tcW w:w="505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D69E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i w:val="0"/>
                <w:color w:val="auto"/>
                <w:sz w:val="28"/>
                <w:szCs w:val="28"/>
                <w:u w:val="none"/>
              </w:rPr>
            </w:pPr>
          </w:p>
        </w:tc>
      </w:tr>
    </w:tbl>
    <w:p w14:paraId="6A802652">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outlineLvl w:val="9"/>
        <w:rPr>
          <w:rFonts w:hint="eastAsia" w:ascii="宋体" w:hAnsi="宋体" w:eastAsia="宋体" w:cs="宋体"/>
          <w:color w:val="auto"/>
          <w:sz w:val="28"/>
          <w:szCs w:val="28"/>
          <w:lang w:eastAsia="zh-CN"/>
        </w:rPr>
      </w:pPr>
    </w:p>
    <w:tbl>
      <w:tblPr>
        <w:tblStyle w:val="13"/>
        <w:tblpPr w:leftFromText="180" w:rightFromText="180" w:vertAnchor="page" w:horzAnchor="page" w:tblpX="1830" w:tblpY="12501"/>
        <w:tblOverlap w:val="never"/>
        <w:tblW w:w="8580" w:type="dxa"/>
        <w:tblInd w:w="0" w:type="dxa"/>
        <w:tblLayout w:type="fixed"/>
        <w:tblCellMar>
          <w:top w:w="0" w:type="dxa"/>
          <w:left w:w="0" w:type="dxa"/>
          <w:bottom w:w="0" w:type="dxa"/>
          <w:right w:w="0" w:type="dxa"/>
        </w:tblCellMar>
      </w:tblPr>
      <w:tblGrid>
        <w:gridCol w:w="336"/>
        <w:gridCol w:w="504"/>
        <w:gridCol w:w="674"/>
        <w:gridCol w:w="883"/>
        <w:gridCol w:w="2061"/>
        <w:gridCol w:w="2062"/>
        <w:gridCol w:w="2060"/>
      </w:tblGrid>
      <w:tr w14:paraId="30112991">
        <w:tblPrEx>
          <w:tblCellMar>
            <w:top w:w="0" w:type="dxa"/>
            <w:left w:w="0" w:type="dxa"/>
            <w:bottom w:w="0" w:type="dxa"/>
            <w:right w:w="0" w:type="dxa"/>
          </w:tblCellMar>
        </w:tblPrEx>
        <w:trPr>
          <w:trHeight w:val="1167" w:hRule="atLeast"/>
        </w:trPr>
        <w:tc>
          <w:tcPr>
            <w:tcW w:w="8580" w:type="dxa"/>
            <w:gridSpan w:val="7"/>
            <w:tcMar>
              <w:top w:w="15" w:type="dxa"/>
              <w:left w:w="15" w:type="dxa"/>
              <w:bottom w:w="0" w:type="dxa"/>
              <w:right w:w="15" w:type="dxa"/>
            </w:tcMar>
            <w:vAlign w:val="center"/>
          </w:tcPr>
          <w:p w14:paraId="4EA6324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bCs/>
                <w:color w:val="auto"/>
                <w:kern w:val="0"/>
                <w:sz w:val="28"/>
                <w:szCs w:val="28"/>
              </w:rPr>
              <w:t>项目支出绩效目标完成情况表</w:t>
            </w:r>
            <w:r>
              <w:rPr>
                <w:rFonts w:hint="eastAsia" w:ascii="宋体" w:hAnsi="宋体" w:eastAsia="宋体" w:cs="宋体"/>
                <w:b/>
                <w:bCs/>
                <w:color w:val="auto"/>
                <w:kern w:val="0"/>
                <w:sz w:val="28"/>
                <w:szCs w:val="28"/>
              </w:rPr>
              <w:br w:type="textWrapping"/>
            </w:r>
            <w:r>
              <w:rPr>
                <w:rFonts w:hint="eastAsia" w:ascii="宋体" w:hAnsi="宋体" w:eastAsia="宋体" w:cs="宋体"/>
                <w:color w:val="auto"/>
                <w:kern w:val="0"/>
                <w:sz w:val="28"/>
                <w:szCs w:val="28"/>
              </w:rPr>
              <w:t>(201</w:t>
            </w:r>
            <w:r>
              <w:rPr>
                <w:rFonts w:hint="eastAsia" w:ascii="宋体" w:hAnsi="宋体" w:eastAsia="宋体" w:cs="宋体"/>
                <w:color w:val="auto"/>
                <w:kern w:val="0"/>
                <w:sz w:val="28"/>
                <w:szCs w:val="28"/>
                <w:lang w:val="en-US" w:eastAsia="zh-CN"/>
              </w:rPr>
              <w:t>9</w:t>
            </w:r>
            <w:r>
              <w:rPr>
                <w:rFonts w:hint="eastAsia" w:ascii="宋体" w:hAnsi="宋体" w:eastAsia="宋体" w:cs="宋体"/>
                <w:color w:val="auto"/>
                <w:kern w:val="0"/>
                <w:sz w:val="28"/>
                <w:szCs w:val="28"/>
              </w:rPr>
              <w:t xml:space="preserve"> 年度)</w:t>
            </w:r>
          </w:p>
        </w:tc>
      </w:tr>
      <w:tr w14:paraId="3AB2AB6B">
        <w:tblPrEx>
          <w:tblCellMar>
            <w:top w:w="0" w:type="dxa"/>
            <w:left w:w="0" w:type="dxa"/>
            <w:bottom w:w="0" w:type="dxa"/>
            <w:right w:w="0" w:type="dxa"/>
          </w:tblCellMar>
        </w:tblPrEx>
        <w:trPr>
          <w:trHeight w:val="408" w:hRule="atLeast"/>
        </w:trPr>
        <w:tc>
          <w:tcPr>
            <w:tcW w:w="239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A00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项目名称</w:t>
            </w:r>
          </w:p>
        </w:tc>
        <w:tc>
          <w:tcPr>
            <w:tcW w:w="618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9B3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区老年体协活动经费</w:t>
            </w:r>
          </w:p>
        </w:tc>
      </w:tr>
      <w:tr w14:paraId="030D3667">
        <w:tblPrEx>
          <w:tblCellMar>
            <w:top w:w="0" w:type="dxa"/>
            <w:left w:w="0" w:type="dxa"/>
            <w:bottom w:w="0" w:type="dxa"/>
            <w:right w:w="0" w:type="dxa"/>
          </w:tblCellMar>
        </w:tblPrEx>
        <w:trPr>
          <w:trHeight w:val="408" w:hRule="atLeast"/>
        </w:trPr>
        <w:tc>
          <w:tcPr>
            <w:tcW w:w="239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30C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预算单位</w:t>
            </w:r>
          </w:p>
        </w:tc>
        <w:tc>
          <w:tcPr>
            <w:tcW w:w="618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B67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攀枝花市仁和区教育和体育局</w:t>
            </w:r>
          </w:p>
        </w:tc>
      </w:tr>
      <w:tr w14:paraId="7F6050FF">
        <w:tblPrEx>
          <w:tblCellMar>
            <w:top w:w="0" w:type="dxa"/>
            <w:left w:w="0" w:type="dxa"/>
            <w:bottom w:w="0" w:type="dxa"/>
            <w:right w:w="0" w:type="dxa"/>
          </w:tblCellMar>
        </w:tblPrEx>
        <w:trPr>
          <w:trHeight w:val="408" w:hRule="atLeast"/>
        </w:trPr>
        <w:tc>
          <w:tcPr>
            <w:tcW w:w="84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F68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预算执行情况(万元)</w:t>
            </w:r>
          </w:p>
        </w:tc>
        <w:tc>
          <w:tcPr>
            <w:tcW w:w="15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A649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预算数:</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1EFE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20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D71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执行数:</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3C2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r>
      <w:tr w14:paraId="34151999">
        <w:tblPrEx>
          <w:tblCellMar>
            <w:top w:w="0" w:type="dxa"/>
            <w:left w:w="0" w:type="dxa"/>
            <w:bottom w:w="0" w:type="dxa"/>
            <w:right w:w="0" w:type="dxa"/>
          </w:tblCellMar>
        </w:tblPrEx>
        <w:trPr>
          <w:trHeight w:val="408"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E96B3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15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D73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其中-财政拨款:</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5B3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20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E96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其中-财政拨款:</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D7E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r>
      <w:tr w14:paraId="5A12F59E">
        <w:tblPrEx>
          <w:tblCellMar>
            <w:top w:w="0" w:type="dxa"/>
            <w:left w:w="0" w:type="dxa"/>
            <w:bottom w:w="0" w:type="dxa"/>
            <w:right w:w="0" w:type="dxa"/>
          </w:tblCellMar>
        </w:tblPrEx>
        <w:trPr>
          <w:trHeight w:val="984"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EF6D9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15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2C8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其它资金:</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7812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0</w:t>
            </w:r>
          </w:p>
        </w:tc>
        <w:tc>
          <w:tcPr>
            <w:tcW w:w="20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AA0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其它资金:</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F530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color w:val="auto"/>
                <w:sz w:val="28"/>
                <w:szCs w:val="28"/>
              </w:rPr>
            </w:pPr>
          </w:p>
        </w:tc>
      </w:tr>
      <w:tr w14:paraId="4B319EBA">
        <w:tblPrEx>
          <w:tblCellMar>
            <w:top w:w="0" w:type="dxa"/>
            <w:left w:w="0" w:type="dxa"/>
            <w:bottom w:w="0" w:type="dxa"/>
            <w:right w:w="0" w:type="dxa"/>
          </w:tblCellMar>
        </w:tblPrEx>
        <w:trPr>
          <w:trHeight w:val="408" w:hRule="atLeast"/>
        </w:trPr>
        <w:tc>
          <w:tcPr>
            <w:tcW w:w="84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2B8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年度目标完成情况</w:t>
            </w:r>
          </w:p>
        </w:tc>
        <w:tc>
          <w:tcPr>
            <w:tcW w:w="36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CC7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预期目标</w:t>
            </w:r>
          </w:p>
        </w:tc>
        <w:tc>
          <w:tcPr>
            <w:tcW w:w="41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69A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实际完成目标</w:t>
            </w:r>
          </w:p>
        </w:tc>
      </w:tr>
      <w:tr w14:paraId="3226EAD4">
        <w:tblPrEx>
          <w:tblCellMar>
            <w:top w:w="0" w:type="dxa"/>
            <w:left w:w="0" w:type="dxa"/>
            <w:bottom w:w="0" w:type="dxa"/>
            <w:right w:w="0" w:type="dxa"/>
          </w:tblCellMar>
        </w:tblPrEx>
        <w:trPr>
          <w:trHeight w:val="1742" w:hRule="atLeast"/>
        </w:trPr>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0B26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36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6279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开展全区老年健身活动，完成省、市级各项老年健身活动的培训工作，组织老年团体参加省、市级各项赛事活动</w:t>
            </w:r>
          </w:p>
        </w:tc>
        <w:tc>
          <w:tcPr>
            <w:tcW w:w="41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499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开展全区老年健身活动，完成省、市级各项老年健身活动的培训工作，组织老年团体参加省、市级各项赛事活动</w:t>
            </w:r>
          </w:p>
        </w:tc>
      </w:tr>
      <w:tr w14:paraId="44F45B1B">
        <w:tblPrEx>
          <w:tblCellMar>
            <w:top w:w="0" w:type="dxa"/>
            <w:left w:w="0" w:type="dxa"/>
            <w:bottom w:w="0" w:type="dxa"/>
            <w:right w:w="0" w:type="dxa"/>
          </w:tblCellMar>
        </w:tblPrEx>
        <w:trPr>
          <w:trHeight w:val="838" w:hRule="atLeast"/>
        </w:trPr>
        <w:tc>
          <w:tcPr>
            <w:tcW w:w="8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69F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绩效指标完成情况</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776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一级指标</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916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二级指标</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C4E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三级指标</w:t>
            </w:r>
          </w:p>
        </w:tc>
        <w:tc>
          <w:tcPr>
            <w:tcW w:w="20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C29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预期指标值(包含数字及文字描述)</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16B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实际完成指标值(包含数字及文字描述)</w:t>
            </w:r>
          </w:p>
        </w:tc>
      </w:tr>
      <w:tr w14:paraId="5C028407">
        <w:tblPrEx>
          <w:tblCellMar>
            <w:top w:w="0" w:type="dxa"/>
            <w:left w:w="0" w:type="dxa"/>
            <w:bottom w:w="0" w:type="dxa"/>
            <w:right w:w="0" w:type="dxa"/>
          </w:tblCellMar>
        </w:tblPrEx>
        <w:trPr>
          <w:trHeight w:val="1088" w:hRule="atLeast"/>
        </w:trPr>
        <w:tc>
          <w:tcPr>
            <w:tcW w:w="336" w:type="dxa"/>
            <w:vMerge w:val="restart"/>
            <w:tcBorders>
              <w:top w:val="single" w:color="000000" w:sz="4" w:space="0"/>
              <w:left w:val="single" w:color="000000" w:sz="4" w:space="0"/>
              <w:right w:val="single" w:color="000000" w:sz="4" w:space="0"/>
            </w:tcBorders>
            <w:vAlign w:val="center"/>
          </w:tcPr>
          <w:p w14:paraId="33856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2E0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4CCB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完</w:t>
            </w:r>
            <w:r>
              <w:rPr>
                <w:rFonts w:hint="eastAsia" w:ascii="宋体" w:hAnsi="宋体" w:eastAsia="宋体" w:cs="宋体"/>
                <w:color w:val="auto"/>
                <w:kern w:val="0"/>
                <w:sz w:val="28"/>
                <w:szCs w:val="28"/>
              </w:rPr>
              <w:t>项目完成指标</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640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完</w:t>
            </w:r>
            <w:r>
              <w:rPr>
                <w:rFonts w:hint="eastAsia" w:ascii="宋体" w:hAnsi="宋体" w:eastAsia="宋体" w:cs="宋体"/>
                <w:color w:val="auto"/>
                <w:kern w:val="0"/>
                <w:sz w:val="28"/>
                <w:szCs w:val="28"/>
              </w:rPr>
              <w:t>项目完成指标</w:t>
            </w:r>
          </w:p>
        </w:tc>
        <w:tc>
          <w:tcPr>
            <w:tcW w:w="20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2F6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完成省级、市级的各项活动的培训工作，组织参加省、市级的各项赛事活动。</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69B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完成省级、市级的各项活动的培训工作，组织参加省、市级的各项赛事活动。</w:t>
            </w:r>
          </w:p>
        </w:tc>
      </w:tr>
      <w:tr w14:paraId="3A3D1A65">
        <w:tblPrEx>
          <w:tblCellMar>
            <w:top w:w="0" w:type="dxa"/>
            <w:left w:w="0" w:type="dxa"/>
            <w:bottom w:w="0" w:type="dxa"/>
            <w:right w:w="0" w:type="dxa"/>
          </w:tblCellMar>
        </w:tblPrEx>
        <w:trPr>
          <w:trHeight w:val="747" w:hRule="atLeast"/>
        </w:trPr>
        <w:tc>
          <w:tcPr>
            <w:tcW w:w="336" w:type="dxa"/>
            <w:vMerge w:val="continue"/>
            <w:tcBorders>
              <w:top w:val="single" w:color="000000" w:sz="4" w:space="0"/>
              <w:left w:val="single" w:color="000000" w:sz="4" w:space="0"/>
              <w:bottom w:val="single" w:color="000000" w:sz="4" w:space="0"/>
              <w:right w:val="single" w:color="000000" w:sz="4" w:space="0"/>
            </w:tcBorders>
            <w:vAlign w:val="center"/>
          </w:tcPr>
          <w:p w14:paraId="348B8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D1DF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效益指标</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E51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效益指标</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326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效益指标</w:t>
            </w:r>
          </w:p>
        </w:tc>
        <w:tc>
          <w:tcPr>
            <w:tcW w:w="20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FE8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按时支付各项活动及培训的费用。</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E57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按时支付各项活动及培训的费用。</w:t>
            </w:r>
          </w:p>
        </w:tc>
      </w:tr>
      <w:tr w14:paraId="4B794657">
        <w:tblPrEx>
          <w:tblCellMar>
            <w:top w:w="0" w:type="dxa"/>
            <w:left w:w="0" w:type="dxa"/>
            <w:bottom w:w="0" w:type="dxa"/>
            <w:right w:w="0" w:type="dxa"/>
          </w:tblCellMar>
        </w:tblPrEx>
        <w:trPr>
          <w:trHeight w:val="747" w:hRule="atLeast"/>
        </w:trPr>
        <w:tc>
          <w:tcPr>
            <w:tcW w:w="336" w:type="dxa"/>
            <w:vMerge w:val="continue"/>
            <w:tcBorders>
              <w:top w:val="single" w:color="000000" w:sz="4" w:space="0"/>
              <w:left w:val="single" w:color="000000" w:sz="4" w:space="0"/>
              <w:bottom w:val="single" w:color="000000" w:sz="4" w:space="0"/>
              <w:right w:val="single" w:color="000000" w:sz="4" w:space="0"/>
            </w:tcBorders>
            <w:vAlign w:val="center"/>
          </w:tcPr>
          <w:p w14:paraId="2DC4F5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3590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项目完成指标</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9A8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其他绩效指标</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9DC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其他绩效指标</w:t>
            </w:r>
          </w:p>
        </w:tc>
        <w:tc>
          <w:tcPr>
            <w:tcW w:w="20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BF1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rPr>
              <w:t>年12月前完成体育活动及培训</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F87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2019</w:t>
            </w:r>
            <w:r>
              <w:rPr>
                <w:rFonts w:hint="eastAsia" w:ascii="宋体" w:hAnsi="宋体" w:eastAsia="宋体" w:cs="宋体"/>
                <w:color w:val="auto"/>
                <w:sz w:val="28"/>
                <w:szCs w:val="28"/>
              </w:rPr>
              <w:t>年12月前完成体育活动及培训</w:t>
            </w:r>
          </w:p>
        </w:tc>
      </w:tr>
      <w:tr w14:paraId="1686E3B3">
        <w:tblPrEx>
          <w:tblCellMar>
            <w:top w:w="0" w:type="dxa"/>
            <w:left w:w="0" w:type="dxa"/>
            <w:bottom w:w="0" w:type="dxa"/>
            <w:right w:w="0" w:type="dxa"/>
          </w:tblCellMar>
        </w:tblPrEx>
        <w:trPr>
          <w:trHeight w:val="795" w:hRule="atLeast"/>
        </w:trPr>
        <w:tc>
          <w:tcPr>
            <w:tcW w:w="336" w:type="dxa"/>
            <w:vMerge w:val="continue"/>
            <w:tcBorders>
              <w:top w:val="single" w:color="000000" w:sz="4" w:space="0"/>
              <w:left w:val="single" w:color="000000" w:sz="4" w:space="0"/>
              <w:bottom w:val="single" w:color="000000" w:sz="4" w:space="0"/>
              <w:right w:val="single" w:color="000000" w:sz="4" w:space="0"/>
            </w:tcBorders>
            <w:vAlign w:val="center"/>
          </w:tcPr>
          <w:p w14:paraId="2BEA6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717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项目完成指标</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7CC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质量指标</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3BC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质量指标</w:t>
            </w:r>
          </w:p>
        </w:tc>
        <w:tc>
          <w:tcPr>
            <w:tcW w:w="20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337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确保培训工作及全民健身活动开展的有声有色</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B78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考确保培训工作及全民健身活动开展的有声有色</w:t>
            </w:r>
          </w:p>
        </w:tc>
      </w:tr>
      <w:tr w14:paraId="4039BA44">
        <w:tblPrEx>
          <w:tblCellMar>
            <w:top w:w="0" w:type="dxa"/>
            <w:left w:w="0" w:type="dxa"/>
            <w:bottom w:w="0" w:type="dxa"/>
            <w:right w:w="0" w:type="dxa"/>
          </w:tblCellMar>
        </w:tblPrEx>
        <w:trPr>
          <w:trHeight w:val="1239" w:hRule="atLeast"/>
        </w:trPr>
        <w:tc>
          <w:tcPr>
            <w:tcW w:w="336" w:type="dxa"/>
            <w:vMerge w:val="continue"/>
            <w:tcBorders>
              <w:top w:val="single" w:color="000000" w:sz="4" w:space="0"/>
              <w:left w:val="single" w:color="000000" w:sz="4" w:space="0"/>
              <w:bottom w:val="single" w:color="000000" w:sz="4" w:space="0"/>
              <w:right w:val="single" w:color="000000" w:sz="4" w:space="0"/>
            </w:tcBorders>
            <w:vAlign w:val="center"/>
          </w:tcPr>
          <w:p w14:paraId="677EDB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A67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满意度指标</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1C6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满意度指标</w:t>
            </w:r>
          </w:p>
        </w:tc>
        <w:tc>
          <w:tcPr>
            <w:tcW w:w="20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B33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满意度指标</w:t>
            </w:r>
          </w:p>
        </w:tc>
        <w:tc>
          <w:tcPr>
            <w:tcW w:w="20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855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群众满意达95%</w:t>
            </w:r>
          </w:p>
        </w:tc>
        <w:tc>
          <w:tcPr>
            <w:tcW w:w="20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CD8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群众满意达95%</w:t>
            </w:r>
          </w:p>
        </w:tc>
      </w:tr>
    </w:tbl>
    <w:tbl>
      <w:tblPr>
        <w:tblStyle w:val="13"/>
        <w:tblpPr w:leftFromText="180" w:rightFromText="180" w:vertAnchor="text" w:horzAnchor="page" w:tblpX="1725" w:tblpY="937"/>
        <w:tblOverlap w:val="never"/>
        <w:tblW w:w="8800" w:type="dxa"/>
        <w:tblInd w:w="0" w:type="dxa"/>
        <w:tblLayout w:type="fixed"/>
        <w:tblCellMar>
          <w:top w:w="0" w:type="dxa"/>
          <w:left w:w="0" w:type="dxa"/>
          <w:bottom w:w="0" w:type="dxa"/>
          <w:right w:w="0" w:type="dxa"/>
        </w:tblCellMar>
      </w:tblPr>
      <w:tblGrid>
        <w:gridCol w:w="698"/>
        <w:gridCol w:w="854"/>
        <w:gridCol w:w="906"/>
        <w:gridCol w:w="2114"/>
        <w:gridCol w:w="2115"/>
        <w:gridCol w:w="2113"/>
      </w:tblGrid>
      <w:tr w14:paraId="2B6B07C5">
        <w:tblPrEx>
          <w:tblCellMar>
            <w:top w:w="0" w:type="dxa"/>
            <w:left w:w="0" w:type="dxa"/>
            <w:bottom w:w="0" w:type="dxa"/>
            <w:right w:w="0" w:type="dxa"/>
          </w:tblCellMar>
        </w:tblPrEx>
        <w:trPr>
          <w:trHeight w:val="815" w:hRule="atLeast"/>
        </w:trPr>
        <w:tc>
          <w:tcPr>
            <w:tcW w:w="8800" w:type="dxa"/>
            <w:gridSpan w:val="6"/>
            <w:tcMar>
              <w:top w:w="15" w:type="dxa"/>
              <w:left w:w="15" w:type="dxa"/>
              <w:bottom w:w="0" w:type="dxa"/>
              <w:right w:w="15" w:type="dxa"/>
            </w:tcMar>
            <w:vAlign w:val="center"/>
          </w:tcPr>
          <w:p w14:paraId="08EDAF1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3857" w:leftChars="1310" w:right="0" w:rightChars="0" w:hanging="1106" w:hangingChars="395"/>
              <w:textAlignment w:val="center"/>
              <w:outlineLvl w:val="9"/>
              <w:rPr>
                <w:rFonts w:hint="eastAsia" w:ascii="宋体" w:hAnsi="宋体" w:eastAsia="宋体" w:cs="宋体"/>
                <w:color w:val="auto"/>
                <w:sz w:val="28"/>
                <w:szCs w:val="28"/>
              </w:rPr>
            </w:pPr>
            <w:r>
              <w:rPr>
                <w:rFonts w:hint="eastAsia" w:ascii="宋体" w:hAnsi="宋体" w:eastAsia="宋体" w:cs="宋体"/>
                <w:bCs/>
                <w:color w:val="auto"/>
                <w:kern w:val="0"/>
                <w:sz w:val="28"/>
                <w:szCs w:val="28"/>
              </w:rPr>
              <w:t>项目支出绩效目标完成情况表</w:t>
            </w:r>
            <w:r>
              <w:rPr>
                <w:rFonts w:hint="eastAsia" w:ascii="宋体" w:hAnsi="宋体" w:eastAsia="宋体" w:cs="宋体"/>
                <w:b/>
                <w:bCs/>
                <w:color w:val="auto"/>
                <w:kern w:val="0"/>
                <w:sz w:val="28"/>
                <w:szCs w:val="28"/>
              </w:rPr>
              <w:br w:type="textWrapping"/>
            </w:r>
            <w:r>
              <w:rPr>
                <w:rFonts w:hint="eastAsia" w:ascii="宋体" w:hAnsi="宋体" w:eastAsia="宋体" w:cs="宋体"/>
                <w:color w:val="auto"/>
                <w:kern w:val="0"/>
                <w:sz w:val="28"/>
                <w:szCs w:val="28"/>
              </w:rPr>
              <w:t>(20</w:t>
            </w:r>
            <w:r>
              <w:rPr>
                <w:rFonts w:hint="eastAsia" w:ascii="宋体" w:hAnsi="宋体" w:eastAsia="宋体" w:cs="宋体"/>
                <w:color w:val="auto"/>
                <w:kern w:val="0"/>
                <w:sz w:val="28"/>
                <w:szCs w:val="28"/>
                <w:lang w:val="en-US" w:eastAsia="zh-CN"/>
              </w:rPr>
              <w:t>19</w:t>
            </w:r>
            <w:r>
              <w:rPr>
                <w:rFonts w:hint="eastAsia" w:ascii="宋体" w:hAnsi="宋体" w:eastAsia="宋体" w:cs="宋体"/>
                <w:color w:val="auto"/>
                <w:kern w:val="0"/>
                <w:sz w:val="28"/>
                <w:szCs w:val="28"/>
              </w:rPr>
              <w:t xml:space="preserve"> 年度)</w:t>
            </w:r>
          </w:p>
        </w:tc>
      </w:tr>
      <w:tr w14:paraId="0BA396A4">
        <w:tblPrEx>
          <w:tblCellMar>
            <w:top w:w="0" w:type="dxa"/>
            <w:left w:w="0" w:type="dxa"/>
            <w:bottom w:w="0" w:type="dxa"/>
            <w:right w:w="0" w:type="dxa"/>
          </w:tblCellMar>
        </w:tblPrEx>
        <w:trPr>
          <w:trHeight w:val="378" w:hRule="atLeast"/>
        </w:trPr>
        <w:tc>
          <w:tcPr>
            <w:tcW w:w="245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495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项目名称</w:t>
            </w:r>
          </w:p>
        </w:tc>
        <w:tc>
          <w:tcPr>
            <w:tcW w:w="63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F7B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考试考务费</w:t>
            </w:r>
          </w:p>
        </w:tc>
      </w:tr>
      <w:tr w14:paraId="53822801">
        <w:tblPrEx>
          <w:tblCellMar>
            <w:top w:w="0" w:type="dxa"/>
            <w:left w:w="0" w:type="dxa"/>
            <w:bottom w:w="0" w:type="dxa"/>
            <w:right w:w="0" w:type="dxa"/>
          </w:tblCellMar>
        </w:tblPrEx>
        <w:trPr>
          <w:trHeight w:val="344" w:hRule="atLeast"/>
        </w:trPr>
        <w:tc>
          <w:tcPr>
            <w:tcW w:w="245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A06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预算单位</w:t>
            </w:r>
          </w:p>
        </w:tc>
        <w:tc>
          <w:tcPr>
            <w:tcW w:w="63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B87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攀枝花市仁和区教育和体育局</w:t>
            </w:r>
          </w:p>
        </w:tc>
      </w:tr>
      <w:tr w14:paraId="2AE54CBE">
        <w:tblPrEx>
          <w:tblCellMar>
            <w:top w:w="0" w:type="dxa"/>
            <w:left w:w="0" w:type="dxa"/>
            <w:bottom w:w="0" w:type="dxa"/>
            <w:right w:w="0" w:type="dxa"/>
          </w:tblCellMar>
        </w:tblPrEx>
        <w:trPr>
          <w:trHeight w:val="344" w:hRule="atLeast"/>
        </w:trPr>
        <w:tc>
          <w:tcPr>
            <w:tcW w:w="6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CE7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预算执行情况(万元)</w:t>
            </w:r>
          </w:p>
        </w:tc>
        <w:tc>
          <w:tcPr>
            <w:tcW w:w="17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B7F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预算数:</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8ED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50</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C2F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执行数:</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DF7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50</w:t>
            </w:r>
          </w:p>
        </w:tc>
      </w:tr>
      <w:tr w14:paraId="44FEE462">
        <w:tblPrEx>
          <w:tblCellMar>
            <w:top w:w="0" w:type="dxa"/>
            <w:left w:w="0" w:type="dxa"/>
            <w:bottom w:w="0" w:type="dxa"/>
            <w:right w:w="0" w:type="dxa"/>
          </w:tblCellMar>
        </w:tblPrEx>
        <w:trPr>
          <w:trHeight w:val="344"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14:paraId="3F5679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17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084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其中-财政拨款:</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558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50</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8AB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其中-财政拨款:</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0D5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50</w:t>
            </w:r>
          </w:p>
        </w:tc>
      </w:tr>
      <w:tr w14:paraId="29FA394F">
        <w:tblPrEx>
          <w:tblCellMar>
            <w:top w:w="0" w:type="dxa"/>
            <w:left w:w="0" w:type="dxa"/>
            <w:bottom w:w="0" w:type="dxa"/>
            <w:right w:w="0" w:type="dxa"/>
          </w:tblCellMar>
        </w:tblPrEx>
        <w:trPr>
          <w:trHeight w:val="549"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14:paraId="26065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17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ACE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其它资金:</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65A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0</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876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其它资金:</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7831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outlineLvl w:val="9"/>
              <w:rPr>
                <w:rFonts w:hint="eastAsia" w:ascii="宋体" w:hAnsi="宋体" w:eastAsia="宋体" w:cs="宋体"/>
                <w:color w:val="auto"/>
                <w:sz w:val="28"/>
                <w:szCs w:val="28"/>
              </w:rPr>
            </w:pPr>
          </w:p>
        </w:tc>
      </w:tr>
      <w:tr w14:paraId="2DD82919">
        <w:tblPrEx>
          <w:tblCellMar>
            <w:top w:w="0" w:type="dxa"/>
            <w:left w:w="0" w:type="dxa"/>
            <w:bottom w:w="0" w:type="dxa"/>
            <w:right w:w="0" w:type="dxa"/>
          </w:tblCellMar>
        </w:tblPrEx>
        <w:trPr>
          <w:trHeight w:val="344" w:hRule="atLeast"/>
        </w:trPr>
        <w:tc>
          <w:tcPr>
            <w:tcW w:w="6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49D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年度目标完成情况</w:t>
            </w:r>
          </w:p>
        </w:tc>
        <w:tc>
          <w:tcPr>
            <w:tcW w:w="38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968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预期目标</w:t>
            </w:r>
          </w:p>
        </w:tc>
        <w:tc>
          <w:tcPr>
            <w:tcW w:w="42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6ED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实际完成目标</w:t>
            </w:r>
          </w:p>
        </w:tc>
      </w:tr>
      <w:tr w14:paraId="68DF4CE6">
        <w:tblPrEx>
          <w:tblCellMar>
            <w:top w:w="0" w:type="dxa"/>
            <w:left w:w="0" w:type="dxa"/>
            <w:bottom w:w="0" w:type="dxa"/>
            <w:right w:w="0" w:type="dxa"/>
          </w:tblCellMar>
        </w:tblPrEx>
        <w:trPr>
          <w:trHeight w:val="1014"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14:paraId="5A828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38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EDD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确保仁和区201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年各类国家教育考试平安、顺利完成，确保攀枝花市201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年高中阶段教育学校招生考试平安、顺利完成。</w:t>
            </w:r>
          </w:p>
        </w:tc>
        <w:tc>
          <w:tcPr>
            <w:tcW w:w="42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4EB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确保仁和区201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年各类国家教育考试平安、顺利完成，确保攀枝花市201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年高中阶段教育学校招生考试平安、顺利完成。</w:t>
            </w:r>
          </w:p>
        </w:tc>
      </w:tr>
      <w:tr w14:paraId="7D5ABAE4">
        <w:tblPrEx>
          <w:tblCellMar>
            <w:top w:w="0" w:type="dxa"/>
            <w:left w:w="0" w:type="dxa"/>
            <w:bottom w:w="0" w:type="dxa"/>
            <w:right w:w="0" w:type="dxa"/>
          </w:tblCellMar>
        </w:tblPrEx>
        <w:trPr>
          <w:trHeight w:val="571" w:hRule="atLeast"/>
        </w:trPr>
        <w:tc>
          <w:tcPr>
            <w:tcW w:w="6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DF5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绩效指标完成情况</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DBC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一级指标</w:t>
            </w:r>
          </w:p>
        </w:tc>
        <w:tc>
          <w:tcPr>
            <w:tcW w:w="9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236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二级指标</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DA9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三级指标</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768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预期指标值(包含数字及文字描述)</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7A7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实际完成指标值(包含数字及文字描述)</w:t>
            </w:r>
          </w:p>
        </w:tc>
      </w:tr>
      <w:tr w14:paraId="5C29A173">
        <w:tblPrEx>
          <w:tblCellMar>
            <w:top w:w="0" w:type="dxa"/>
            <w:left w:w="0" w:type="dxa"/>
            <w:bottom w:w="0" w:type="dxa"/>
            <w:right w:w="0" w:type="dxa"/>
          </w:tblCellMar>
        </w:tblPrEx>
        <w:trPr>
          <w:trHeight w:val="1610"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14:paraId="58871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299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9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906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完</w:t>
            </w:r>
            <w:r>
              <w:rPr>
                <w:rFonts w:hint="eastAsia" w:ascii="宋体" w:hAnsi="宋体" w:eastAsia="宋体" w:cs="宋体"/>
                <w:color w:val="auto"/>
                <w:kern w:val="0"/>
                <w:sz w:val="28"/>
                <w:szCs w:val="28"/>
              </w:rPr>
              <w:t>项目完成指标</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6E4E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A97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完成201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年8000名左右考生报名各项数据采集、报名资格审查、考试组织、试卷运输、安全保密、志愿填报、考生录取等。</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70F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完成201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年8000名左右考生报名各项数据采集、报名资格审查、考试组织、试卷运输、安全保密、志愿填报、考生录取等。</w:t>
            </w:r>
          </w:p>
        </w:tc>
      </w:tr>
      <w:tr w14:paraId="69435C6E">
        <w:tblPrEx>
          <w:tblCellMar>
            <w:top w:w="0" w:type="dxa"/>
            <w:left w:w="0" w:type="dxa"/>
            <w:bottom w:w="0" w:type="dxa"/>
            <w:right w:w="0" w:type="dxa"/>
          </w:tblCellMar>
        </w:tblPrEx>
        <w:trPr>
          <w:trHeight w:val="1081"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14:paraId="55C22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F03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效益指标</w:t>
            </w:r>
          </w:p>
        </w:tc>
        <w:tc>
          <w:tcPr>
            <w:tcW w:w="9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E3C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效益指标</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D41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效益指标</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F26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考生正常报名、参加考试、填报志愿；高校录取顺利，并为仁和区考生争取最好录取机会。</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994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考生正常报名、参加考试、填报志愿；高校录取顺利，并为仁和区考生争取最好录取机会。</w:t>
            </w:r>
          </w:p>
        </w:tc>
      </w:tr>
      <w:tr w14:paraId="372D4F4F">
        <w:tblPrEx>
          <w:tblCellMar>
            <w:top w:w="0" w:type="dxa"/>
            <w:left w:w="0" w:type="dxa"/>
            <w:bottom w:w="0" w:type="dxa"/>
            <w:right w:w="0" w:type="dxa"/>
          </w:tblCellMar>
        </w:tblPrEx>
        <w:trPr>
          <w:trHeight w:val="571"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14:paraId="7D595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995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项目完成指标</w:t>
            </w:r>
          </w:p>
        </w:tc>
        <w:tc>
          <w:tcPr>
            <w:tcW w:w="9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918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其他绩效指标</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9FA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其他绩效指标</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34B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2019年1月完成</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CD0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2019年1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月完成</w:t>
            </w:r>
          </w:p>
        </w:tc>
      </w:tr>
      <w:tr w14:paraId="37EBAD9D">
        <w:tblPrEx>
          <w:tblCellMar>
            <w:top w:w="0" w:type="dxa"/>
            <w:left w:w="0" w:type="dxa"/>
            <w:bottom w:w="0" w:type="dxa"/>
            <w:right w:w="0" w:type="dxa"/>
          </w:tblCellMar>
        </w:tblPrEx>
        <w:trPr>
          <w:trHeight w:val="1875" w:hRule="atLeas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14:paraId="655CD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6FC6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项目完成指标</w:t>
            </w:r>
          </w:p>
        </w:tc>
        <w:tc>
          <w:tcPr>
            <w:tcW w:w="9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ADB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质量指标</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2FC9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质量指标</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E23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考生数据采集准确无误，考试组织规范，仁和区考点无大规模作弊、雷同卷情况发生，试卷安全保密万无一失，考生志愿填报无遗漏，录取</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E16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考生数据采集准确无误，考试组织规范，仁和区考点无大规模作弊、雷同卷情况发生，试卷安全保密万无一失，考生志愿填报无遗漏，录取</w:t>
            </w:r>
          </w:p>
        </w:tc>
      </w:tr>
      <w:tr w14:paraId="26FC3F06">
        <w:tblPrEx>
          <w:tblCellMar>
            <w:top w:w="0" w:type="dxa"/>
            <w:left w:w="0" w:type="dxa"/>
            <w:bottom w:w="0" w:type="dxa"/>
            <w:right w:w="0" w:type="dxa"/>
          </w:tblCellMar>
        </w:tblPrEx>
        <w:trPr>
          <w:trHeight w:val="921"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4A959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outlineLvl w:val="9"/>
              <w:rPr>
                <w:rFonts w:hint="eastAsia" w:ascii="宋体" w:hAnsi="宋体" w:eastAsia="宋体" w:cs="宋体"/>
                <w:color w:val="auto"/>
                <w:sz w:val="28"/>
                <w:szCs w:val="2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174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满意度指标</w:t>
            </w:r>
          </w:p>
        </w:tc>
        <w:tc>
          <w:tcPr>
            <w:tcW w:w="9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4A9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满意度指标</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24A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kern w:val="0"/>
                <w:sz w:val="28"/>
                <w:szCs w:val="28"/>
              </w:rPr>
              <w:t>满意度指标</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0FC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四川省教育考试院、市招办对考生信息采集满意度为99%</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2DF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四川省教育考试院、市招办对考生信息采集满意度为99%</w:t>
            </w:r>
          </w:p>
        </w:tc>
      </w:tr>
    </w:tbl>
    <w:tbl>
      <w:tblPr>
        <w:tblStyle w:val="13"/>
        <w:tblpPr w:leftFromText="180" w:rightFromText="180" w:vertAnchor="text" w:horzAnchor="page" w:tblpX="1186" w:tblpY="504"/>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539ABD79">
        <w:tblPrEx>
          <w:tblCellMar>
            <w:top w:w="0" w:type="dxa"/>
            <w:left w:w="0" w:type="dxa"/>
            <w:bottom w:w="0" w:type="dxa"/>
            <w:right w:w="0" w:type="dxa"/>
          </w:tblCellMar>
        </w:tblPrEx>
        <w:trPr>
          <w:trHeight w:val="1034" w:hRule="atLeast"/>
        </w:trPr>
        <w:tc>
          <w:tcPr>
            <w:tcW w:w="9960" w:type="dxa"/>
            <w:gridSpan w:val="6"/>
            <w:shd w:val="clear" w:color="auto" w:fill="auto"/>
            <w:tcMar>
              <w:top w:w="15" w:type="dxa"/>
              <w:left w:w="15" w:type="dxa"/>
              <w:right w:w="15" w:type="dxa"/>
            </w:tcMar>
            <w:vAlign w:val="center"/>
          </w:tcPr>
          <w:p w14:paraId="0F3F2879">
            <w:pPr>
              <w:pStyle w:val="12"/>
              <w:keepNext w:val="0"/>
              <w:keepLines w:val="0"/>
              <w:widowControl/>
              <w:suppressLineNumbers w:val="0"/>
              <w:spacing w:before="0" w:beforeAutospacing="0" w:after="0" w:afterAutospacing="0"/>
              <w:ind w:left="3861" w:leftChars="1310" w:right="0" w:hanging="1110" w:hangingChars="395"/>
              <w:textAlignment w:val="center"/>
              <w:rPr>
                <w:rFonts w:hint="eastAsia" w:ascii="宋体" w:hAnsi="宋体" w:eastAsia="宋体" w:cs="宋体"/>
                <w:color w:val="auto"/>
                <w:sz w:val="28"/>
                <w:szCs w:val="28"/>
              </w:rPr>
            </w:pPr>
            <w:r>
              <w:rPr>
                <w:rFonts w:hint="eastAsia" w:ascii="宋体" w:hAnsi="宋体" w:eastAsia="宋体" w:cs="宋体"/>
                <w:b/>
                <w:bCs/>
                <w:color w:val="auto"/>
                <w:kern w:val="0"/>
                <w:sz w:val="28"/>
                <w:szCs w:val="28"/>
              </w:rPr>
              <w:t>项目绩效目标完成情况表</w:t>
            </w:r>
            <w:r>
              <w:rPr>
                <w:rFonts w:hint="eastAsia" w:ascii="宋体" w:hAnsi="宋体" w:eastAsia="宋体" w:cs="宋体"/>
                <w:b/>
                <w:bCs/>
                <w:color w:val="auto"/>
                <w:kern w:val="0"/>
                <w:sz w:val="28"/>
                <w:szCs w:val="28"/>
              </w:rPr>
              <w:br w:type="textWrapping"/>
            </w:r>
            <w:r>
              <w:rPr>
                <w:rFonts w:hint="eastAsia" w:ascii="宋体" w:hAnsi="宋体" w:eastAsia="宋体" w:cs="宋体"/>
                <w:color w:val="auto"/>
                <w:kern w:val="0"/>
                <w:sz w:val="28"/>
                <w:szCs w:val="28"/>
              </w:rPr>
              <w:t>(2019 年度)</w:t>
            </w:r>
          </w:p>
        </w:tc>
      </w:tr>
      <w:tr w14:paraId="0852B613">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2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项目名称</w:t>
            </w:r>
          </w:p>
        </w:tc>
        <w:tc>
          <w:tcPr>
            <w:tcW w:w="717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151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义务教育阶段学生免费提供作业本</w:t>
            </w:r>
          </w:p>
        </w:tc>
      </w:tr>
      <w:tr w14:paraId="4D6F4A14">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3A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预算单位</w:t>
            </w:r>
          </w:p>
        </w:tc>
        <w:tc>
          <w:tcPr>
            <w:tcW w:w="717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789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仁和区教育和体育局</w:t>
            </w:r>
          </w:p>
        </w:tc>
      </w:tr>
      <w:tr w14:paraId="775F2451">
        <w:tblPrEx>
          <w:tblCellMar>
            <w:top w:w="0" w:type="dxa"/>
            <w:left w:w="0" w:type="dxa"/>
            <w:bottom w:w="0" w:type="dxa"/>
            <w:right w:w="0" w:type="dxa"/>
          </w:tblCellMar>
        </w:tblPrEx>
        <w:trPr>
          <w:trHeight w:val="276" w:hRule="atLeast"/>
        </w:trPr>
        <w:tc>
          <w:tcPr>
            <w:tcW w:w="3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05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预算执行情况(万元)</w:t>
            </w:r>
          </w:p>
        </w:tc>
        <w:tc>
          <w:tcPr>
            <w:tcW w:w="239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278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预算数:</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709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22万元</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380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执行数:</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E81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21.851万元</w:t>
            </w:r>
          </w:p>
        </w:tc>
      </w:tr>
      <w:tr w14:paraId="789AEC70">
        <w:tblPrEx>
          <w:tblCellMar>
            <w:top w:w="0" w:type="dxa"/>
            <w:left w:w="0" w:type="dxa"/>
            <w:bottom w:w="0" w:type="dxa"/>
            <w:right w:w="0" w:type="dxa"/>
          </w:tblCellMar>
        </w:tblPrEx>
        <w:trPr>
          <w:trHeight w:val="276"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0EE91">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239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3AF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其中-财政拨款:</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CC8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21.851万元</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E56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其中-财政拨款:</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55A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21.851万元</w:t>
            </w:r>
          </w:p>
        </w:tc>
      </w:tr>
      <w:tr w14:paraId="36793CC7">
        <w:tblPrEx>
          <w:tblCellMar>
            <w:top w:w="0" w:type="dxa"/>
            <w:left w:w="0" w:type="dxa"/>
            <w:bottom w:w="0" w:type="dxa"/>
            <w:right w:w="0" w:type="dxa"/>
          </w:tblCellMar>
        </w:tblPrEx>
        <w:trPr>
          <w:trHeight w:val="1511"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4A91E">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239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48F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其它资金:</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25B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34.87万元</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533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其它资金:</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79A135">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34.87万元</w:t>
            </w:r>
          </w:p>
        </w:tc>
      </w:tr>
      <w:tr w14:paraId="39F49124">
        <w:tblPrEx>
          <w:tblCellMar>
            <w:top w:w="0" w:type="dxa"/>
            <w:left w:w="0" w:type="dxa"/>
            <w:bottom w:w="0" w:type="dxa"/>
            <w:right w:w="0" w:type="dxa"/>
          </w:tblCellMar>
        </w:tblPrEx>
        <w:trPr>
          <w:trHeight w:val="276" w:hRule="atLeast"/>
        </w:trPr>
        <w:tc>
          <w:tcPr>
            <w:tcW w:w="3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19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年度目标完成情况</w:t>
            </w:r>
          </w:p>
        </w:tc>
        <w:tc>
          <w:tcPr>
            <w:tcW w:w="478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660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预期目标</w:t>
            </w:r>
          </w:p>
        </w:tc>
        <w:tc>
          <w:tcPr>
            <w:tcW w:w="47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E62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实际完成目标</w:t>
            </w:r>
          </w:p>
        </w:tc>
      </w:tr>
      <w:tr w14:paraId="12F4992B">
        <w:tblPrEx>
          <w:tblCellMar>
            <w:top w:w="0" w:type="dxa"/>
            <w:left w:w="0" w:type="dxa"/>
            <w:bottom w:w="0" w:type="dxa"/>
            <w:right w:w="0" w:type="dxa"/>
          </w:tblCellMar>
        </w:tblPrEx>
        <w:trPr>
          <w:trHeight w:val="1159"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3D40">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478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977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义务教育阶段小学11687人、初中5415人，免费提供作业本</w:t>
            </w:r>
          </w:p>
        </w:tc>
        <w:tc>
          <w:tcPr>
            <w:tcW w:w="47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D02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义务教育阶段小学11687人、初中5415人，免费提供作业本</w:t>
            </w:r>
          </w:p>
        </w:tc>
      </w:tr>
      <w:tr w14:paraId="60005D45">
        <w:tblPrEx>
          <w:tblCellMar>
            <w:top w:w="0" w:type="dxa"/>
            <w:left w:w="0" w:type="dxa"/>
            <w:bottom w:w="0" w:type="dxa"/>
            <w:right w:w="0" w:type="dxa"/>
          </w:tblCellMar>
        </w:tblPrEx>
        <w:trPr>
          <w:trHeight w:val="1042" w:hRule="atLeast"/>
        </w:trPr>
        <w:tc>
          <w:tcPr>
            <w:tcW w:w="3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5F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绩效指标完成情况</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076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一级指标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6B1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二级指标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F69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三级指标</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60F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预期指标值(包含数字及文字描述)</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E7B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实际完成指标值(包含数字及文字描述)</w:t>
            </w:r>
          </w:p>
        </w:tc>
      </w:tr>
      <w:tr w14:paraId="2FF5438B">
        <w:tblPrEx>
          <w:tblCellMar>
            <w:top w:w="0" w:type="dxa"/>
            <w:left w:w="0" w:type="dxa"/>
            <w:bottom w:w="0" w:type="dxa"/>
            <w:right w:w="0" w:type="dxa"/>
          </w:tblCellMar>
        </w:tblPrEx>
        <w:trPr>
          <w:trHeight w:val="953"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57E79">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036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081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数量指标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975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小学11687人</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5FA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减免小学11687人作业本费</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FC5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减免小学11687人作业本费</w:t>
            </w:r>
          </w:p>
        </w:tc>
      </w:tr>
      <w:tr w14:paraId="4DCBE0D2">
        <w:tblPrEx>
          <w:tblCellMar>
            <w:top w:w="0" w:type="dxa"/>
            <w:left w:w="0" w:type="dxa"/>
            <w:bottom w:w="0" w:type="dxa"/>
            <w:right w:w="0" w:type="dxa"/>
          </w:tblCellMar>
        </w:tblPrEx>
        <w:trPr>
          <w:trHeight w:val="1297"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62F94">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BBD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DB9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数量指标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A73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初中5415人</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FE9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减免初中5415人作业本费</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3E0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减免初中5415人作业本费</w:t>
            </w:r>
          </w:p>
        </w:tc>
      </w:tr>
      <w:tr w14:paraId="205D573F">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A04C5">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8C8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6A5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质量指标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BFA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100%保障义务教育阶段学生免收作业本费</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906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100%保障义务教育阶段学生免收作业本费</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19A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100%保障义务教育阶段学生免收作业本费</w:t>
            </w:r>
          </w:p>
        </w:tc>
      </w:tr>
      <w:tr w14:paraId="2C4E7CDA">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EF03D">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525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8AE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时效指标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4E9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2019年春，秋两学期</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DA8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2019年春，秋两学期</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2C5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2019年春，秋两学期</w:t>
            </w:r>
          </w:p>
        </w:tc>
      </w:tr>
      <w:tr w14:paraId="26AEAD57">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C5598">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70D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FAA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成本指标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7EB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区级资金22万元</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E82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区级资金22万元</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712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区级资金21.851万元</w:t>
            </w:r>
          </w:p>
        </w:tc>
      </w:tr>
      <w:tr w14:paraId="0B0AEE00">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7B9A7">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640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效益指标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1DC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社会效益</w:t>
            </w:r>
          </w:p>
          <w:p w14:paraId="3584A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047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义务教育阶段学生全部免收作业本费，减轻义务教育阶段学生家庭负担</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2FB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义务教育阶段学生全部免收作业本费，减轻义务教育阶段学生家庭负担</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588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义务教育阶段学生全部免收作业本费，减轻义务教育阶段学生家庭负担</w:t>
            </w:r>
          </w:p>
        </w:tc>
      </w:tr>
      <w:tr w14:paraId="73043B6D">
        <w:tblPrEx>
          <w:tblCellMar>
            <w:top w:w="0" w:type="dxa"/>
            <w:left w:w="0" w:type="dxa"/>
            <w:bottom w:w="0" w:type="dxa"/>
            <w:right w:w="0" w:type="dxa"/>
          </w:tblCellMar>
        </w:tblPrEx>
        <w:trPr>
          <w:trHeight w:val="1297"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1AEB">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11A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效益指标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DE9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E21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846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069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p>
        </w:tc>
      </w:tr>
      <w:tr w14:paraId="6CB415B5">
        <w:tblPrEx>
          <w:tblCellMar>
            <w:top w:w="0" w:type="dxa"/>
            <w:left w:w="0" w:type="dxa"/>
            <w:bottom w:w="0" w:type="dxa"/>
            <w:right w:w="0" w:type="dxa"/>
          </w:tblCellMar>
        </w:tblPrEx>
        <w:trPr>
          <w:trHeight w:val="1050"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9EDDF">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005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满意度指标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DFB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满意度指标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D3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服务对象满意度≥85%；项目主管部门满意度≥95%</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4D6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服务对象满意度≥85%；项目主管部门满意度≥95%</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59C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服务对象满意度≥85%；项目主管部门满意度≥95%</w:t>
            </w:r>
          </w:p>
        </w:tc>
      </w:tr>
    </w:tbl>
    <w:p w14:paraId="1E4D1344">
      <w:pPr>
        <w:spacing w:line="580" w:lineRule="exact"/>
        <w:rPr>
          <w:rFonts w:hint="eastAsia" w:ascii="宋体" w:hAnsi="宋体" w:eastAsia="宋体" w:cs="宋体"/>
          <w:color w:val="auto"/>
          <w:sz w:val="28"/>
          <w:szCs w:val="28"/>
        </w:rPr>
      </w:pPr>
    </w:p>
    <w:p w14:paraId="7A7B8B68">
      <w:pPr>
        <w:rPr>
          <w:rFonts w:hint="eastAsia" w:ascii="宋体" w:hAnsi="宋体" w:eastAsia="宋体" w:cs="宋体"/>
          <w:color w:val="auto"/>
          <w:sz w:val="28"/>
          <w:szCs w:val="28"/>
        </w:rPr>
      </w:pPr>
    </w:p>
    <w:p w14:paraId="17ED6A22">
      <w:pPr>
        <w:rPr>
          <w:rFonts w:hint="eastAsia" w:ascii="宋体" w:hAnsi="宋体" w:eastAsia="宋体" w:cs="宋体"/>
          <w:color w:val="auto"/>
          <w:sz w:val="28"/>
          <w:szCs w:val="28"/>
        </w:rPr>
      </w:pPr>
    </w:p>
    <w:p w14:paraId="218DDB5C">
      <w:pPr>
        <w:rPr>
          <w:rFonts w:hint="eastAsia" w:ascii="宋体" w:hAnsi="宋体" w:eastAsia="宋体" w:cs="宋体"/>
          <w:color w:val="auto"/>
          <w:sz w:val="28"/>
          <w:szCs w:val="28"/>
        </w:rPr>
      </w:pPr>
    </w:p>
    <w:tbl>
      <w:tblPr>
        <w:tblStyle w:val="13"/>
        <w:tblpPr w:leftFromText="180" w:rightFromText="180" w:vertAnchor="text" w:horzAnchor="page" w:tblpX="1202" w:tblpY="526"/>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79779879">
        <w:tblPrEx>
          <w:tblCellMar>
            <w:top w:w="0" w:type="dxa"/>
            <w:left w:w="0" w:type="dxa"/>
            <w:bottom w:w="0" w:type="dxa"/>
            <w:right w:w="0" w:type="dxa"/>
          </w:tblCellMar>
        </w:tblPrEx>
        <w:trPr>
          <w:trHeight w:val="1034" w:hRule="atLeast"/>
        </w:trPr>
        <w:tc>
          <w:tcPr>
            <w:tcW w:w="9960" w:type="dxa"/>
            <w:gridSpan w:val="6"/>
            <w:shd w:val="clear" w:color="auto" w:fill="auto"/>
            <w:tcMar>
              <w:top w:w="15" w:type="dxa"/>
              <w:left w:w="15" w:type="dxa"/>
              <w:right w:w="15" w:type="dxa"/>
            </w:tcMar>
            <w:vAlign w:val="center"/>
          </w:tcPr>
          <w:p w14:paraId="186F2A86">
            <w:pPr>
              <w:pStyle w:val="12"/>
              <w:keepNext w:val="0"/>
              <w:keepLines w:val="0"/>
              <w:widowControl/>
              <w:suppressLineNumbers w:val="0"/>
              <w:spacing w:before="0" w:beforeAutospacing="0" w:after="0" w:afterAutospacing="0"/>
              <w:ind w:left="3861" w:leftChars="1310" w:right="0" w:hanging="1110" w:hangingChars="395"/>
              <w:textAlignment w:val="center"/>
              <w:rPr>
                <w:rFonts w:hint="eastAsia" w:ascii="宋体" w:hAnsi="宋体" w:eastAsia="宋体" w:cs="宋体"/>
                <w:color w:val="auto"/>
                <w:sz w:val="28"/>
                <w:szCs w:val="28"/>
              </w:rPr>
            </w:pPr>
            <w:r>
              <w:rPr>
                <w:rFonts w:hint="eastAsia" w:ascii="宋体" w:hAnsi="宋体" w:eastAsia="宋体" w:cs="宋体"/>
                <w:b/>
                <w:bCs/>
                <w:color w:val="auto"/>
                <w:kern w:val="0"/>
                <w:sz w:val="28"/>
                <w:szCs w:val="28"/>
              </w:rPr>
              <w:t>项目绩效目标完成情况表</w:t>
            </w:r>
            <w:r>
              <w:rPr>
                <w:rFonts w:hint="eastAsia" w:ascii="宋体" w:hAnsi="宋体" w:eastAsia="宋体" w:cs="宋体"/>
                <w:b/>
                <w:bCs/>
                <w:color w:val="auto"/>
                <w:kern w:val="0"/>
                <w:sz w:val="28"/>
                <w:szCs w:val="28"/>
              </w:rPr>
              <w:br w:type="textWrapping"/>
            </w:r>
            <w:r>
              <w:rPr>
                <w:rFonts w:hint="eastAsia" w:ascii="宋体" w:hAnsi="宋体" w:eastAsia="宋体" w:cs="宋体"/>
                <w:color w:val="auto"/>
                <w:kern w:val="0"/>
                <w:sz w:val="28"/>
                <w:szCs w:val="28"/>
              </w:rPr>
              <w:t>(2019 年度)</w:t>
            </w:r>
          </w:p>
        </w:tc>
      </w:tr>
      <w:tr w14:paraId="706880AA">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AF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项目名称</w:t>
            </w:r>
          </w:p>
        </w:tc>
        <w:tc>
          <w:tcPr>
            <w:tcW w:w="717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085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家庭经济困难寄宿生生活补助</w:t>
            </w:r>
          </w:p>
        </w:tc>
      </w:tr>
      <w:tr w14:paraId="1E9D5E16">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C9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预算单位</w:t>
            </w:r>
          </w:p>
        </w:tc>
        <w:tc>
          <w:tcPr>
            <w:tcW w:w="717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B82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仁和区教育和体育局</w:t>
            </w:r>
          </w:p>
        </w:tc>
      </w:tr>
      <w:tr w14:paraId="239EDC2C">
        <w:tblPrEx>
          <w:tblCellMar>
            <w:top w:w="0" w:type="dxa"/>
            <w:left w:w="0" w:type="dxa"/>
            <w:bottom w:w="0" w:type="dxa"/>
            <w:right w:w="0" w:type="dxa"/>
          </w:tblCellMar>
        </w:tblPrEx>
        <w:trPr>
          <w:trHeight w:val="276" w:hRule="atLeast"/>
        </w:trPr>
        <w:tc>
          <w:tcPr>
            <w:tcW w:w="3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1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预算执行情况(万元)</w:t>
            </w:r>
          </w:p>
        </w:tc>
        <w:tc>
          <w:tcPr>
            <w:tcW w:w="239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661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预算数:</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790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103万元</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879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执行数:</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8D6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102.97875万元</w:t>
            </w:r>
          </w:p>
        </w:tc>
      </w:tr>
      <w:tr w14:paraId="39F8714A">
        <w:tblPrEx>
          <w:tblCellMar>
            <w:top w:w="0" w:type="dxa"/>
            <w:left w:w="0" w:type="dxa"/>
            <w:bottom w:w="0" w:type="dxa"/>
            <w:right w:w="0" w:type="dxa"/>
          </w:tblCellMar>
        </w:tblPrEx>
        <w:trPr>
          <w:trHeight w:val="276"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8A246">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239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F16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其中-财政拨款:</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A2E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102.97875万元</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B14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其中-财政拨款:</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D6B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102.97875万元</w:t>
            </w:r>
          </w:p>
        </w:tc>
      </w:tr>
      <w:tr w14:paraId="278E648C">
        <w:tblPrEx>
          <w:tblCellMar>
            <w:top w:w="0" w:type="dxa"/>
            <w:left w:w="0" w:type="dxa"/>
            <w:bottom w:w="0" w:type="dxa"/>
            <w:right w:w="0" w:type="dxa"/>
          </w:tblCellMar>
        </w:tblPrEx>
        <w:trPr>
          <w:trHeight w:val="1511"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5BA4">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239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FFA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其它资金:</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896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457.54万元</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1A0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其它资金:</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66B0C5">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457.54万元</w:t>
            </w:r>
          </w:p>
        </w:tc>
      </w:tr>
      <w:tr w14:paraId="512504F0">
        <w:tblPrEx>
          <w:tblCellMar>
            <w:top w:w="0" w:type="dxa"/>
            <w:left w:w="0" w:type="dxa"/>
            <w:bottom w:w="0" w:type="dxa"/>
            <w:right w:w="0" w:type="dxa"/>
          </w:tblCellMar>
        </w:tblPrEx>
        <w:trPr>
          <w:trHeight w:val="276" w:hRule="atLeast"/>
        </w:trPr>
        <w:tc>
          <w:tcPr>
            <w:tcW w:w="3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43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年度目标完成情况</w:t>
            </w:r>
          </w:p>
        </w:tc>
        <w:tc>
          <w:tcPr>
            <w:tcW w:w="478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078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预期目标</w:t>
            </w:r>
          </w:p>
        </w:tc>
        <w:tc>
          <w:tcPr>
            <w:tcW w:w="47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8D6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实际完成目标</w:t>
            </w:r>
          </w:p>
        </w:tc>
      </w:tr>
      <w:tr w14:paraId="2505A1D7">
        <w:tblPrEx>
          <w:tblCellMar>
            <w:top w:w="0" w:type="dxa"/>
            <w:left w:w="0" w:type="dxa"/>
            <w:bottom w:w="0" w:type="dxa"/>
            <w:right w:w="0" w:type="dxa"/>
          </w:tblCellMar>
        </w:tblPrEx>
        <w:trPr>
          <w:trHeight w:val="1159"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4E3B2">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478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5E0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对义务教育阶段4630名家庭经济困难寄宿生补助生活费</w:t>
            </w:r>
          </w:p>
        </w:tc>
        <w:tc>
          <w:tcPr>
            <w:tcW w:w="47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BD5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对义务教育阶段5100名家庭经济困难生补助生活费</w:t>
            </w:r>
          </w:p>
        </w:tc>
      </w:tr>
      <w:tr w14:paraId="345D88FB">
        <w:tblPrEx>
          <w:tblCellMar>
            <w:top w:w="0" w:type="dxa"/>
            <w:left w:w="0" w:type="dxa"/>
            <w:bottom w:w="0" w:type="dxa"/>
            <w:right w:w="0" w:type="dxa"/>
          </w:tblCellMar>
        </w:tblPrEx>
        <w:trPr>
          <w:trHeight w:val="1042" w:hRule="atLeast"/>
        </w:trPr>
        <w:tc>
          <w:tcPr>
            <w:tcW w:w="3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AD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绩效指标完成情况</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1C3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一级指标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C82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二级指标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076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三级指标</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2EC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预期指标值(包含数字及文字描述)</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707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实际完成指标值(包含数字及文字描述)</w:t>
            </w:r>
          </w:p>
        </w:tc>
      </w:tr>
      <w:tr w14:paraId="72B1449F">
        <w:tblPrEx>
          <w:tblCellMar>
            <w:top w:w="0" w:type="dxa"/>
            <w:left w:w="0" w:type="dxa"/>
            <w:bottom w:w="0" w:type="dxa"/>
            <w:right w:w="0" w:type="dxa"/>
          </w:tblCellMar>
        </w:tblPrEx>
        <w:trPr>
          <w:trHeight w:val="953"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AD9E6">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D71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CC2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数量指标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EBC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小学2600名</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108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补助小学2600名</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1A0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补助小学寄宿生2704名；非寄宿生108名</w:t>
            </w:r>
          </w:p>
        </w:tc>
      </w:tr>
      <w:tr w14:paraId="17D5F1A9">
        <w:tblPrEx>
          <w:tblCellMar>
            <w:top w:w="0" w:type="dxa"/>
            <w:left w:w="0" w:type="dxa"/>
            <w:bottom w:w="0" w:type="dxa"/>
            <w:right w:w="0" w:type="dxa"/>
          </w:tblCellMar>
        </w:tblPrEx>
        <w:trPr>
          <w:trHeight w:val="1297"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F95BF">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CB6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EA7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数量指标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756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初中2030名</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D02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补助初中2030名</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669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补助初中寄宿生2267名；非寄宿生21名</w:t>
            </w:r>
          </w:p>
        </w:tc>
      </w:tr>
      <w:tr w14:paraId="1616FD21">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278D7">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3A4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069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质量指标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DD6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学校贫困住宿生比例为住校生的54.8%，为4630人（其中初中2030人，小学2600人）</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3ED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学校贫困住宿生比例为住校生的54.8%，为4630人（其中初中2030人，小学2600人） </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E57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保障义务教育阶段54.8%贫困寄宿生4971人生活补助；保障义务教育阶段贫困非寄宿生129人生活补助</w:t>
            </w:r>
          </w:p>
        </w:tc>
      </w:tr>
      <w:tr w14:paraId="76B8CDB7">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C5E0">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879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EF3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时效指标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39E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2019年春，秋两学期</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69D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2019年春，秋两学期</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1A4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2019年春，秋两学期</w:t>
            </w:r>
          </w:p>
        </w:tc>
      </w:tr>
      <w:tr w14:paraId="50482987">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7C356">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207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498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成本指标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166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区级资金103万元</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C62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区级资金103万元</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26B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区级资金102.97875万元</w:t>
            </w:r>
          </w:p>
        </w:tc>
      </w:tr>
      <w:tr w14:paraId="2025352E">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BCFBC">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2A6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效益指标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152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社会效益指标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AA6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对义务教育阶段家庭经济困难寄宿学生进行补助，保证了家庭经济困难寄宿学生不会因为贫困而失学。</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27B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对义务教育阶段家庭经济困难寄宿学生进行补助，保证了家庭经济困难寄宿学生不会因为贫困而失学。</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70E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对义务教育阶段家庭经济困难寄宿学生和贫困非寄宿生进行补助，保证了家庭经济困难学生不会因为贫困而失学。</w:t>
            </w:r>
          </w:p>
        </w:tc>
      </w:tr>
      <w:tr w14:paraId="27EB7A45">
        <w:tblPrEx>
          <w:tblCellMar>
            <w:top w:w="0" w:type="dxa"/>
            <w:left w:w="0" w:type="dxa"/>
            <w:bottom w:w="0" w:type="dxa"/>
            <w:right w:w="0" w:type="dxa"/>
          </w:tblCellMar>
        </w:tblPrEx>
        <w:trPr>
          <w:trHeight w:val="1297"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31760">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0FF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效益指标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C50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271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44F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7A8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p>
        </w:tc>
      </w:tr>
      <w:tr w14:paraId="20059FCF">
        <w:tblPrEx>
          <w:tblCellMar>
            <w:top w:w="0" w:type="dxa"/>
            <w:left w:w="0" w:type="dxa"/>
            <w:bottom w:w="0" w:type="dxa"/>
            <w:right w:w="0" w:type="dxa"/>
          </w:tblCellMar>
        </w:tblPrEx>
        <w:trPr>
          <w:trHeight w:val="1050"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4B1B8">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42C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满意度指标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5A5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满意度指标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357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服务对象满意度≥85%；项目主管部门满意度≥95%</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E73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服务对象满意度≥85%；项目主管部门满意度≥95%</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385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服务对象满意度≥85%；项目主管部门满意度≥95%</w:t>
            </w:r>
          </w:p>
        </w:tc>
      </w:tr>
    </w:tbl>
    <w:p w14:paraId="645FF0D6">
      <w:pPr>
        <w:rPr>
          <w:rFonts w:hint="eastAsia" w:ascii="宋体" w:hAnsi="宋体" w:eastAsia="宋体" w:cs="宋体"/>
          <w:color w:val="auto"/>
          <w:sz w:val="28"/>
          <w:szCs w:val="28"/>
        </w:rPr>
      </w:pPr>
    </w:p>
    <w:p w14:paraId="185E9C56">
      <w:pPr>
        <w:rPr>
          <w:rFonts w:hint="eastAsia" w:ascii="宋体" w:hAnsi="宋体" w:eastAsia="宋体" w:cs="宋体"/>
          <w:color w:val="auto"/>
          <w:sz w:val="28"/>
          <w:szCs w:val="28"/>
        </w:rPr>
      </w:pPr>
    </w:p>
    <w:tbl>
      <w:tblPr>
        <w:tblStyle w:val="13"/>
        <w:tblpPr w:leftFromText="180" w:rightFromText="180" w:vertAnchor="text" w:horzAnchor="page" w:tblpX="1386" w:tblpY="309"/>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4A0B3AB4">
        <w:tblPrEx>
          <w:tblCellMar>
            <w:top w:w="0" w:type="dxa"/>
            <w:left w:w="0" w:type="dxa"/>
            <w:bottom w:w="0" w:type="dxa"/>
            <w:right w:w="0" w:type="dxa"/>
          </w:tblCellMar>
        </w:tblPrEx>
        <w:trPr>
          <w:trHeight w:val="1034" w:hRule="atLeast"/>
        </w:trPr>
        <w:tc>
          <w:tcPr>
            <w:tcW w:w="9960" w:type="dxa"/>
            <w:gridSpan w:val="6"/>
            <w:shd w:val="clear" w:color="auto" w:fill="auto"/>
            <w:tcMar>
              <w:top w:w="15" w:type="dxa"/>
              <w:left w:w="15" w:type="dxa"/>
              <w:right w:w="15" w:type="dxa"/>
            </w:tcMar>
            <w:vAlign w:val="center"/>
          </w:tcPr>
          <w:p w14:paraId="28444811">
            <w:pPr>
              <w:pStyle w:val="12"/>
              <w:keepNext w:val="0"/>
              <w:keepLines w:val="0"/>
              <w:widowControl/>
              <w:suppressLineNumbers w:val="0"/>
              <w:spacing w:before="0" w:beforeAutospacing="0" w:after="0" w:afterAutospacing="0"/>
              <w:ind w:left="3861" w:leftChars="1310" w:right="0" w:hanging="1110" w:hangingChars="395"/>
              <w:textAlignment w:val="center"/>
              <w:rPr>
                <w:rFonts w:hint="eastAsia" w:ascii="宋体" w:hAnsi="宋体" w:eastAsia="宋体" w:cs="宋体"/>
                <w:color w:val="auto"/>
                <w:sz w:val="28"/>
                <w:szCs w:val="28"/>
              </w:rPr>
            </w:pPr>
            <w:r>
              <w:rPr>
                <w:rFonts w:hint="eastAsia" w:ascii="宋体" w:hAnsi="宋体" w:eastAsia="宋体" w:cs="宋体"/>
                <w:b/>
                <w:bCs/>
                <w:color w:val="auto"/>
                <w:kern w:val="0"/>
                <w:sz w:val="28"/>
                <w:szCs w:val="28"/>
              </w:rPr>
              <w:t>项目绩效目标完成情况表</w:t>
            </w:r>
            <w:r>
              <w:rPr>
                <w:rFonts w:hint="eastAsia" w:ascii="宋体" w:hAnsi="宋体" w:eastAsia="宋体" w:cs="宋体"/>
                <w:b/>
                <w:bCs/>
                <w:color w:val="auto"/>
                <w:kern w:val="0"/>
                <w:sz w:val="28"/>
                <w:szCs w:val="28"/>
              </w:rPr>
              <w:br w:type="textWrapping"/>
            </w:r>
            <w:r>
              <w:rPr>
                <w:rFonts w:hint="eastAsia" w:ascii="宋体" w:hAnsi="宋体" w:eastAsia="宋体" w:cs="宋体"/>
                <w:color w:val="auto"/>
                <w:kern w:val="0"/>
                <w:sz w:val="28"/>
                <w:szCs w:val="28"/>
              </w:rPr>
              <w:t>(2019 年度)</w:t>
            </w:r>
          </w:p>
        </w:tc>
      </w:tr>
      <w:tr w14:paraId="352EDF3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DE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项目名称</w:t>
            </w:r>
          </w:p>
        </w:tc>
        <w:tc>
          <w:tcPr>
            <w:tcW w:w="717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EF3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农村贫困寄宿生肉食补贴</w:t>
            </w:r>
          </w:p>
        </w:tc>
      </w:tr>
      <w:tr w14:paraId="4FF6779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F8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预算单位</w:t>
            </w:r>
          </w:p>
        </w:tc>
        <w:tc>
          <w:tcPr>
            <w:tcW w:w="717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6BB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仁和区教育和体育局</w:t>
            </w:r>
          </w:p>
        </w:tc>
      </w:tr>
      <w:tr w14:paraId="29958467">
        <w:tblPrEx>
          <w:tblCellMar>
            <w:top w:w="0" w:type="dxa"/>
            <w:left w:w="0" w:type="dxa"/>
            <w:bottom w:w="0" w:type="dxa"/>
            <w:right w:w="0" w:type="dxa"/>
          </w:tblCellMar>
        </w:tblPrEx>
        <w:trPr>
          <w:trHeight w:val="276" w:hRule="atLeast"/>
        </w:trPr>
        <w:tc>
          <w:tcPr>
            <w:tcW w:w="3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D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预算执行情况(万元)</w:t>
            </w:r>
          </w:p>
        </w:tc>
        <w:tc>
          <w:tcPr>
            <w:tcW w:w="239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C2C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预算数:</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952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58万元</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B67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执行数:</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85B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57.374万元</w:t>
            </w:r>
          </w:p>
        </w:tc>
      </w:tr>
      <w:tr w14:paraId="1D91E62F">
        <w:tblPrEx>
          <w:tblCellMar>
            <w:top w:w="0" w:type="dxa"/>
            <w:left w:w="0" w:type="dxa"/>
            <w:bottom w:w="0" w:type="dxa"/>
            <w:right w:w="0" w:type="dxa"/>
          </w:tblCellMar>
        </w:tblPrEx>
        <w:trPr>
          <w:trHeight w:val="276"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2D7A0">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239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814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其中-财政拨款:</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57C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57.374万元</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106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其中-财政拨款:</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7B1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57.374万元</w:t>
            </w:r>
          </w:p>
        </w:tc>
      </w:tr>
      <w:tr w14:paraId="4D791305">
        <w:tblPrEx>
          <w:tblCellMar>
            <w:top w:w="0" w:type="dxa"/>
            <w:left w:w="0" w:type="dxa"/>
            <w:bottom w:w="0" w:type="dxa"/>
            <w:right w:w="0" w:type="dxa"/>
          </w:tblCellMar>
        </w:tblPrEx>
        <w:trPr>
          <w:trHeight w:val="1511"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82C64">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239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3D5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其它资金:</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67F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57.37万元</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72B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其它资金:</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6D272E">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57.37万元</w:t>
            </w:r>
          </w:p>
        </w:tc>
      </w:tr>
      <w:tr w14:paraId="22401917">
        <w:tblPrEx>
          <w:tblCellMar>
            <w:top w:w="0" w:type="dxa"/>
            <w:left w:w="0" w:type="dxa"/>
            <w:bottom w:w="0" w:type="dxa"/>
            <w:right w:w="0" w:type="dxa"/>
          </w:tblCellMar>
        </w:tblPrEx>
        <w:trPr>
          <w:trHeight w:val="276" w:hRule="atLeast"/>
        </w:trPr>
        <w:tc>
          <w:tcPr>
            <w:tcW w:w="3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8F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年度目标完成情况</w:t>
            </w:r>
          </w:p>
        </w:tc>
        <w:tc>
          <w:tcPr>
            <w:tcW w:w="478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927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预期目标</w:t>
            </w:r>
          </w:p>
        </w:tc>
        <w:tc>
          <w:tcPr>
            <w:tcW w:w="47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40E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实际完成目标</w:t>
            </w:r>
          </w:p>
        </w:tc>
      </w:tr>
      <w:tr w14:paraId="05215D87">
        <w:tblPrEx>
          <w:tblCellMar>
            <w:top w:w="0" w:type="dxa"/>
            <w:left w:w="0" w:type="dxa"/>
            <w:bottom w:w="0" w:type="dxa"/>
            <w:right w:w="0" w:type="dxa"/>
          </w:tblCellMar>
        </w:tblPrEx>
        <w:trPr>
          <w:trHeight w:val="1159"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5F1EB">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478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B83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对农村义务教育阶段4098名贫困寄宿学生进行补助</w:t>
            </w:r>
          </w:p>
        </w:tc>
        <w:tc>
          <w:tcPr>
            <w:tcW w:w="47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843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对农村义务教育阶段4098名贫困寄宿学生进行补助</w:t>
            </w:r>
          </w:p>
        </w:tc>
      </w:tr>
      <w:tr w14:paraId="37CA50D0">
        <w:tblPrEx>
          <w:tblCellMar>
            <w:top w:w="0" w:type="dxa"/>
            <w:left w:w="0" w:type="dxa"/>
            <w:bottom w:w="0" w:type="dxa"/>
            <w:right w:w="0" w:type="dxa"/>
          </w:tblCellMar>
        </w:tblPrEx>
        <w:trPr>
          <w:trHeight w:val="1042" w:hRule="atLeast"/>
        </w:trPr>
        <w:tc>
          <w:tcPr>
            <w:tcW w:w="3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D0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绩效指标完成情况</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700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一级指标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347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二级指标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244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三级指标</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333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预期指标值(包含数字及文字描述)</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73E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实际完成指标值(包含数字及文字描述)</w:t>
            </w:r>
          </w:p>
        </w:tc>
      </w:tr>
      <w:tr w14:paraId="1243776E">
        <w:tblPrEx>
          <w:tblCellMar>
            <w:top w:w="0" w:type="dxa"/>
            <w:left w:w="0" w:type="dxa"/>
            <w:bottom w:w="0" w:type="dxa"/>
            <w:right w:w="0" w:type="dxa"/>
          </w:tblCellMar>
        </w:tblPrEx>
        <w:trPr>
          <w:trHeight w:val="953"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B11FE">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33B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C85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数量指标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037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小学2691名</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9CC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补助小学2691名</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1EB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补助小学2691名</w:t>
            </w:r>
          </w:p>
        </w:tc>
      </w:tr>
      <w:tr w14:paraId="2659FFB6">
        <w:tblPrEx>
          <w:tblCellMar>
            <w:top w:w="0" w:type="dxa"/>
            <w:left w:w="0" w:type="dxa"/>
            <w:bottom w:w="0" w:type="dxa"/>
            <w:right w:w="0" w:type="dxa"/>
          </w:tblCellMar>
        </w:tblPrEx>
        <w:trPr>
          <w:trHeight w:val="1297"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E8537">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E08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FF5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数量指标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A38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初中1407名</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014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补助初中1407名</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A7A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补助初中1407名</w:t>
            </w:r>
          </w:p>
        </w:tc>
      </w:tr>
      <w:tr w14:paraId="164C9134">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19AB9">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7DF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B9B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质量指标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76A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保障义务教育阶段农村55%的寄宿生肉食补贴</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2A0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保障义务教育阶段农村55%的寄宿生肉食补贴</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C65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保障义务教育阶段农村55%的寄宿生肉食补贴</w:t>
            </w:r>
          </w:p>
        </w:tc>
      </w:tr>
      <w:tr w14:paraId="2C018204">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D7F9F">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6C7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B1F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时效指标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4B6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2019年春，秋两学期</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F52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2019年春，秋两学期</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012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2019年春，秋两学期</w:t>
            </w:r>
          </w:p>
        </w:tc>
      </w:tr>
      <w:tr w14:paraId="3BC7F20D">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8C7A1">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FF2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项目完成指标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48A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成本指标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6EA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区级资金58万元</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039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区级资金58万元</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678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区级资金57.374万元</w:t>
            </w:r>
          </w:p>
        </w:tc>
      </w:tr>
      <w:tr w14:paraId="37C99669">
        <w:tblPrEx>
          <w:tblCellMar>
            <w:top w:w="0" w:type="dxa"/>
            <w:left w:w="0" w:type="dxa"/>
            <w:bottom w:w="0" w:type="dxa"/>
            <w:right w:w="0" w:type="dxa"/>
          </w:tblCellMar>
        </w:tblPrEx>
        <w:trPr>
          <w:trHeight w:val="1042"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C2302">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581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效益指标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DC6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社会效益指标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D9A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对农村义务教育阶段贫困寄宿学生进行补助，保证了农村贫困学生不会因为贫困而失学</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80E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对农村义务教育阶段贫困寄宿学生进行补助，保证了农村贫困学生不会因为贫困而失学</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7DC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对农村义务教育阶段贫困寄宿学生进行补助，保证了农村贫困学生不会因为贫困而失学</w:t>
            </w:r>
          </w:p>
        </w:tc>
      </w:tr>
      <w:tr w14:paraId="5818436B">
        <w:tblPrEx>
          <w:tblCellMar>
            <w:top w:w="0" w:type="dxa"/>
            <w:left w:w="0" w:type="dxa"/>
            <w:bottom w:w="0" w:type="dxa"/>
            <w:right w:w="0" w:type="dxa"/>
          </w:tblCellMar>
        </w:tblPrEx>
        <w:trPr>
          <w:trHeight w:val="1297"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10A6B">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BBB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效益指标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EF5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5DA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C74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37D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p>
        </w:tc>
      </w:tr>
      <w:tr w14:paraId="6B1294CC">
        <w:tblPrEx>
          <w:tblCellMar>
            <w:top w:w="0" w:type="dxa"/>
            <w:left w:w="0" w:type="dxa"/>
            <w:bottom w:w="0" w:type="dxa"/>
            <w:right w:w="0" w:type="dxa"/>
          </w:tblCellMar>
        </w:tblPrEx>
        <w:trPr>
          <w:trHeight w:val="1050" w:hRule="atLeast"/>
        </w:trPr>
        <w:tc>
          <w:tcPr>
            <w:tcW w:w="3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5C576">
            <w:pPr>
              <w:keepNext w:val="0"/>
              <w:keepLines w:val="0"/>
              <w:suppressLineNumbers w:val="0"/>
              <w:spacing w:before="0" w:beforeAutospacing="0" w:after="0" w:afterAutospacing="0"/>
              <w:ind w:left="0" w:right="0"/>
              <w:rPr>
                <w:rFonts w:hint="eastAsia" w:ascii="宋体" w:hAnsi="宋体" w:eastAsia="宋体" w:cs="宋体"/>
                <w:color w:val="auto"/>
                <w:sz w:val="28"/>
                <w:szCs w:val="28"/>
              </w:rPr>
            </w:pP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AE9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满意度指标</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FE4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满意度指标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11D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服务对象满意度≥85%；项目主管部门满意度≥95%</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78E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服务对象满意度≥85%；项目主管部门满意度≥95%</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B76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服务对象满意度≥85%；项目主管部门满意度≥95%</w:t>
            </w:r>
          </w:p>
        </w:tc>
      </w:tr>
    </w:tbl>
    <w:p w14:paraId="05A3B8C7">
      <w:pPr>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2.部门绩效评价结果。</w:t>
      </w:r>
    </w:p>
    <w:p w14:paraId="5E2E130E">
      <w:pPr>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本部门按要求对201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年部门整体支出绩效评价情况开展自评，《</w:t>
      </w:r>
      <w:r>
        <w:rPr>
          <w:rFonts w:hint="eastAsia" w:ascii="宋体" w:hAnsi="宋体" w:eastAsia="宋体" w:cs="宋体"/>
          <w:color w:val="auto"/>
          <w:sz w:val="28"/>
          <w:szCs w:val="28"/>
          <w:lang w:eastAsia="zh-CN"/>
        </w:rPr>
        <w:t>区教体局</w:t>
      </w:r>
      <w:r>
        <w:rPr>
          <w:rFonts w:hint="eastAsia" w:ascii="宋体" w:hAnsi="宋体" w:eastAsia="宋体" w:cs="宋体"/>
          <w:color w:val="auto"/>
          <w:sz w:val="28"/>
          <w:szCs w:val="28"/>
        </w:rPr>
        <w:t>部门201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年部门整体支出绩效评价报告》见附件。</w:t>
      </w:r>
    </w:p>
    <w:p w14:paraId="092F638A">
      <w:pPr>
        <w:spacing w:line="580" w:lineRule="exact"/>
        <w:ind w:firstLine="560" w:firstLineChars="200"/>
        <w:rPr>
          <w:rFonts w:hint="eastAsia" w:ascii="宋体" w:hAnsi="宋体" w:eastAsia="宋体" w:cs="宋体"/>
          <w:b/>
          <w:color w:val="auto"/>
          <w:sz w:val="28"/>
          <w:szCs w:val="28"/>
        </w:rPr>
      </w:pPr>
      <w:r>
        <w:rPr>
          <w:rFonts w:hint="eastAsia" w:ascii="宋体" w:hAnsi="宋体" w:eastAsia="宋体" w:cs="宋体"/>
          <w:color w:val="auto"/>
          <w:sz w:val="28"/>
          <w:szCs w:val="28"/>
        </w:rPr>
        <w:t>本部门自行组织对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农村贫困寄宿生肉食补贴</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项目、</w:t>
      </w:r>
      <w:r>
        <w:rPr>
          <w:rFonts w:hint="eastAsia" w:ascii="宋体" w:hAnsi="宋体" w:eastAsia="宋体" w:cs="宋体"/>
          <w:color w:val="auto"/>
          <w:kern w:val="2"/>
          <w:sz w:val="28"/>
          <w:szCs w:val="28"/>
          <w:lang w:val="en-US" w:eastAsia="zh-CN" w:bidi="ar"/>
        </w:rPr>
        <w:t>“义务教育阶段学生免费提供作业本”</w:t>
      </w:r>
      <w:r>
        <w:rPr>
          <w:rFonts w:hint="eastAsia" w:ascii="宋体" w:hAnsi="宋体" w:eastAsia="宋体" w:cs="宋体"/>
          <w:color w:val="auto"/>
          <w:sz w:val="28"/>
          <w:szCs w:val="28"/>
        </w:rPr>
        <w:t>项目开展了绩效评价，《</w:t>
      </w:r>
      <w:r>
        <w:rPr>
          <w:rFonts w:hint="eastAsia" w:ascii="宋体" w:hAnsi="宋体" w:eastAsia="宋体" w:cs="宋体"/>
          <w:color w:val="auto"/>
          <w:kern w:val="2"/>
          <w:sz w:val="28"/>
          <w:szCs w:val="28"/>
          <w:lang w:val="en-US" w:eastAsia="zh-CN" w:bidi="ar"/>
        </w:rPr>
        <w:t>家庭经济困难寄宿生生活补助</w:t>
      </w:r>
      <w:r>
        <w:rPr>
          <w:rFonts w:hint="eastAsia" w:ascii="宋体" w:hAnsi="宋体" w:eastAsia="宋体" w:cs="宋体"/>
          <w:color w:val="auto"/>
          <w:sz w:val="28"/>
          <w:szCs w:val="28"/>
        </w:rPr>
        <w:t>项目2019年绩效评价报告》见附件（附件2）。</w:t>
      </w:r>
    </w:p>
    <w:p w14:paraId="631CE8A8">
      <w:pPr>
        <w:numPr>
          <w:ilvl w:val="0"/>
          <w:numId w:val="4"/>
        </w:numPr>
        <w:spacing w:line="600" w:lineRule="exact"/>
        <w:ind w:firstLine="420" w:firstLineChars="150"/>
        <w:jc w:val="center"/>
        <w:outlineLvl w:val="0"/>
        <w:rPr>
          <w:rStyle w:val="25"/>
          <w:rFonts w:hint="eastAsia" w:ascii="宋体" w:hAnsi="宋体" w:eastAsia="宋体" w:cs="宋体"/>
          <w:b w:val="0"/>
          <w:color w:val="auto"/>
          <w:sz w:val="28"/>
          <w:szCs w:val="28"/>
        </w:rPr>
      </w:pPr>
      <w:bookmarkStart w:id="53" w:name="_Toc15377225"/>
      <w:bookmarkStart w:id="54" w:name="_Toc15396613"/>
      <w:r>
        <w:rPr>
          <w:rFonts w:hint="eastAsia" w:ascii="宋体" w:hAnsi="宋体" w:eastAsia="宋体" w:cs="宋体"/>
          <w:color w:val="auto"/>
          <w:sz w:val="28"/>
          <w:szCs w:val="28"/>
        </w:rPr>
        <w:t>名</w:t>
      </w:r>
      <w:r>
        <w:rPr>
          <w:rStyle w:val="25"/>
          <w:rFonts w:hint="eastAsia" w:ascii="宋体" w:hAnsi="宋体" w:eastAsia="宋体" w:cs="宋体"/>
          <w:b w:val="0"/>
          <w:color w:val="auto"/>
          <w:sz w:val="28"/>
          <w:szCs w:val="28"/>
        </w:rPr>
        <w:t>词解释</w:t>
      </w:r>
      <w:bookmarkEnd w:id="53"/>
      <w:bookmarkEnd w:id="54"/>
    </w:p>
    <w:p w14:paraId="4008B54B">
      <w:pPr>
        <w:spacing w:line="600" w:lineRule="exact"/>
        <w:jc w:val="left"/>
        <w:rPr>
          <w:rFonts w:hint="eastAsia" w:ascii="宋体" w:hAnsi="宋体" w:eastAsia="宋体" w:cs="宋体"/>
          <w:b/>
          <w:color w:val="auto"/>
          <w:sz w:val="28"/>
          <w:szCs w:val="28"/>
        </w:rPr>
      </w:pPr>
    </w:p>
    <w:p w14:paraId="24925A3A">
      <w:pPr>
        <w:pStyle w:val="23"/>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1.财政拨款收入：指单位从同级财政部门取得的财政预算资金。</w:t>
      </w:r>
    </w:p>
    <w:p w14:paraId="11B1DB81">
      <w:pPr>
        <w:pStyle w:val="23"/>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2.事业收入：指事业单位开展专业业务活动及辅助活动取得的收入。</w:t>
      </w:r>
    </w:p>
    <w:p w14:paraId="24627320">
      <w:pPr>
        <w:pStyle w:val="23"/>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3.经营收入：指事业单位在专业业务活动及其辅助活动之外开展非独立核算经营活动取得的收入。</w:t>
      </w:r>
    </w:p>
    <w:p w14:paraId="6707B878">
      <w:pPr>
        <w:pStyle w:val="23"/>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4.其他收入：指单位取得的除上述收入以外的各项收入。</w:t>
      </w:r>
    </w:p>
    <w:p w14:paraId="4A1873F4">
      <w:pPr>
        <w:pStyle w:val="23"/>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4094EAD3">
      <w:pPr>
        <w:pStyle w:val="23"/>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6.年初结转和结余：指以前年度尚未完成、结转到本年按有关规定继续使用的资金。 </w:t>
      </w:r>
    </w:p>
    <w:p w14:paraId="77E832C5">
      <w:pPr>
        <w:pStyle w:val="23"/>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7.结余分配：指事业单位按照事业单位会计制度的规定从非财政补助结余中分配的事业基金和职工福利基金等。</w:t>
      </w:r>
    </w:p>
    <w:p w14:paraId="31FB9579">
      <w:pPr>
        <w:pStyle w:val="23"/>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8、年末结转和结余：指单位按有关规定结转到下年或以后年度继续使用的资金。</w:t>
      </w:r>
    </w:p>
    <w:p w14:paraId="1324584E">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9.一般公共服务（类）</w:t>
      </w:r>
      <w:r>
        <w:rPr>
          <w:rFonts w:hint="eastAsia" w:ascii="宋体" w:hAnsi="宋体" w:cs="宋体"/>
          <w:color w:val="auto"/>
          <w:sz w:val="28"/>
          <w:szCs w:val="28"/>
          <w:lang w:val="en-US" w:eastAsia="zh-CN"/>
        </w:rPr>
        <w:t>06、23、32</w:t>
      </w:r>
      <w:r>
        <w:rPr>
          <w:rFonts w:hint="eastAsia" w:ascii="宋体" w:hAnsi="宋体" w:eastAsia="宋体" w:cs="宋体"/>
          <w:color w:val="auto"/>
          <w:sz w:val="28"/>
          <w:szCs w:val="28"/>
        </w:rPr>
        <w:t>（款）</w:t>
      </w:r>
      <w:r>
        <w:rPr>
          <w:rFonts w:hint="eastAsia" w:ascii="宋体" w:hAnsi="宋体" w:cs="宋体"/>
          <w:color w:val="auto"/>
          <w:sz w:val="28"/>
          <w:szCs w:val="28"/>
          <w:lang w:val="en-US" w:eastAsia="zh-CN"/>
        </w:rPr>
        <w:t>08、04、02</w:t>
      </w:r>
      <w:r>
        <w:rPr>
          <w:rFonts w:hint="eastAsia" w:ascii="宋体" w:hAnsi="宋体" w:eastAsia="宋体" w:cs="宋体"/>
          <w:color w:val="auto"/>
          <w:sz w:val="28"/>
          <w:szCs w:val="28"/>
        </w:rPr>
        <w:t>（项）：指财政委托业务支出</w:t>
      </w:r>
      <w:r>
        <w:rPr>
          <w:rFonts w:hint="eastAsia" w:ascii="宋体" w:hAnsi="宋体" w:cs="宋体"/>
          <w:color w:val="auto"/>
          <w:sz w:val="28"/>
          <w:szCs w:val="28"/>
          <w:lang w:eastAsia="zh-CN"/>
        </w:rPr>
        <w:t>、  民族工作专项、  一般行政管理事务</w:t>
      </w:r>
      <w:r>
        <w:rPr>
          <w:rFonts w:hint="eastAsia" w:ascii="宋体" w:hAnsi="宋体" w:eastAsia="宋体" w:cs="宋体"/>
          <w:color w:val="auto"/>
          <w:sz w:val="28"/>
          <w:szCs w:val="28"/>
        </w:rPr>
        <w:t>。</w:t>
      </w:r>
    </w:p>
    <w:p w14:paraId="78AB5F5D">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10.教育（类）</w:t>
      </w:r>
      <w:r>
        <w:rPr>
          <w:rFonts w:hint="eastAsia" w:ascii="宋体" w:hAnsi="宋体" w:cs="宋体"/>
          <w:color w:val="auto"/>
          <w:sz w:val="28"/>
          <w:szCs w:val="28"/>
          <w:lang w:val="en-US" w:eastAsia="zh-CN"/>
        </w:rPr>
        <w:t>01、02、03、09、99</w:t>
      </w:r>
      <w:r>
        <w:rPr>
          <w:rFonts w:hint="eastAsia" w:ascii="宋体" w:hAnsi="宋体" w:eastAsia="宋体" w:cs="宋体"/>
          <w:color w:val="auto"/>
          <w:sz w:val="28"/>
          <w:szCs w:val="28"/>
        </w:rPr>
        <w:t>（款）</w:t>
      </w:r>
      <w:r>
        <w:rPr>
          <w:rFonts w:hint="eastAsia" w:ascii="宋体" w:hAnsi="宋体" w:cs="宋体"/>
          <w:color w:val="auto"/>
          <w:sz w:val="28"/>
          <w:szCs w:val="28"/>
          <w:lang w:val="en-US" w:eastAsia="zh-CN"/>
        </w:rPr>
        <w:t>01、02、03、04、05、99</w:t>
      </w:r>
      <w:r>
        <w:rPr>
          <w:rFonts w:hint="eastAsia" w:ascii="宋体" w:hAnsi="宋体" w:eastAsia="宋体" w:cs="宋体"/>
          <w:color w:val="auto"/>
          <w:sz w:val="28"/>
          <w:szCs w:val="28"/>
        </w:rPr>
        <w:t>（项）：指  行政运行</w:t>
      </w:r>
      <w:r>
        <w:rPr>
          <w:rFonts w:hint="eastAsia" w:ascii="宋体" w:hAnsi="宋体" w:cs="宋体"/>
          <w:color w:val="auto"/>
          <w:sz w:val="28"/>
          <w:szCs w:val="28"/>
          <w:lang w:eastAsia="zh-CN"/>
        </w:rPr>
        <w:t>、</w:t>
      </w:r>
      <w:r>
        <w:rPr>
          <w:rFonts w:hint="eastAsia" w:ascii="宋体" w:hAnsi="宋体" w:eastAsia="宋体" w:cs="宋体"/>
          <w:color w:val="auto"/>
          <w:sz w:val="28"/>
          <w:szCs w:val="28"/>
        </w:rPr>
        <w:t>一般行政管理事务</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 其他教育管理事务支出</w:t>
      </w:r>
      <w:r>
        <w:rPr>
          <w:rFonts w:hint="eastAsia" w:ascii="宋体" w:hAnsi="宋体" w:cs="宋体"/>
          <w:color w:val="auto"/>
          <w:sz w:val="28"/>
          <w:szCs w:val="28"/>
          <w:lang w:eastAsia="zh-CN"/>
        </w:rPr>
        <w:t>、  学前教育、小学教育、初中教育、 高中教育、高等教育、  中专教育、  其他教育费附加安排的支出、  其他教育支出</w:t>
      </w:r>
      <w:r>
        <w:rPr>
          <w:rFonts w:hint="eastAsia" w:ascii="宋体" w:hAnsi="宋体" w:eastAsia="宋体" w:cs="宋体"/>
          <w:color w:val="auto"/>
          <w:sz w:val="28"/>
          <w:szCs w:val="28"/>
        </w:rPr>
        <w:t>。</w:t>
      </w:r>
    </w:p>
    <w:p w14:paraId="4F964C06">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.文化体育与传媒（类）</w:t>
      </w:r>
      <w:r>
        <w:rPr>
          <w:rFonts w:hint="eastAsia" w:ascii="宋体" w:hAnsi="宋体" w:cs="宋体"/>
          <w:color w:val="auto"/>
          <w:sz w:val="28"/>
          <w:szCs w:val="28"/>
          <w:lang w:val="en-US" w:eastAsia="zh-CN"/>
        </w:rPr>
        <w:t>03</w:t>
      </w:r>
      <w:r>
        <w:rPr>
          <w:rFonts w:hint="eastAsia" w:ascii="宋体" w:hAnsi="宋体" w:eastAsia="宋体" w:cs="宋体"/>
          <w:color w:val="auto"/>
          <w:sz w:val="28"/>
          <w:szCs w:val="28"/>
        </w:rPr>
        <w:t>（款）</w:t>
      </w:r>
      <w:r>
        <w:rPr>
          <w:rFonts w:hint="eastAsia" w:ascii="宋体" w:hAnsi="宋体" w:cs="宋体"/>
          <w:color w:val="auto"/>
          <w:sz w:val="28"/>
          <w:szCs w:val="28"/>
          <w:lang w:val="en-US" w:eastAsia="zh-CN"/>
        </w:rPr>
        <w:t>05、08、99</w:t>
      </w:r>
      <w:r>
        <w:rPr>
          <w:rFonts w:hint="eastAsia" w:ascii="宋体" w:hAnsi="宋体" w:eastAsia="宋体" w:cs="宋体"/>
          <w:color w:val="auto"/>
          <w:sz w:val="28"/>
          <w:szCs w:val="28"/>
        </w:rPr>
        <w:t>（项）：指  体育竞赛</w:t>
      </w:r>
      <w:r>
        <w:rPr>
          <w:rFonts w:hint="eastAsia" w:ascii="宋体" w:hAnsi="宋体" w:cs="宋体"/>
          <w:color w:val="auto"/>
          <w:sz w:val="28"/>
          <w:szCs w:val="28"/>
          <w:lang w:eastAsia="zh-CN"/>
        </w:rPr>
        <w:t>、</w:t>
      </w:r>
      <w:r>
        <w:rPr>
          <w:rFonts w:hint="eastAsia" w:ascii="宋体" w:hAnsi="宋体" w:eastAsia="宋体" w:cs="宋体"/>
          <w:color w:val="auto"/>
          <w:sz w:val="28"/>
          <w:szCs w:val="28"/>
        </w:rPr>
        <w:t>群众体育</w:t>
      </w:r>
      <w:r>
        <w:rPr>
          <w:rFonts w:hint="eastAsia" w:ascii="宋体" w:hAnsi="宋体" w:cs="宋体"/>
          <w:color w:val="auto"/>
          <w:sz w:val="28"/>
          <w:szCs w:val="28"/>
          <w:lang w:eastAsia="zh-CN"/>
        </w:rPr>
        <w:t>、</w:t>
      </w:r>
      <w:r>
        <w:rPr>
          <w:rFonts w:hint="eastAsia" w:ascii="宋体" w:hAnsi="宋体" w:eastAsia="宋体" w:cs="宋体"/>
          <w:color w:val="auto"/>
          <w:sz w:val="28"/>
          <w:szCs w:val="28"/>
        </w:rPr>
        <w:t>其他体育支出。</w:t>
      </w:r>
    </w:p>
    <w:p w14:paraId="7897CFE8">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.社会保障和就业（类）</w:t>
      </w:r>
      <w:r>
        <w:rPr>
          <w:rFonts w:hint="eastAsia" w:ascii="宋体" w:hAnsi="宋体" w:cs="宋体"/>
          <w:color w:val="auto"/>
          <w:sz w:val="28"/>
          <w:szCs w:val="28"/>
          <w:lang w:val="en-US" w:eastAsia="zh-CN"/>
        </w:rPr>
        <w:t>05</w:t>
      </w:r>
      <w:r>
        <w:rPr>
          <w:rFonts w:hint="eastAsia" w:ascii="宋体" w:hAnsi="宋体" w:eastAsia="宋体" w:cs="宋体"/>
          <w:color w:val="auto"/>
          <w:sz w:val="28"/>
          <w:szCs w:val="28"/>
        </w:rPr>
        <w:t>（款）</w:t>
      </w:r>
      <w:r>
        <w:rPr>
          <w:rFonts w:hint="eastAsia" w:ascii="宋体" w:hAnsi="宋体" w:cs="宋体"/>
          <w:color w:val="auto"/>
          <w:sz w:val="28"/>
          <w:szCs w:val="28"/>
          <w:lang w:val="en-US" w:eastAsia="zh-CN"/>
        </w:rPr>
        <w:t>04、05、06</w:t>
      </w:r>
      <w:r>
        <w:rPr>
          <w:rFonts w:hint="eastAsia" w:ascii="宋体" w:hAnsi="宋体" w:eastAsia="宋体" w:cs="宋体"/>
          <w:color w:val="auto"/>
          <w:sz w:val="28"/>
          <w:szCs w:val="28"/>
        </w:rPr>
        <w:t>（项）：指  未归口管理的行政单位离退休</w:t>
      </w:r>
      <w:r>
        <w:rPr>
          <w:rFonts w:hint="eastAsia" w:ascii="宋体" w:hAnsi="宋体" w:cs="宋体"/>
          <w:color w:val="auto"/>
          <w:sz w:val="28"/>
          <w:szCs w:val="28"/>
          <w:lang w:eastAsia="zh-CN"/>
        </w:rPr>
        <w:t>、</w:t>
      </w:r>
      <w:r>
        <w:rPr>
          <w:rFonts w:hint="eastAsia" w:ascii="宋体" w:hAnsi="宋体" w:eastAsia="宋体" w:cs="宋体"/>
          <w:color w:val="auto"/>
          <w:sz w:val="28"/>
          <w:szCs w:val="28"/>
        </w:rPr>
        <w:t>机关事业单位基本养老保险缴费支出</w:t>
      </w:r>
      <w:r>
        <w:rPr>
          <w:rFonts w:hint="eastAsia" w:ascii="宋体" w:hAnsi="宋体" w:cs="宋体"/>
          <w:color w:val="auto"/>
          <w:sz w:val="28"/>
          <w:szCs w:val="28"/>
          <w:lang w:eastAsia="zh-CN"/>
        </w:rPr>
        <w:t>、</w:t>
      </w:r>
      <w:r>
        <w:rPr>
          <w:rFonts w:hint="eastAsia" w:ascii="宋体" w:hAnsi="宋体" w:eastAsia="宋体" w:cs="宋体"/>
          <w:color w:val="auto"/>
          <w:sz w:val="28"/>
          <w:szCs w:val="28"/>
        </w:rPr>
        <w:t>机关事业单位职业年金缴费支出。</w:t>
      </w:r>
    </w:p>
    <w:p w14:paraId="6A5E6B6F">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.医疗卫生与计划生育（类）</w:t>
      </w:r>
      <w:r>
        <w:rPr>
          <w:rFonts w:hint="eastAsia" w:ascii="宋体" w:hAnsi="宋体" w:cs="宋体"/>
          <w:color w:val="auto"/>
          <w:sz w:val="28"/>
          <w:szCs w:val="28"/>
          <w:lang w:val="en-US" w:eastAsia="zh-CN"/>
        </w:rPr>
        <w:t>04、11</w:t>
      </w:r>
      <w:r>
        <w:rPr>
          <w:rFonts w:hint="eastAsia" w:ascii="宋体" w:hAnsi="宋体" w:eastAsia="宋体" w:cs="宋体"/>
          <w:color w:val="auto"/>
          <w:sz w:val="28"/>
          <w:szCs w:val="28"/>
        </w:rPr>
        <w:t>（款）</w:t>
      </w:r>
      <w:r>
        <w:rPr>
          <w:rFonts w:hint="eastAsia" w:ascii="宋体" w:hAnsi="宋体" w:cs="宋体"/>
          <w:color w:val="auto"/>
          <w:sz w:val="28"/>
          <w:szCs w:val="28"/>
          <w:lang w:val="en-US" w:eastAsia="zh-CN"/>
        </w:rPr>
        <w:t>01、02、03、09</w:t>
      </w:r>
      <w:r>
        <w:rPr>
          <w:rFonts w:hint="eastAsia" w:ascii="宋体" w:hAnsi="宋体" w:eastAsia="宋体" w:cs="宋体"/>
          <w:color w:val="auto"/>
          <w:sz w:val="28"/>
          <w:szCs w:val="28"/>
        </w:rPr>
        <w:t>（项）：指  行政单位医疗</w:t>
      </w:r>
      <w:r>
        <w:rPr>
          <w:rFonts w:hint="eastAsia" w:ascii="宋体" w:hAnsi="宋体" w:cs="宋体"/>
          <w:color w:val="auto"/>
          <w:sz w:val="28"/>
          <w:szCs w:val="28"/>
          <w:lang w:eastAsia="zh-CN"/>
        </w:rPr>
        <w:t>、</w:t>
      </w:r>
      <w:r>
        <w:rPr>
          <w:rFonts w:hint="eastAsia" w:ascii="宋体" w:hAnsi="宋体" w:eastAsia="宋体" w:cs="宋体"/>
          <w:color w:val="auto"/>
          <w:sz w:val="28"/>
          <w:szCs w:val="28"/>
        </w:rPr>
        <w:t>事业单位医疗</w:t>
      </w:r>
      <w:r>
        <w:rPr>
          <w:rFonts w:hint="eastAsia" w:ascii="宋体" w:hAnsi="宋体" w:cs="宋体"/>
          <w:color w:val="auto"/>
          <w:sz w:val="28"/>
          <w:szCs w:val="28"/>
          <w:lang w:eastAsia="zh-CN"/>
        </w:rPr>
        <w:t>、</w:t>
      </w:r>
      <w:r>
        <w:rPr>
          <w:rFonts w:hint="eastAsia" w:ascii="宋体" w:hAnsi="宋体" w:eastAsia="宋体" w:cs="宋体"/>
          <w:color w:val="auto"/>
          <w:sz w:val="28"/>
          <w:szCs w:val="28"/>
        </w:rPr>
        <w:t>公务员医疗补助</w:t>
      </w:r>
      <w:r>
        <w:rPr>
          <w:rFonts w:hint="eastAsia" w:ascii="宋体" w:hAnsi="宋体" w:cs="宋体"/>
          <w:color w:val="auto"/>
          <w:sz w:val="28"/>
          <w:szCs w:val="28"/>
          <w:lang w:eastAsia="zh-CN"/>
        </w:rPr>
        <w:t>、  重大公共卫生专项</w:t>
      </w:r>
      <w:r>
        <w:rPr>
          <w:rFonts w:hint="eastAsia" w:ascii="宋体" w:hAnsi="宋体" w:eastAsia="宋体" w:cs="宋体"/>
          <w:color w:val="auto"/>
          <w:sz w:val="28"/>
          <w:szCs w:val="28"/>
        </w:rPr>
        <w:t>。</w:t>
      </w:r>
    </w:p>
    <w:p w14:paraId="5D72127D">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.农林水（类）</w:t>
      </w:r>
      <w:r>
        <w:rPr>
          <w:rFonts w:hint="eastAsia" w:ascii="宋体" w:hAnsi="宋体" w:cs="宋体"/>
          <w:color w:val="auto"/>
          <w:sz w:val="28"/>
          <w:szCs w:val="28"/>
          <w:lang w:val="en-US" w:eastAsia="zh-CN"/>
        </w:rPr>
        <w:t>05、99</w:t>
      </w:r>
      <w:r>
        <w:rPr>
          <w:rFonts w:hint="eastAsia" w:ascii="宋体" w:hAnsi="宋体" w:eastAsia="宋体" w:cs="宋体"/>
          <w:color w:val="auto"/>
          <w:sz w:val="28"/>
          <w:szCs w:val="28"/>
        </w:rPr>
        <w:t>（款）</w:t>
      </w:r>
      <w:r>
        <w:rPr>
          <w:rFonts w:hint="eastAsia" w:ascii="宋体" w:hAnsi="宋体" w:cs="宋体"/>
          <w:color w:val="auto"/>
          <w:sz w:val="28"/>
          <w:szCs w:val="28"/>
          <w:lang w:val="en-US" w:eastAsia="zh-CN"/>
        </w:rPr>
        <w:t>99</w:t>
      </w:r>
      <w:r>
        <w:rPr>
          <w:rFonts w:hint="eastAsia" w:ascii="宋体" w:hAnsi="宋体" w:eastAsia="宋体" w:cs="宋体"/>
          <w:color w:val="auto"/>
          <w:sz w:val="28"/>
          <w:szCs w:val="28"/>
        </w:rPr>
        <w:t>（项）：指  其他扶贫支出</w:t>
      </w:r>
      <w:r>
        <w:rPr>
          <w:rFonts w:hint="eastAsia" w:ascii="宋体" w:hAnsi="宋体" w:cs="宋体"/>
          <w:color w:val="auto"/>
          <w:sz w:val="28"/>
          <w:szCs w:val="28"/>
          <w:lang w:eastAsia="zh-CN"/>
        </w:rPr>
        <w:t>、  其他农林水支出</w:t>
      </w:r>
      <w:r>
        <w:rPr>
          <w:rFonts w:hint="eastAsia" w:ascii="宋体" w:hAnsi="宋体" w:eastAsia="宋体" w:cs="宋体"/>
          <w:color w:val="auto"/>
          <w:sz w:val="28"/>
          <w:szCs w:val="28"/>
        </w:rPr>
        <w:t>。</w:t>
      </w:r>
    </w:p>
    <w:p w14:paraId="6307DE05">
      <w:pPr>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15</w:t>
      </w:r>
      <w:r>
        <w:rPr>
          <w:rFonts w:hint="eastAsia" w:ascii="宋体" w:hAnsi="宋体" w:eastAsia="宋体" w:cs="宋体"/>
          <w:color w:val="auto"/>
          <w:sz w:val="28"/>
          <w:szCs w:val="28"/>
        </w:rPr>
        <w:t>.住房保障（类）</w:t>
      </w:r>
      <w:r>
        <w:rPr>
          <w:rFonts w:hint="eastAsia" w:ascii="宋体" w:hAnsi="宋体" w:cs="宋体"/>
          <w:color w:val="auto"/>
          <w:sz w:val="28"/>
          <w:szCs w:val="28"/>
          <w:lang w:val="en-US" w:eastAsia="zh-CN"/>
        </w:rPr>
        <w:t>02</w:t>
      </w:r>
      <w:r>
        <w:rPr>
          <w:rFonts w:hint="eastAsia" w:ascii="宋体" w:hAnsi="宋体" w:eastAsia="宋体" w:cs="宋体"/>
          <w:color w:val="auto"/>
          <w:sz w:val="28"/>
          <w:szCs w:val="28"/>
        </w:rPr>
        <w:t>（款）</w:t>
      </w:r>
      <w:r>
        <w:rPr>
          <w:rFonts w:hint="eastAsia" w:ascii="宋体" w:hAnsi="宋体" w:cs="宋体"/>
          <w:color w:val="auto"/>
          <w:sz w:val="28"/>
          <w:szCs w:val="28"/>
          <w:lang w:val="en-US" w:eastAsia="zh-CN"/>
        </w:rPr>
        <w:t>01</w:t>
      </w:r>
      <w:r>
        <w:rPr>
          <w:rFonts w:hint="eastAsia" w:ascii="宋体" w:hAnsi="宋体" w:eastAsia="宋体" w:cs="宋体"/>
          <w:color w:val="auto"/>
          <w:sz w:val="28"/>
          <w:szCs w:val="28"/>
        </w:rPr>
        <w:t>（项）：指  住房公积金。</w:t>
      </w:r>
    </w:p>
    <w:p w14:paraId="54691DB3">
      <w:pPr>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16</w:t>
      </w:r>
      <w:r>
        <w:rPr>
          <w:rFonts w:hint="eastAsia" w:ascii="宋体" w:hAnsi="宋体" w:eastAsia="宋体" w:cs="宋体"/>
          <w:color w:val="auto"/>
          <w:sz w:val="28"/>
          <w:szCs w:val="28"/>
        </w:rPr>
        <w:t>.其他支出（类）</w:t>
      </w:r>
      <w:r>
        <w:rPr>
          <w:rFonts w:hint="eastAsia" w:ascii="宋体" w:hAnsi="宋体" w:cs="宋体"/>
          <w:color w:val="auto"/>
          <w:sz w:val="28"/>
          <w:szCs w:val="28"/>
          <w:lang w:val="en-US" w:eastAsia="zh-CN"/>
        </w:rPr>
        <w:t>60</w:t>
      </w:r>
      <w:r>
        <w:rPr>
          <w:rFonts w:hint="eastAsia" w:ascii="宋体" w:hAnsi="宋体" w:eastAsia="宋体" w:cs="宋体"/>
          <w:color w:val="auto"/>
          <w:sz w:val="28"/>
          <w:szCs w:val="28"/>
        </w:rPr>
        <w:t>（款）</w:t>
      </w:r>
      <w:r>
        <w:rPr>
          <w:rFonts w:hint="eastAsia" w:ascii="宋体" w:hAnsi="宋体" w:cs="宋体"/>
          <w:color w:val="auto"/>
          <w:sz w:val="28"/>
          <w:szCs w:val="28"/>
          <w:lang w:val="en-US" w:eastAsia="zh-CN"/>
        </w:rPr>
        <w:t>03</w:t>
      </w:r>
      <w:r>
        <w:rPr>
          <w:rFonts w:hint="eastAsia" w:ascii="宋体" w:hAnsi="宋体" w:eastAsia="宋体" w:cs="宋体"/>
          <w:color w:val="auto"/>
          <w:sz w:val="28"/>
          <w:szCs w:val="28"/>
        </w:rPr>
        <w:t>（项）：指  用于体育事业的彩票公益金支出。</w:t>
      </w:r>
    </w:p>
    <w:p w14:paraId="52472925">
      <w:pPr>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7.基本支出：指为保障机构正常运转、完成日常工作任务而发生的人员支出和公用支出。</w:t>
      </w:r>
    </w:p>
    <w:p w14:paraId="0A7A1BD4">
      <w:pPr>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 xml:space="preserve">8.项目支出：指在基本支出之外为完成特定行政任务和事业发展目标所发生的支出。 </w:t>
      </w:r>
    </w:p>
    <w:p w14:paraId="101D545F">
      <w:pPr>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9.经营支出：指事业单位在专业业务活动及其辅助活动之外开展非独立核算经营活动发生的支出。</w:t>
      </w:r>
    </w:p>
    <w:p w14:paraId="6EB729FB">
      <w:pPr>
        <w:pStyle w:val="23"/>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6E2BF23">
      <w:pPr>
        <w:pStyle w:val="23"/>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714FFED">
      <w:pPr>
        <w:pStyle w:val="23"/>
        <w:spacing w:line="560" w:lineRule="exact"/>
        <w:ind w:firstLine="560" w:firstLineChars="200"/>
        <w:rPr>
          <w:rFonts w:hint="eastAsia" w:ascii="宋体" w:hAnsi="宋体" w:eastAsia="宋体" w:cs="宋体"/>
          <w:color w:val="auto"/>
          <w:sz w:val="28"/>
          <w:szCs w:val="28"/>
        </w:rPr>
      </w:pPr>
    </w:p>
    <w:p w14:paraId="438F2479">
      <w:pPr>
        <w:spacing w:line="600" w:lineRule="exact"/>
        <w:jc w:val="center"/>
        <w:outlineLvl w:val="0"/>
        <w:rPr>
          <w:rStyle w:val="25"/>
          <w:rFonts w:hint="eastAsia" w:ascii="宋体" w:hAnsi="宋体" w:eastAsia="宋体" w:cs="宋体"/>
          <w:b w:val="0"/>
          <w:color w:val="auto"/>
          <w:sz w:val="28"/>
          <w:szCs w:val="28"/>
        </w:rPr>
      </w:pPr>
      <w:bookmarkStart w:id="55" w:name="_Toc15396614"/>
      <w:bookmarkStart w:id="56" w:name="_Toc15377226"/>
      <w:r>
        <w:rPr>
          <w:rFonts w:hint="eastAsia" w:ascii="宋体" w:hAnsi="宋体" w:eastAsia="宋体" w:cs="宋体"/>
          <w:color w:val="auto"/>
          <w:sz w:val="28"/>
          <w:szCs w:val="28"/>
        </w:rPr>
        <w:t>第</w:t>
      </w:r>
      <w:r>
        <w:rPr>
          <w:rStyle w:val="25"/>
          <w:rFonts w:hint="eastAsia" w:ascii="宋体" w:hAnsi="宋体" w:eastAsia="宋体" w:cs="宋体"/>
          <w:b w:val="0"/>
          <w:color w:val="auto"/>
          <w:sz w:val="28"/>
          <w:szCs w:val="28"/>
        </w:rPr>
        <w:t>四部分 附件</w:t>
      </w:r>
      <w:bookmarkEnd w:id="55"/>
    </w:p>
    <w:p w14:paraId="3239ABAB">
      <w:pPr>
        <w:spacing w:line="600" w:lineRule="exact"/>
        <w:jc w:val="left"/>
        <w:outlineLvl w:val="0"/>
        <w:rPr>
          <w:rFonts w:hint="eastAsia" w:ascii="宋体" w:hAnsi="宋体" w:eastAsia="宋体" w:cs="宋体"/>
          <w:color w:val="auto"/>
          <w:sz w:val="28"/>
          <w:szCs w:val="28"/>
        </w:rPr>
      </w:pPr>
      <w:r>
        <w:rPr>
          <w:rFonts w:hint="eastAsia" w:ascii="宋体" w:hAnsi="宋体" w:eastAsia="宋体" w:cs="宋体"/>
          <w:color w:val="auto"/>
          <w:sz w:val="28"/>
          <w:szCs w:val="28"/>
        </w:rPr>
        <w:t>附件1</w:t>
      </w:r>
    </w:p>
    <w:p w14:paraId="502CEBCE">
      <w:pPr>
        <w:spacing w:line="580" w:lineRule="exact"/>
        <w:jc w:val="center"/>
        <w:rPr>
          <w:rFonts w:hint="eastAsia" w:ascii="宋体" w:hAnsi="宋体" w:eastAsia="宋体" w:cs="宋体"/>
          <w:color w:val="auto"/>
          <w:sz w:val="28"/>
          <w:szCs w:val="28"/>
        </w:rPr>
      </w:pPr>
    </w:p>
    <w:p w14:paraId="7BC1CE67">
      <w:pPr>
        <w:spacing w:line="6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攀枝花市仁和区教育和体育局</w:t>
      </w:r>
      <w:r>
        <w:rPr>
          <w:rFonts w:hint="eastAsia" w:ascii="宋体" w:hAnsi="宋体" w:eastAsia="宋体" w:cs="宋体"/>
          <w:color w:val="auto"/>
          <w:kern w:val="0"/>
          <w:sz w:val="28"/>
          <w:szCs w:val="28"/>
          <w:lang w:val="zh-CN"/>
        </w:rPr>
        <w:t>部门</w:t>
      </w:r>
      <w:r>
        <w:rPr>
          <w:rFonts w:hint="eastAsia" w:ascii="宋体" w:hAnsi="宋体" w:eastAsia="宋体" w:cs="宋体"/>
          <w:color w:val="auto"/>
          <w:kern w:val="0"/>
          <w:sz w:val="28"/>
          <w:szCs w:val="28"/>
        </w:rPr>
        <w:t>2019年</w:t>
      </w:r>
    </w:p>
    <w:p w14:paraId="4C681580">
      <w:pPr>
        <w:spacing w:line="600" w:lineRule="exact"/>
        <w:jc w:val="center"/>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部门</w:t>
      </w:r>
      <w:r>
        <w:rPr>
          <w:rFonts w:hint="eastAsia" w:ascii="宋体" w:hAnsi="宋体" w:eastAsia="宋体" w:cs="宋体"/>
          <w:color w:val="auto"/>
          <w:kern w:val="0"/>
          <w:sz w:val="28"/>
          <w:szCs w:val="28"/>
          <w:lang w:val="zh-CN"/>
        </w:rPr>
        <w:t>整体支出绩效评价报告</w:t>
      </w:r>
    </w:p>
    <w:p w14:paraId="0717B540">
      <w:pPr>
        <w:widowControl/>
        <w:adjustRightInd w:val="0"/>
        <w:snapToGrid w:val="0"/>
        <w:spacing w:line="580" w:lineRule="exact"/>
        <w:ind w:firstLine="560" w:firstLineChars="200"/>
        <w:contextualSpacing/>
        <w:jc w:val="left"/>
        <w:rPr>
          <w:rFonts w:hint="eastAsia" w:ascii="宋体" w:hAnsi="宋体" w:eastAsia="宋体" w:cs="宋体"/>
          <w:color w:val="auto"/>
          <w:kern w:val="0"/>
          <w:sz w:val="28"/>
          <w:szCs w:val="28"/>
          <w:shd w:val="clear" w:color="auto" w:fill="FFFFFF"/>
        </w:rPr>
      </w:pPr>
    </w:p>
    <w:p w14:paraId="266D2AA4">
      <w:pPr>
        <w:widowControl/>
        <w:adjustRightInd w:val="0"/>
        <w:snapToGrid w:val="0"/>
        <w:spacing w:line="580" w:lineRule="exact"/>
        <w:ind w:firstLine="560" w:firstLineChars="200"/>
        <w:contextualSpacing/>
        <w:jc w:val="left"/>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kern w:val="0"/>
          <w:sz w:val="28"/>
          <w:szCs w:val="28"/>
          <w:shd w:val="clear" w:color="auto" w:fill="FFFFFF"/>
        </w:rPr>
        <w:t>一、</w:t>
      </w:r>
      <w:r>
        <w:rPr>
          <w:rFonts w:hint="eastAsia" w:ascii="宋体" w:hAnsi="宋体" w:eastAsia="宋体" w:cs="宋体"/>
          <w:color w:val="auto"/>
          <w:kern w:val="0"/>
          <w:sz w:val="28"/>
          <w:szCs w:val="28"/>
          <w:shd w:val="clear" w:color="auto" w:fill="FFFFFF"/>
          <w:lang w:val="zh-CN"/>
        </w:rPr>
        <w:t>部门（单位）概况</w:t>
      </w:r>
    </w:p>
    <w:p w14:paraId="0813FC77">
      <w:pPr>
        <w:widowControl/>
        <w:adjustRightInd w:val="0"/>
        <w:snapToGrid w:val="0"/>
        <w:spacing w:line="580" w:lineRule="exact"/>
        <w:ind w:firstLine="560" w:firstLineChars="200"/>
        <w:contextualSpacing/>
        <w:jc w:val="left"/>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kern w:val="0"/>
          <w:sz w:val="28"/>
          <w:szCs w:val="28"/>
          <w:shd w:val="clear" w:color="auto" w:fill="FFFFFF"/>
          <w:lang w:val="zh-CN"/>
        </w:rPr>
        <w:t>（一）机构组成。</w:t>
      </w:r>
    </w:p>
    <w:p w14:paraId="30A7ED95">
      <w:pPr>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 </w:t>
      </w:r>
      <w:r>
        <w:rPr>
          <w:rFonts w:hint="eastAsia" w:ascii="宋体" w:hAnsi="宋体" w:eastAsia="宋体" w:cs="宋体"/>
          <w:color w:val="auto"/>
          <w:sz w:val="28"/>
          <w:szCs w:val="28"/>
          <w:lang w:eastAsia="zh-CN"/>
        </w:rPr>
        <w:t>攀枝花市仁和区教育和体育局</w:t>
      </w:r>
      <w:r>
        <w:rPr>
          <w:rFonts w:hint="eastAsia" w:ascii="宋体" w:hAnsi="宋体" w:eastAsia="宋体" w:cs="宋体"/>
          <w:color w:val="auto"/>
          <w:sz w:val="28"/>
          <w:szCs w:val="28"/>
        </w:rPr>
        <w:t>下属二级单位</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个，其中行政单位</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个，参照公务员法管理的事业单位</w:t>
      </w:r>
      <w:r>
        <w:rPr>
          <w:rFonts w:hint="eastAsia" w:ascii="宋体" w:hAnsi="宋体" w:eastAsia="宋体" w:cs="宋体"/>
          <w:bCs/>
          <w:color w:val="auto"/>
          <w:sz w:val="28"/>
          <w:szCs w:val="28"/>
          <w:lang w:val="en-US" w:eastAsia="zh-CN"/>
        </w:rPr>
        <w:t>0</w:t>
      </w:r>
      <w:r>
        <w:rPr>
          <w:rFonts w:hint="eastAsia" w:ascii="宋体" w:hAnsi="宋体" w:eastAsia="宋体" w:cs="宋体"/>
          <w:color w:val="auto"/>
          <w:sz w:val="28"/>
          <w:szCs w:val="28"/>
        </w:rPr>
        <w:t>个，其他事业单位</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个。</w:t>
      </w:r>
    </w:p>
    <w:p w14:paraId="0E58D258">
      <w:pPr>
        <w:pStyle w:val="5"/>
        <w:adjustRightInd w:val="0"/>
        <w:snapToGrid w:val="0"/>
        <w:spacing w:before="93" w:line="600" w:lineRule="exact"/>
        <w:ind w:firstLine="588" w:firstLineChars="210"/>
        <w:rPr>
          <w:rFonts w:hint="eastAsia" w:ascii="宋体" w:hAnsi="宋体" w:eastAsia="宋体" w:cs="宋体"/>
          <w:color w:val="auto"/>
          <w:sz w:val="28"/>
          <w:szCs w:val="28"/>
        </w:rPr>
      </w:pPr>
      <w:r>
        <w:rPr>
          <w:rFonts w:hint="eastAsia" w:ascii="宋体" w:hAnsi="宋体" w:eastAsia="宋体" w:cs="宋体"/>
          <w:color w:val="auto"/>
          <w:sz w:val="28"/>
          <w:szCs w:val="28"/>
        </w:rPr>
        <w:t>纳入</w:t>
      </w:r>
      <w:r>
        <w:rPr>
          <w:rFonts w:hint="eastAsia" w:ascii="宋体" w:hAnsi="宋体" w:eastAsia="宋体" w:cs="宋体"/>
          <w:color w:val="auto"/>
          <w:sz w:val="28"/>
          <w:szCs w:val="28"/>
          <w:lang w:eastAsia="zh-CN"/>
        </w:rPr>
        <w:t>攀枝花市仁和区教育和体育局</w:t>
      </w:r>
      <w:r>
        <w:rPr>
          <w:rFonts w:hint="eastAsia" w:ascii="宋体" w:hAnsi="宋体" w:eastAsia="宋体" w:cs="宋体"/>
          <w:color w:val="auto"/>
          <w:sz w:val="28"/>
          <w:szCs w:val="28"/>
        </w:rPr>
        <w:t>201</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年度部门决算编制范围的二级预算单位包括：</w:t>
      </w:r>
    </w:p>
    <w:p w14:paraId="45D9CC64">
      <w:pPr>
        <w:pStyle w:val="5"/>
        <w:numPr>
          <w:ilvl w:val="0"/>
          <w:numId w:val="0"/>
        </w:numPr>
        <w:adjustRightInd w:val="0"/>
        <w:snapToGrid w:val="0"/>
        <w:spacing w:before="93" w:line="600" w:lineRule="exact"/>
        <w:ind w:left="672" w:leftChars="0"/>
        <w:outlineLvl w:val="2"/>
        <w:rPr>
          <w:rFonts w:hint="eastAsia" w:ascii="宋体" w:hAnsi="宋体" w:eastAsia="宋体" w:cs="宋体"/>
          <w:color w:val="auto"/>
          <w:sz w:val="28"/>
          <w:szCs w:val="28"/>
        </w:rPr>
      </w:pPr>
      <w:r>
        <w:rPr>
          <w:rFonts w:hint="eastAsia" w:ascii="宋体" w:hAnsi="宋体" w:eastAsia="宋体" w:cs="宋体"/>
          <w:i w:val="0"/>
          <w:color w:val="auto"/>
          <w:kern w:val="0"/>
          <w:sz w:val="28"/>
          <w:szCs w:val="28"/>
          <w:u w:val="none"/>
          <w:lang w:val="en-US" w:eastAsia="zh-CN" w:bidi="ar"/>
        </w:rPr>
        <w:t>1.攀枝花市仁和区大中专招生、自学考试办公室</w:t>
      </w:r>
    </w:p>
    <w:p w14:paraId="22DC2F34">
      <w:pPr>
        <w:pStyle w:val="5"/>
        <w:numPr>
          <w:ilvl w:val="0"/>
          <w:numId w:val="0"/>
        </w:numPr>
        <w:adjustRightInd w:val="0"/>
        <w:snapToGrid w:val="0"/>
        <w:spacing w:before="93" w:line="600" w:lineRule="exact"/>
        <w:ind w:left="672" w:leftChars="0"/>
        <w:outlineLvl w:val="2"/>
        <w:rPr>
          <w:rFonts w:hint="eastAsia" w:ascii="宋体" w:hAnsi="宋体" w:eastAsia="宋体" w:cs="宋体"/>
          <w:color w:val="auto"/>
          <w:sz w:val="28"/>
          <w:szCs w:val="28"/>
        </w:rPr>
      </w:pPr>
      <w:r>
        <w:rPr>
          <w:rFonts w:hint="eastAsia" w:ascii="宋体" w:hAnsi="宋体" w:eastAsia="宋体" w:cs="宋体"/>
          <w:i w:val="0"/>
          <w:color w:val="auto"/>
          <w:kern w:val="0"/>
          <w:sz w:val="28"/>
          <w:szCs w:val="28"/>
          <w:u w:val="none"/>
          <w:lang w:val="en-US" w:eastAsia="zh-CN" w:bidi="ar"/>
        </w:rPr>
        <w:t>2.攀枝花市仁和区业余体校</w:t>
      </w:r>
    </w:p>
    <w:p w14:paraId="0DEB330E">
      <w:pPr>
        <w:pStyle w:val="5"/>
        <w:numPr>
          <w:ilvl w:val="0"/>
          <w:numId w:val="0"/>
        </w:numPr>
        <w:adjustRightInd w:val="0"/>
        <w:snapToGrid w:val="0"/>
        <w:spacing w:before="93" w:line="600" w:lineRule="exact"/>
        <w:ind w:left="672" w:leftChars="0"/>
        <w:outlineLvl w:val="2"/>
        <w:rPr>
          <w:rFonts w:hint="eastAsia" w:ascii="宋体" w:hAnsi="宋体" w:eastAsia="宋体" w:cs="宋体"/>
          <w:color w:val="auto"/>
          <w:sz w:val="28"/>
          <w:szCs w:val="28"/>
        </w:rPr>
      </w:pPr>
      <w:r>
        <w:rPr>
          <w:rFonts w:hint="eastAsia" w:ascii="宋体" w:hAnsi="宋体" w:eastAsia="宋体" w:cs="宋体"/>
          <w:i w:val="0"/>
          <w:color w:val="auto"/>
          <w:kern w:val="0"/>
          <w:sz w:val="28"/>
          <w:szCs w:val="28"/>
          <w:u w:val="none"/>
          <w:lang w:val="en-US" w:eastAsia="zh-CN" w:bidi="ar"/>
        </w:rPr>
        <w:t>3.攀枝花市仁和区教育电视收转台（电大工作站、燎原广播电视学校）</w:t>
      </w:r>
    </w:p>
    <w:p w14:paraId="7DBFF760">
      <w:pPr>
        <w:pStyle w:val="5"/>
        <w:numPr>
          <w:ilvl w:val="0"/>
          <w:numId w:val="0"/>
        </w:numPr>
        <w:adjustRightInd w:val="0"/>
        <w:snapToGrid w:val="0"/>
        <w:spacing w:before="93" w:line="600" w:lineRule="exact"/>
        <w:ind w:left="672" w:leftChars="0"/>
        <w:outlineLvl w:val="2"/>
        <w:rPr>
          <w:rFonts w:hint="eastAsia" w:ascii="宋体" w:hAnsi="宋体" w:eastAsia="宋体" w:cs="宋体"/>
          <w:color w:val="auto"/>
          <w:sz w:val="28"/>
          <w:szCs w:val="28"/>
        </w:rPr>
      </w:pPr>
      <w:r>
        <w:rPr>
          <w:rFonts w:hint="eastAsia" w:ascii="宋体" w:hAnsi="宋体" w:eastAsia="宋体" w:cs="宋体"/>
          <w:i w:val="0"/>
          <w:color w:val="auto"/>
          <w:kern w:val="0"/>
          <w:sz w:val="28"/>
          <w:szCs w:val="28"/>
          <w:u w:val="none"/>
          <w:lang w:val="en-US" w:eastAsia="zh-CN" w:bidi="ar"/>
        </w:rPr>
        <w:t>4.攀枝花市仁和区电教教仪管理站</w:t>
      </w:r>
    </w:p>
    <w:p w14:paraId="5B1E1B2E">
      <w:pPr>
        <w:pStyle w:val="5"/>
        <w:numPr>
          <w:ilvl w:val="0"/>
          <w:numId w:val="0"/>
        </w:numPr>
        <w:adjustRightInd w:val="0"/>
        <w:snapToGrid w:val="0"/>
        <w:spacing w:before="93" w:line="600" w:lineRule="exact"/>
        <w:ind w:left="672" w:leftChars="0"/>
        <w:outlineLvl w:val="2"/>
        <w:rPr>
          <w:rFonts w:hint="eastAsia" w:ascii="宋体" w:hAnsi="宋体" w:eastAsia="宋体" w:cs="宋体"/>
          <w:color w:val="auto"/>
          <w:sz w:val="28"/>
          <w:szCs w:val="28"/>
        </w:rPr>
      </w:pPr>
      <w:r>
        <w:rPr>
          <w:rFonts w:hint="eastAsia" w:ascii="宋体" w:hAnsi="宋体" w:eastAsia="宋体" w:cs="宋体"/>
          <w:i w:val="0"/>
          <w:color w:val="auto"/>
          <w:kern w:val="0"/>
          <w:sz w:val="28"/>
          <w:szCs w:val="28"/>
          <w:u w:val="none"/>
          <w:lang w:val="en-US" w:eastAsia="zh-CN" w:bidi="ar"/>
        </w:rPr>
        <w:t>5.攀枝花市仁和区学校后勤与勤工俭学管理办公室</w:t>
      </w:r>
    </w:p>
    <w:p w14:paraId="3B75E695">
      <w:pPr>
        <w:widowControl/>
        <w:adjustRightInd w:val="0"/>
        <w:snapToGrid w:val="0"/>
        <w:spacing w:line="580" w:lineRule="exact"/>
        <w:ind w:firstLine="560" w:firstLineChars="200"/>
        <w:contextualSpacing/>
        <w:jc w:val="left"/>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kern w:val="0"/>
          <w:sz w:val="28"/>
          <w:szCs w:val="28"/>
          <w:shd w:val="clear" w:color="auto" w:fill="FFFFFF"/>
          <w:lang w:val="zh-CN"/>
        </w:rPr>
        <w:t>（二）机构职能。</w:t>
      </w:r>
    </w:p>
    <w:p w14:paraId="0333C223">
      <w:pPr>
        <w:widowControl/>
        <w:adjustRightInd w:val="0"/>
        <w:snapToGrid w:val="0"/>
        <w:spacing w:line="580" w:lineRule="exact"/>
        <w:ind w:firstLine="560" w:firstLineChars="200"/>
        <w:contextualSpacing/>
        <w:jc w:val="left"/>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sz w:val="28"/>
          <w:szCs w:val="28"/>
          <w:lang w:val="en-US" w:eastAsia="zh-CN" w:bidi="ar"/>
        </w:rPr>
        <w:t xml:space="preserve"> 坚持</w:t>
      </w:r>
      <w:r>
        <w:rPr>
          <w:rFonts w:hint="eastAsia" w:ascii="宋体" w:hAnsi="宋体" w:cs="宋体"/>
          <w:color w:val="auto"/>
          <w:sz w:val="28"/>
          <w:szCs w:val="28"/>
          <w:lang w:val="en-US" w:eastAsia="zh-CN" w:bidi="ar"/>
        </w:rPr>
        <w:t>全面</w:t>
      </w:r>
      <w:bookmarkStart w:id="71" w:name="_GoBack"/>
      <w:bookmarkEnd w:id="71"/>
      <w:r>
        <w:rPr>
          <w:rFonts w:hint="eastAsia" w:ascii="宋体" w:hAnsi="宋体" w:eastAsia="宋体" w:cs="宋体"/>
          <w:color w:val="auto"/>
          <w:sz w:val="28"/>
          <w:szCs w:val="28"/>
          <w:lang w:val="en-US" w:eastAsia="zh-CN" w:bidi="ar"/>
        </w:rPr>
        <w:t>从严治党，提升党建工作水平。继续加强党建工作，深入开展“两学一做”学习教育。加强党风廉政建设，加强对权力运行的监督制约，坚持全面从严治党，认真落实两个责任，严肃查处各种违法违纪行为，营造风清气正的教育生态。深化作风效能建设，全面推进依法行政，加强教体系统法治宣传教育，不断推进依法治校、依法治教、依法执教进程。</w:t>
      </w:r>
      <w:r>
        <w:rPr>
          <w:rFonts w:hint="eastAsia" w:ascii="宋体" w:hAnsi="宋体" w:eastAsia="宋体" w:cs="宋体"/>
          <w:color w:val="auto"/>
          <w:sz w:val="28"/>
          <w:szCs w:val="28"/>
          <w:lang w:val="en-US" w:eastAsia="zh-CN" w:bidi="ar"/>
        </w:rPr>
        <w:br w:type="textWrapping"/>
      </w:r>
      <w:r>
        <w:rPr>
          <w:rFonts w:hint="eastAsia" w:ascii="宋体" w:hAnsi="宋体" w:eastAsia="宋体" w:cs="宋体"/>
          <w:color w:val="auto"/>
          <w:sz w:val="28"/>
          <w:szCs w:val="28"/>
          <w:lang w:val="en-US" w:eastAsia="zh-CN" w:bidi="ar"/>
        </w:rPr>
        <w:t>    优化教育结构，提升协调发展水平。进一步整合学前教育资源，完善幼儿园管理体制，充实幼儿师资队伍。均衡发展义务教育，促进义务教育学校从基本均衡向优质均衡发展。优质发展普通高中教育，推动普通高中改革创新，全面落实新课程理念，提升大河中学办学品质。保障特殊教育，坚持为特殊儿童送教上门，全面实施留守儿童幸福成长工程，积极推进乡村学校少年宫建设。</w:t>
      </w:r>
      <w:r>
        <w:rPr>
          <w:rFonts w:hint="eastAsia" w:ascii="宋体" w:hAnsi="宋体" w:eastAsia="宋体" w:cs="宋体"/>
          <w:color w:val="auto"/>
          <w:sz w:val="28"/>
          <w:szCs w:val="28"/>
          <w:lang w:val="en-US" w:eastAsia="zh-CN" w:bidi="ar"/>
        </w:rPr>
        <w:br w:type="textWrapping"/>
      </w:r>
      <w:r>
        <w:rPr>
          <w:rFonts w:hint="eastAsia" w:ascii="宋体" w:hAnsi="宋体" w:eastAsia="宋体" w:cs="宋体"/>
          <w:color w:val="auto"/>
          <w:sz w:val="28"/>
          <w:szCs w:val="28"/>
          <w:lang w:val="en-US" w:eastAsia="zh-CN" w:bidi="ar"/>
        </w:rPr>
        <w:t>   培育优秀团队，提升教师队伍水平。加强师德师风建设，建立健全师德师风考核机制。加大教师培训培养力度做好新教师、骨干教师、学科带头人培养和评选工作。加强教师队伍建设，培养一支业务精能力强的专业化教师队伍。</w:t>
      </w:r>
      <w:r>
        <w:rPr>
          <w:rFonts w:hint="eastAsia" w:ascii="宋体" w:hAnsi="宋体" w:eastAsia="宋体" w:cs="宋体"/>
          <w:color w:val="auto"/>
          <w:sz w:val="28"/>
          <w:szCs w:val="28"/>
          <w:lang w:val="en-US" w:eastAsia="zh-CN" w:bidi="ar"/>
        </w:rPr>
        <w:br w:type="textWrapping"/>
      </w:r>
      <w:r>
        <w:rPr>
          <w:rFonts w:hint="eastAsia" w:ascii="宋体" w:hAnsi="宋体" w:eastAsia="宋体" w:cs="宋体"/>
          <w:color w:val="auto"/>
          <w:sz w:val="28"/>
          <w:szCs w:val="28"/>
          <w:lang w:val="en-US" w:eastAsia="zh-CN" w:bidi="ar"/>
        </w:rPr>
        <w:t>     坚持精准施策，做实教育民生工程。完成脱贫攻坚工作任务，精准实施学生资助，加大农村义务教育营养改善计划力度，切实做好各学龄段建档立卡家庭经济困难学生资助工作，确保无一贫困家庭学生因贫失学。</w:t>
      </w:r>
      <w:r>
        <w:rPr>
          <w:rFonts w:hint="eastAsia" w:ascii="宋体" w:hAnsi="宋体" w:eastAsia="宋体" w:cs="宋体"/>
          <w:color w:val="auto"/>
          <w:sz w:val="28"/>
          <w:szCs w:val="28"/>
          <w:lang w:val="en-US" w:eastAsia="zh-CN" w:bidi="ar"/>
        </w:rPr>
        <w:br w:type="textWrapping"/>
      </w:r>
      <w:r>
        <w:rPr>
          <w:rFonts w:hint="eastAsia" w:ascii="宋体" w:hAnsi="宋体" w:eastAsia="宋体" w:cs="宋体"/>
          <w:color w:val="auto"/>
          <w:sz w:val="28"/>
          <w:szCs w:val="28"/>
          <w:lang w:val="en-US" w:eastAsia="zh-CN" w:bidi="ar"/>
        </w:rPr>
        <w:t xml:space="preserve">   立足特色培养，聚焦学生全面发展。以高水平赛事举办为契机，组织好校园足球、篮球、田径和校园艺术节等常规赛事，抓好艺术展演、射箭、射弩、科技创新等优势项目培养，积极组队参加各级各类比赛。加快推进足球场地建设，完成攀枝花市国家登山健身步道（仁和段）一期建设工作。</w:t>
      </w:r>
    </w:p>
    <w:p w14:paraId="7527489F">
      <w:pPr>
        <w:widowControl/>
        <w:numPr>
          <w:ilvl w:val="0"/>
          <w:numId w:val="5"/>
        </w:numPr>
        <w:adjustRightInd w:val="0"/>
        <w:snapToGrid w:val="0"/>
        <w:spacing w:line="580" w:lineRule="exact"/>
        <w:ind w:firstLine="560" w:firstLineChars="200"/>
        <w:contextualSpacing/>
        <w:jc w:val="left"/>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kern w:val="0"/>
          <w:sz w:val="28"/>
          <w:szCs w:val="28"/>
          <w:shd w:val="clear" w:color="auto" w:fill="FFFFFF"/>
          <w:lang w:val="zh-CN"/>
        </w:rPr>
        <w:t>人员概况。</w:t>
      </w:r>
    </w:p>
    <w:p w14:paraId="77E6EC60">
      <w:pPr>
        <w:keepNext w:val="0"/>
        <w:keepLines w:val="0"/>
        <w:widowControl w:val="0"/>
        <w:suppressLineNumbers w:val="0"/>
        <w:spacing w:before="0" w:beforeAutospacing="0" w:after="0" w:afterAutospacing="0"/>
        <w:ind w:right="0"/>
        <w:jc w:val="both"/>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kern w:val="2"/>
          <w:sz w:val="28"/>
          <w:szCs w:val="28"/>
          <w:lang w:val="en-US" w:eastAsia="zh-CN" w:bidi="ar"/>
        </w:rPr>
        <w:t xml:space="preserve"> 仁和区教育体育局机关教职工总编制数共35人，其中：行政人员编制数18人（含机关工勤2人），专业技术事业编制17人。在职人员总数29人，其中：行政人员11人，事业人员18人。退休人员27人。</w:t>
      </w:r>
    </w:p>
    <w:p w14:paraId="16901B1E">
      <w:pPr>
        <w:widowControl/>
        <w:adjustRightInd w:val="0"/>
        <w:snapToGrid w:val="0"/>
        <w:spacing w:line="580" w:lineRule="exact"/>
        <w:contextualSpacing/>
        <w:jc w:val="left"/>
        <w:rPr>
          <w:rFonts w:hint="eastAsia"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二、部门财政资金收支情况</w:t>
      </w:r>
    </w:p>
    <w:p w14:paraId="2ACC8D5E">
      <w:pPr>
        <w:widowControl/>
        <w:adjustRightInd w:val="0"/>
        <w:snapToGrid w:val="0"/>
        <w:spacing w:line="580" w:lineRule="exact"/>
        <w:ind w:firstLine="560" w:firstLineChars="200"/>
        <w:contextualSpacing/>
        <w:jc w:val="left"/>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kern w:val="0"/>
          <w:sz w:val="28"/>
          <w:szCs w:val="28"/>
          <w:shd w:val="clear" w:color="auto" w:fill="FFFFFF"/>
          <w:lang w:val="zh-CN"/>
        </w:rPr>
        <w:t>（一）部门财政资金收入情况。</w:t>
      </w:r>
    </w:p>
    <w:p w14:paraId="0573C943">
      <w:pPr>
        <w:spacing w:line="600" w:lineRule="exact"/>
        <w:ind w:firstLine="560" w:firstLineChars="200"/>
        <w:outlineLvl w:val="1"/>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sz w:val="28"/>
          <w:szCs w:val="28"/>
        </w:rPr>
        <w:t>2019年本年收入合计8961.38万元，其中：一般公共预算财政拨款收入5485.51万元，占</w:t>
      </w:r>
      <w:r>
        <w:rPr>
          <w:rFonts w:hint="eastAsia" w:ascii="宋体" w:hAnsi="宋体" w:eastAsia="宋体" w:cs="宋体"/>
          <w:color w:val="auto"/>
          <w:sz w:val="28"/>
          <w:szCs w:val="28"/>
          <w:lang w:val="en-US" w:eastAsia="zh-CN"/>
        </w:rPr>
        <w:t>61.21</w:t>
      </w:r>
      <w:r>
        <w:rPr>
          <w:rFonts w:hint="eastAsia" w:ascii="宋体" w:hAnsi="宋体" w:eastAsia="宋体" w:cs="宋体"/>
          <w:color w:val="auto"/>
          <w:sz w:val="28"/>
          <w:szCs w:val="28"/>
        </w:rPr>
        <w:t>%；政府性基金预算财政拨款收入180万元，占</w:t>
      </w:r>
      <w:r>
        <w:rPr>
          <w:rFonts w:hint="eastAsia" w:ascii="宋体" w:hAnsi="宋体" w:eastAsia="宋体" w:cs="宋体"/>
          <w:color w:val="auto"/>
          <w:sz w:val="28"/>
          <w:szCs w:val="28"/>
          <w:lang w:val="en-US" w:eastAsia="zh-CN"/>
        </w:rPr>
        <w:t>2.01</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事业收入3158.53万元，占</w:t>
      </w:r>
      <w:r>
        <w:rPr>
          <w:rFonts w:hint="eastAsia" w:ascii="宋体" w:hAnsi="宋体" w:eastAsia="宋体" w:cs="宋体"/>
          <w:color w:val="auto"/>
          <w:sz w:val="28"/>
          <w:szCs w:val="28"/>
          <w:lang w:val="en-US" w:eastAsia="zh-CN"/>
        </w:rPr>
        <w:t>35.25</w:t>
      </w:r>
      <w:r>
        <w:rPr>
          <w:rFonts w:hint="eastAsia" w:ascii="宋体" w:hAnsi="宋体" w:eastAsia="宋体" w:cs="宋体"/>
          <w:color w:val="auto"/>
          <w:sz w:val="28"/>
          <w:szCs w:val="28"/>
        </w:rPr>
        <w:t>%；其他收入137.34万元，占</w:t>
      </w:r>
      <w:r>
        <w:rPr>
          <w:rFonts w:hint="eastAsia" w:ascii="宋体" w:hAnsi="宋体" w:eastAsia="宋体" w:cs="宋体"/>
          <w:color w:val="auto"/>
          <w:sz w:val="28"/>
          <w:szCs w:val="28"/>
          <w:lang w:val="en-US" w:eastAsia="zh-CN"/>
        </w:rPr>
        <w:t>1.53</w:t>
      </w:r>
      <w:r>
        <w:rPr>
          <w:rFonts w:hint="eastAsia" w:ascii="宋体" w:hAnsi="宋体" w:eastAsia="宋体" w:cs="宋体"/>
          <w:color w:val="auto"/>
          <w:sz w:val="28"/>
          <w:szCs w:val="28"/>
        </w:rPr>
        <w:t>%。</w:t>
      </w:r>
    </w:p>
    <w:p w14:paraId="642DCB59">
      <w:pPr>
        <w:numPr>
          <w:ilvl w:val="0"/>
          <w:numId w:val="6"/>
        </w:numPr>
        <w:spacing w:line="600" w:lineRule="exact"/>
        <w:outlineLvl w:val="1"/>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kern w:val="0"/>
          <w:sz w:val="28"/>
          <w:szCs w:val="28"/>
          <w:shd w:val="clear" w:color="auto" w:fill="FFFFFF"/>
          <w:lang w:val="zh-CN"/>
        </w:rPr>
        <w:t>部门财政资金支出情况。</w:t>
      </w:r>
    </w:p>
    <w:p w14:paraId="3D1CC44A">
      <w:pPr>
        <w:numPr>
          <w:ilvl w:val="0"/>
          <w:numId w:val="0"/>
        </w:numPr>
        <w:spacing w:line="600" w:lineRule="exact"/>
        <w:outlineLvl w:val="1"/>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2019年本年支出合计8961.38万元，其中：基本支出711.28万元，占</w:t>
      </w:r>
      <w:r>
        <w:rPr>
          <w:rFonts w:hint="eastAsia" w:ascii="宋体" w:hAnsi="宋体" w:eastAsia="宋体" w:cs="宋体"/>
          <w:color w:val="auto"/>
          <w:sz w:val="28"/>
          <w:szCs w:val="28"/>
          <w:lang w:val="en-US" w:eastAsia="zh-CN"/>
        </w:rPr>
        <w:t>7.94</w:t>
      </w:r>
      <w:r>
        <w:rPr>
          <w:rFonts w:hint="eastAsia" w:ascii="宋体" w:hAnsi="宋体" w:eastAsia="宋体" w:cs="宋体"/>
          <w:color w:val="auto"/>
          <w:sz w:val="28"/>
          <w:szCs w:val="28"/>
        </w:rPr>
        <w:t>%；项目支出</w:t>
      </w:r>
      <w:r>
        <w:rPr>
          <w:rFonts w:hint="eastAsia" w:ascii="宋体" w:hAnsi="宋体" w:eastAsia="宋体" w:cs="宋体"/>
          <w:color w:val="auto"/>
          <w:sz w:val="28"/>
          <w:szCs w:val="28"/>
          <w:lang w:val="en-US" w:eastAsia="zh-CN"/>
        </w:rPr>
        <w:t>6170.37</w:t>
      </w:r>
      <w:r>
        <w:rPr>
          <w:rFonts w:hint="eastAsia" w:ascii="宋体" w:hAnsi="宋体" w:eastAsia="宋体" w:cs="宋体"/>
          <w:color w:val="auto"/>
          <w:sz w:val="28"/>
          <w:szCs w:val="28"/>
        </w:rPr>
        <w:t>万元，占</w:t>
      </w:r>
      <w:r>
        <w:rPr>
          <w:rFonts w:hint="eastAsia" w:ascii="宋体" w:hAnsi="宋体" w:eastAsia="宋体" w:cs="宋体"/>
          <w:color w:val="auto"/>
          <w:sz w:val="28"/>
          <w:szCs w:val="28"/>
          <w:lang w:val="en-US" w:eastAsia="zh-CN"/>
        </w:rPr>
        <w:t>68.85</w:t>
      </w:r>
      <w:r>
        <w:rPr>
          <w:rFonts w:hint="eastAsia" w:ascii="宋体" w:hAnsi="宋体" w:eastAsia="宋体" w:cs="宋体"/>
          <w:color w:val="auto"/>
          <w:sz w:val="28"/>
          <w:szCs w:val="28"/>
        </w:rPr>
        <w:t>%；年末结转和结余2079.73万元，占</w:t>
      </w:r>
      <w:r>
        <w:rPr>
          <w:rFonts w:hint="eastAsia" w:ascii="宋体" w:hAnsi="宋体" w:eastAsia="宋体" w:cs="宋体"/>
          <w:color w:val="auto"/>
          <w:sz w:val="28"/>
          <w:szCs w:val="28"/>
          <w:lang w:val="en-US" w:eastAsia="zh-CN"/>
        </w:rPr>
        <w:t>23.21</w:t>
      </w:r>
      <w:r>
        <w:rPr>
          <w:rFonts w:hint="eastAsia" w:ascii="宋体" w:hAnsi="宋体" w:eastAsia="宋体" w:cs="宋体"/>
          <w:color w:val="auto"/>
          <w:sz w:val="28"/>
          <w:szCs w:val="28"/>
        </w:rPr>
        <w:t>%。</w:t>
      </w:r>
    </w:p>
    <w:p w14:paraId="302675C9">
      <w:pPr>
        <w:widowControl/>
        <w:adjustRightInd w:val="0"/>
        <w:snapToGrid w:val="0"/>
        <w:spacing w:line="580" w:lineRule="exact"/>
        <w:contextualSpacing/>
        <w:jc w:val="left"/>
        <w:rPr>
          <w:rFonts w:hint="eastAsia"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三、部门整体预算绩效管理情况</w:t>
      </w:r>
    </w:p>
    <w:p w14:paraId="34B811DC">
      <w:pPr>
        <w:widowControl/>
        <w:adjustRightInd w:val="0"/>
        <w:snapToGrid w:val="0"/>
        <w:spacing w:line="580" w:lineRule="exact"/>
        <w:ind w:firstLine="560" w:firstLineChars="200"/>
        <w:contextualSpacing/>
        <w:jc w:val="left"/>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kern w:val="0"/>
          <w:sz w:val="28"/>
          <w:szCs w:val="28"/>
          <w:shd w:val="clear" w:color="auto" w:fill="FFFFFF"/>
          <w:lang w:val="zh-CN"/>
        </w:rPr>
        <w:t>（一）部门预算管理。</w:t>
      </w:r>
    </w:p>
    <w:p w14:paraId="3575A4EC">
      <w:pPr>
        <w:widowControl/>
        <w:adjustRightInd w:val="0"/>
        <w:snapToGrid w:val="0"/>
        <w:spacing w:line="580" w:lineRule="exact"/>
        <w:ind w:firstLine="560" w:firstLineChars="200"/>
        <w:contextualSpacing/>
        <w:jc w:val="left"/>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kern w:val="0"/>
          <w:sz w:val="28"/>
          <w:szCs w:val="28"/>
          <w:shd w:val="clear" w:color="auto" w:fill="FFFFFF"/>
          <w:lang w:val="zh-CN"/>
        </w:rPr>
        <w:t>本单位严格按照上级文件精神要求，结合实际制定实施方案，进一步完善和细化财务预算管理制度，使财政收支预算执行都得到良好的制度保障及实施细则。实施资金分配合理支出，厉行节俭，提高资金使用率，保障机关及教育系统有序发展。</w:t>
      </w:r>
    </w:p>
    <w:p w14:paraId="609196A0">
      <w:pPr>
        <w:widowControl/>
        <w:adjustRightInd w:val="0"/>
        <w:snapToGrid w:val="0"/>
        <w:spacing w:line="580" w:lineRule="exact"/>
        <w:ind w:firstLine="560" w:firstLineChars="200"/>
        <w:contextualSpacing/>
        <w:jc w:val="left"/>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kern w:val="0"/>
          <w:sz w:val="28"/>
          <w:szCs w:val="28"/>
          <w:shd w:val="clear" w:color="auto" w:fill="FFFFFF"/>
          <w:lang w:val="zh-CN"/>
        </w:rPr>
        <w:t>（二）结果应用情况。</w:t>
      </w:r>
    </w:p>
    <w:p w14:paraId="4303C605">
      <w:pPr>
        <w:widowControl/>
        <w:adjustRightInd w:val="0"/>
        <w:snapToGrid w:val="0"/>
        <w:spacing w:line="580" w:lineRule="exact"/>
        <w:ind w:firstLine="560" w:firstLineChars="200"/>
        <w:contextualSpacing/>
        <w:jc w:val="left"/>
        <w:rPr>
          <w:rFonts w:hint="eastAsia" w:ascii="宋体" w:hAnsi="宋体" w:eastAsia="宋体" w:cs="宋体"/>
          <w:color w:val="auto"/>
          <w:kern w:val="0"/>
          <w:sz w:val="28"/>
          <w:szCs w:val="28"/>
          <w:shd w:val="clear" w:color="auto" w:fill="FFFFFF"/>
          <w:lang w:val="zh-CN"/>
        </w:rPr>
      </w:pPr>
      <w:r>
        <w:rPr>
          <w:rFonts w:hint="eastAsia" w:ascii="宋体" w:hAnsi="宋体" w:eastAsia="宋体" w:cs="宋体"/>
          <w:color w:val="auto"/>
          <w:kern w:val="0"/>
          <w:sz w:val="28"/>
          <w:szCs w:val="28"/>
          <w:shd w:val="clear" w:color="auto" w:fill="FFFFFF"/>
          <w:lang w:val="zh-CN"/>
        </w:rPr>
        <w:t>建立完善的财务预算管理制度及评价体系，提高资金的使用率及合理性。</w:t>
      </w:r>
    </w:p>
    <w:p w14:paraId="0D7B7C51">
      <w:pPr>
        <w:widowControl/>
        <w:adjustRightInd w:val="0"/>
        <w:snapToGrid w:val="0"/>
        <w:spacing w:line="580" w:lineRule="exact"/>
        <w:ind w:firstLine="560" w:firstLineChars="200"/>
        <w:contextualSpacing/>
        <w:jc w:val="left"/>
        <w:rPr>
          <w:rFonts w:hint="eastAsia"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四、评价结论及建议</w:t>
      </w:r>
    </w:p>
    <w:p w14:paraId="36609E21">
      <w:pPr>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（一）评价结论。</w:t>
      </w:r>
    </w:p>
    <w:p w14:paraId="10568138">
      <w:pPr>
        <w:spacing w:line="58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优</w:t>
      </w:r>
    </w:p>
    <w:p w14:paraId="0CE04385">
      <w:pPr>
        <w:numPr>
          <w:ilvl w:val="0"/>
          <w:numId w:val="7"/>
        </w:numPr>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存在问题。</w:t>
      </w:r>
    </w:p>
    <w:p w14:paraId="4E6D687E">
      <w:pPr>
        <w:numPr>
          <w:ilvl w:val="0"/>
          <w:numId w:val="0"/>
        </w:numPr>
        <w:spacing w:line="58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项目资金在实施过程中资金实际使用与预算金额存在缺口。</w:t>
      </w:r>
    </w:p>
    <w:p w14:paraId="05E0E448">
      <w:pPr>
        <w:numPr>
          <w:ilvl w:val="0"/>
          <w:numId w:val="7"/>
        </w:numPr>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改进建议。</w:t>
      </w:r>
    </w:p>
    <w:p w14:paraId="7E628D16">
      <w:pPr>
        <w:numPr>
          <w:ilvl w:val="0"/>
          <w:numId w:val="0"/>
        </w:numPr>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要求各项目资金预算股室做好年初预算。</w:t>
      </w:r>
    </w:p>
    <w:p w14:paraId="43ED1294">
      <w:pPr>
        <w:spacing w:line="580" w:lineRule="exact"/>
        <w:rPr>
          <w:rFonts w:hint="eastAsia" w:ascii="宋体" w:hAnsi="宋体" w:eastAsia="宋体" w:cs="宋体"/>
          <w:color w:val="auto"/>
          <w:sz w:val="28"/>
          <w:szCs w:val="28"/>
        </w:rPr>
      </w:pPr>
    </w:p>
    <w:p w14:paraId="4ECFFF61">
      <w:pPr>
        <w:spacing w:line="580" w:lineRule="exact"/>
        <w:rPr>
          <w:rFonts w:hint="eastAsia" w:ascii="宋体" w:hAnsi="宋体" w:eastAsia="宋体" w:cs="宋体"/>
          <w:color w:val="auto"/>
          <w:sz w:val="28"/>
          <w:szCs w:val="28"/>
        </w:rPr>
      </w:pPr>
      <w:r>
        <w:rPr>
          <w:rFonts w:hint="eastAsia" w:ascii="宋体" w:hAnsi="宋体" w:eastAsia="宋体" w:cs="宋体"/>
          <w:color w:val="auto"/>
          <w:sz w:val="28"/>
          <w:szCs w:val="28"/>
        </w:rPr>
        <w:t>附件2</w:t>
      </w:r>
    </w:p>
    <w:p w14:paraId="6C6697BC">
      <w:pPr>
        <w:spacing w:line="580" w:lineRule="exact"/>
        <w:ind w:firstLine="560" w:firstLineChars="200"/>
        <w:rPr>
          <w:rFonts w:hint="eastAsia" w:ascii="宋体" w:hAnsi="宋体" w:eastAsia="宋体" w:cs="宋体"/>
          <w:color w:val="auto"/>
          <w:sz w:val="28"/>
          <w:szCs w:val="28"/>
        </w:rPr>
      </w:pPr>
    </w:p>
    <w:p w14:paraId="0CA10FD2">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lang w:val="en-US" w:eastAsia="zh-CN"/>
        </w:rPr>
        <w:t xml:space="preserve">        </w:t>
      </w:r>
      <w:r>
        <w:rPr>
          <w:rStyle w:val="25"/>
          <w:rFonts w:hint="eastAsia" w:ascii="宋体" w:hAnsi="宋体" w:eastAsia="宋体" w:cs="宋体"/>
          <w:b w:val="0"/>
          <w:color w:val="auto"/>
          <w:sz w:val="28"/>
          <w:szCs w:val="28"/>
        </w:rPr>
        <w:t>家庭经济困难寄宿生生活补助项目2019年绩效评价报告</w:t>
      </w:r>
    </w:p>
    <w:p w14:paraId="644E01EF">
      <w:pPr>
        <w:widowControl/>
        <w:jc w:val="left"/>
        <w:rPr>
          <w:rStyle w:val="25"/>
          <w:rFonts w:hint="eastAsia" w:ascii="宋体" w:hAnsi="宋体" w:eastAsia="宋体" w:cs="宋体"/>
          <w:b w:val="0"/>
          <w:color w:val="auto"/>
          <w:sz w:val="28"/>
          <w:szCs w:val="28"/>
        </w:rPr>
      </w:pPr>
    </w:p>
    <w:p w14:paraId="3E4B6D16">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一、项目概况</w:t>
      </w:r>
    </w:p>
    <w:p w14:paraId="07EAE573">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（一）项目基本情况。</w:t>
      </w:r>
    </w:p>
    <w:p w14:paraId="4036CBD9">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1．区教体局付负责统计全区寄宿生名额分配，汇总发放学生信息并实施发放。</w:t>
      </w:r>
    </w:p>
    <w:p w14:paraId="3B871DA5">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2．据《四川省城乡义务教育补助经费管理》川财教[2019]128号文和《四川省财政厅 四川省教育厅关于下达2019年城乡义务教育补助经费预算的通知》川财教[2019]111号文，完善城乡义务教育经费保障，推进义务教育均衡发展。通过健全完善义务教育阶段资助政策，使符合条件的义务教育阶段贫困非寄宿生“应助尽助”。</w:t>
      </w:r>
    </w:p>
    <w:p w14:paraId="42500267">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3．补助标准小学1000元/生/年；初中1250元/生/年；承担比例中央50%、省级25%、市级7.5%、区级17.5%；寄宿生人数小学4747人；初中4161人；享受补助人数小学2611人；初中2289人。</w:t>
      </w:r>
    </w:p>
    <w:p w14:paraId="77667772">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4．寄宿生生活补助享受人数是寄宿生的55%。</w:t>
      </w:r>
    </w:p>
    <w:p w14:paraId="62220B7F">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（二）项目绩效目标。</w:t>
      </w:r>
    </w:p>
    <w:p w14:paraId="76AD22EC">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项目全年预算数103万元，执行数为102.97875万元，完成预算的99.98%。通过项目实施，保障了对义务教育阶段5100名家庭经济困难生补助生活费。</w:t>
      </w:r>
    </w:p>
    <w:p w14:paraId="60D6BA6E">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（三）项目自评步骤及方法。</w:t>
      </w:r>
    </w:p>
    <w:p w14:paraId="3679E00C">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根据预算绩效管理要求，家庭经济困难生生活补助项目在年初预算编制阶段对项目开展了预算事前绩效评估，编制了绩效目标，预算执行过程中，对项目开展绩效监控，年终执行完毕后，对绩效目标完成情况梳理填报。</w:t>
      </w:r>
    </w:p>
    <w:p w14:paraId="5CCCC9DF">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二、项目资金申报及使用情况</w:t>
      </w:r>
    </w:p>
    <w:p w14:paraId="741C36DD">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（一）项目资金申报及批复情况。</w:t>
      </w:r>
    </w:p>
    <w:p w14:paraId="4D3ED0B4">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据《四川省城乡义务教育补助经费管理》川财教[2019]128号文和《四川省财政厅 四川省教育厅关于下达2019年城乡义务教育补助经费预算的通知》川财教[2019]111号文，完善城乡义务教育经费保障，推进义务教育均衡发展。对家庭经济困难生生活补助项目资金进行申报、预算批复103万元后未进行预算调整。</w:t>
      </w:r>
    </w:p>
    <w:p w14:paraId="11F246BC">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（二）资金计划、到位及使用情况（可用表格形式反映）。</w:t>
      </w:r>
    </w:p>
    <w:p w14:paraId="789F3584">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1．资金计划。补助标准小学1000元/生/年；初中1250元/生/年；承担比例中央50%、省级25%、市级7.5%、区级17.5%；寄宿生人数小学4747人；初中4161人；享受补助人数小学2611人；初中2289人。区级预算计划资金103万。</w:t>
      </w:r>
    </w:p>
    <w:p w14:paraId="4E995C06">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2．资金到位。中央资金到位277.97万元；省级资金到位139.57万元；市级资金到位40万元；区级到位资金103万元。</w:t>
      </w:r>
    </w:p>
    <w:p w14:paraId="58E07E72">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3．资金使用。中央资金使用277.97万元；省级资金使用139.57万元；市级资金使用40万元；区级资金最后核实申请拨付使用资金102.97875万元。</w:t>
      </w:r>
    </w:p>
    <w:p w14:paraId="188C5500">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（三）项目财务管理情况。</w:t>
      </w:r>
    </w:p>
    <w:p w14:paraId="66A4F0AE">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按照《四川省城乡义务教育补助经费管理》川财教[2019]128号文进行项目资金管理，制度有财务管理制度，严格执行财务管理制度执行，账务及时处理保障资金按时发放到困难学生卡中，会计核算规范。</w:t>
      </w:r>
    </w:p>
    <w:p w14:paraId="302A45A0">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三、项目实施及管理情况</w:t>
      </w:r>
    </w:p>
    <w:p w14:paraId="348050EB">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一）项目组织架构及实施流程。各校建立领导小组，对学校困难家庭学生进行补助；实施流程为学生申请，班级、年级复核，学校及政府审核，全校公示，上报教育和体育局，通过金财网“一卡通”平台发放到受助学生社保卡中。</w:t>
      </w:r>
    </w:p>
    <w:p w14:paraId="7C5115D4">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（二）项目管理情况。对仁和区各学校的实际情况的不同，进行名额的调整，保障所有困难家庭学生都能享受到补助。</w:t>
      </w:r>
    </w:p>
    <w:p w14:paraId="638CD54D">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（三）项目监管情况。对学校补助的学生情况进行核实情况。</w:t>
      </w:r>
    </w:p>
    <w:p w14:paraId="5561DDE7">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四、项目绩效情况</w:t>
      </w:r>
      <w:r>
        <w:rPr>
          <w:rStyle w:val="25"/>
          <w:rFonts w:hint="eastAsia" w:ascii="宋体" w:hAnsi="宋体" w:eastAsia="宋体" w:cs="宋体"/>
          <w:b w:val="0"/>
          <w:color w:val="auto"/>
          <w:sz w:val="28"/>
          <w:szCs w:val="28"/>
        </w:rPr>
        <w:tab/>
      </w:r>
    </w:p>
    <w:p w14:paraId="646F3A7E">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（一）项目完成情况。</w:t>
      </w:r>
    </w:p>
    <w:p w14:paraId="0D5A78AF">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保障了对义务教育阶段5100名家庭经济困难生补助生活费。</w:t>
      </w:r>
    </w:p>
    <w:p w14:paraId="675EDABF">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（二）项目效益情况。</w:t>
      </w:r>
    </w:p>
    <w:p w14:paraId="1045DF56">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对义务教育阶段家庭经济困难寄宿学生和贫困非寄宿生进行补助，保证了家庭经济困难学生不会因为贫困而失学。</w:t>
      </w:r>
    </w:p>
    <w:p w14:paraId="7C1B5240">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五、评价结论及建议</w:t>
      </w:r>
    </w:p>
    <w:p w14:paraId="08C7E0AF">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（一）评价结论。</w:t>
      </w:r>
    </w:p>
    <w:p w14:paraId="5DEB0D2C">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优。</w:t>
      </w:r>
    </w:p>
    <w:p w14:paraId="44915CDD">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（二）存在的问题。</w:t>
      </w:r>
    </w:p>
    <w:p w14:paraId="14150331">
      <w:pPr>
        <w:widowControl/>
        <w:jc w:val="left"/>
        <w:rPr>
          <w:rStyle w:val="25"/>
          <w:rFonts w:hint="eastAsia" w:ascii="宋体" w:hAnsi="宋体" w:eastAsia="宋体" w:cs="宋体"/>
          <w:b w:val="0"/>
          <w:color w:val="auto"/>
          <w:sz w:val="28"/>
          <w:szCs w:val="28"/>
        </w:rPr>
      </w:pPr>
      <w:r>
        <w:rPr>
          <w:rStyle w:val="25"/>
          <w:rFonts w:hint="eastAsia" w:ascii="宋体" w:hAnsi="宋体" w:cs="宋体"/>
          <w:b w:val="0"/>
          <w:color w:val="auto"/>
          <w:sz w:val="28"/>
          <w:szCs w:val="28"/>
          <w:lang w:eastAsia="zh-CN"/>
        </w:rPr>
        <w:t>政策</w:t>
      </w:r>
      <w:r>
        <w:rPr>
          <w:rStyle w:val="25"/>
          <w:rFonts w:hint="eastAsia" w:ascii="宋体" w:hAnsi="宋体" w:eastAsia="宋体" w:cs="宋体"/>
          <w:b w:val="0"/>
          <w:color w:val="auto"/>
          <w:sz w:val="28"/>
          <w:szCs w:val="28"/>
        </w:rPr>
        <w:t>的调整变化大。</w:t>
      </w:r>
    </w:p>
    <w:p w14:paraId="3E4CD8CF">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（三）相关建议。</w:t>
      </w:r>
    </w:p>
    <w:p w14:paraId="3EF370EA">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t>及时了解政策变化，做好准确预算。</w:t>
      </w:r>
    </w:p>
    <w:p w14:paraId="35D5B604">
      <w:pPr>
        <w:widowControl/>
        <w:jc w:val="left"/>
        <w:rPr>
          <w:rStyle w:val="25"/>
          <w:rFonts w:hint="eastAsia" w:ascii="宋体" w:hAnsi="宋体" w:eastAsia="宋体" w:cs="宋体"/>
          <w:b w:val="0"/>
          <w:color w:val="auto"/>
          <w:sz w:val="28"/>
          <w:szCs w:val="28"/>
        </w:rPr>
      </w:pPr>
      <w:r>
        <w:rPr>
          <w:rStyle w:val="25"/>
          <w:rFonts w:hint="eastAsia" w:ascii="宋体" w:hAnsi="宋体" w:eastAsia="宋体" w:cs="宋体"/>
          <w:b w:val="0"/>
          <w:color w:val="auto"/>
          <w:sz w:val="28"/>
          <w:szCs w:val="28"/>
        </w:rPr>
        <w:br w:type="page"/>
      </w:r>
    </w:p>
    <w:p w14:paraId="28344FB8">
      <w:pPr>
        <w:spacing w:line="600" w:lineRule="exact"/>
        <w:jc w:val="center"/>
        <w:outlineLvl w:val="0"/>
        <w:rPr>
          <w:rStyle w:val="25"/>
          <w:rFonts w:hint="eastAsia" w:ascii="宋体" w:hAnsi="宋体" w:eastAsia="宋体" w:cs="宋体"/>
          <w:b w:val="0"/>
          <w:color w:val="auto"/>
          <w:sz w:val="28"/>
          <w:szCs w:val="28"/>
        </w:rPr>
      </w:pPr>
    </w:p>
    <w:p w14:paraId="39FF3C80">
      <w:pPr>
        <w:spacing w:line="600" w:lineRule="exact"/>
        <w:jc w:val="center"/>
        <w:outlineLvl w:val="0"/>
        <w:rPr>
          <w:rStyle w:val="25"/>
          <w:rFonts w:hint="eastAsia" w:ascii="宋体" w:hAnsi="宋体" w:eastAsia="宋体" w:cs="宋体"/>
          <w:b w:val="0"/>
          <w:color w:val="auto"/>
          <w:sz w:val="28"/>
          <w:szCs w:val="28"/>
        </w:rPr>
      </w:pPr>
      <w:bookmarkStart w:id="57" w:name="_Toc15396618"/>
      <w:r>
        <w:rPr>
          <w:rFonts w:hint="eastAsia" w:ascii="宋体" w:hAnsi="宋体" w:eastAsia="宋体" w:cs="宋体"/>
          <w:color w:val="auto"/>
          <w:sz w:val="28"/>
          <w:szCs w:val="28"/>
        </w:rPr>
        <w:t>第</w:t>
      </w:r>
      <w:r>
        <w:rPr>
          <w:rStyle w:val="25"/>
          <w:rFonts w:hint="eastAsia" w:ascii="宋体" w:hAnsi="宋体" w:eastAsia="宋体" w:cs="宋体"/>
          <w:b w:val="0"/>
          <w:color w:val="auto"/>
          <w:sz w:val="28"/>
          <w:szCs w:val="28"/>
        </w:rPr>
        <w:t>五部分 附表</w:t>
      </w:r>
      <w:bookmarkEnd w:id="56"/>
      <w:bookmarkEnd w:id="57"/>
    </w:p>
    <w:p w14:paraId="76951C3F">
      <w:pPr>
        <w:spacing w:line="600" w:lineRule="exact"/>
        <w:jc w:val="center"/>
        <w:outlineLvl w:val="0"/>
        <w:rPr>
          <w:rFonts w:hint="eastAsia" w:ascii="宋体" w:hAnsi="宋体" w:eastAsia="宋体" w:cs="宋体"/>
          <w:b/>
          <w:color w:val="auto"/>
          <w:sz w:val="28"/>
          <w:szCs w:val="28"/>
        </w:rPr>
      </w:pPr>
    </w:p>
    <w:p w14:paraId="48658652">
      <w:pPr>
        <w:pStyle w:val="3"/>
        <w:rPr>
          <w:rFonts w:hint="eastAsia" w:ascii="宋体" w:hAnsi="宋体" w:eastAsia="宋体" w:cs="宋体"/>
          <w:color w:val="auto"/>
          <w:sz w:val="28"/>
          <w:szCs w:val="28"/>
        </w:rPr>
      </w:pPr>
      <w:bookmarkStart w:id="58" w:name="_Toc15396619"/>
      <w:r>
        <w:rPr>
          <w:rFonts w:hint="eastAsia" w:ascii="宋体" w:hAnsi="宋体" w:eastAsia="宋体" w:cs="宋体"/>
          <w:b w:val="0"/>
          <w:color w:val="auto"/>
          <w:sz w:val="28"/>
          <w:szCs w:val="28"/>
        </w:rPr>
        <w:t>一、收</w:t>
      </w:r>
      <w:r>
        <w:rPr>
          <w:rStyle w:val="26"/>
          <w:rFonts w:hint="eastAsia" w:ascii="宋体" w:hAnsi="宋体" w:eastAsia="宋体" w:cs="宋体"/>
          <w:b w:val="0"/>
          <w:bCs w:val="0"/>
          <w:color w:val="auto"/>
          <w:sz w:val="28"/>
          <w:szCs w:val="28"/>
        </w:rPr>
        <w:t>入支出决算总表</w:t>
      </w:r>
      <w:bookmarkEnd w:id="58"/>
    </w:p>
    <w:p w14:paraId="0ECF1265">
      <w:pPr>
        <w:pStyle w:val="3"/>
        <w:rPr>
          <w:rFonts w:hint="eastAsia" w:ascii="宋体" w:hAnsi="宋体" w:eastAsia="宋体" w:cs="宋体"/>
          <w:color w:val="auto"/>
          <w:sz w:val="28"/>
          <w:szCs w:val="28"/>
        </w:rPr>
      </w:pPr>
      <w:bookmarkStart w:id="59" w:name="_Toc15396620"/>
      <w:r>
        <w:rPr>
          <w:rFonts w:hint="eastAsia" w:ascii="宋体" w:hAnsi="宋体" w:eastAsia="宋体" w:cs="宋体"/>
          <w:b w:val="0"/>
          <w:color w:val="auto"/>
          <w:sz w:val="28"/>
          <w:szCs w:val="28"/>
        </w:rPr>
        <w:t>二、收</w:t>
      </w:r>
      <w:r>
        <w:rPr>
          <w:rStyle w:val="26"/>
          <w:rFonts w:hint="eastAsia" w:ascii="宋体" w:hAnsi="宋体" w:eastAsia="宋体" w:cs="宋体"/>
          <w:b w:val="0"/>
          <w:bCs w:val="0"/>
          <w:color w:val="auto"/>
          <w:sz w:val="28"/>
          <w:szCs w:val="28"/>
        </w:rPr>
        <w:t>入决算表</w:t>
      </w:r>
      <w:bookmarkEnd w:id="59"/>
    </w:p>
    <w:p w14:paraId="1470C006">
      <w:pPr>
        <w:pStyle w:val="3"/>
        <w:rPr>
          <w:rFonts w:hint="eastAsia" w:ascii="宋体" w:hAnsi="宋体" w:eastAsia="宋体" w:cs="宋体"/>
          <w:color w:val="auto"/>
          <w:sz w:val="28"/>
          <w:szCs w:val="28"/>
        </w:rPr>
      </w:pPr>
      <w:bookmarkStart w:id="60" w:name="_Toc15396621"/>
      <w:r>
        <w:rPr>
          <w:rStyle w:val="26"/>
          <w:rFonts w:hint="eastAsia" w:ascii="宋体" w:hAnsi="宋体" w:eastAsia="宋体" w:cs="宋体"/>
          <w:b w:val="0"/>
          <w:bCs w:val="0"/>
          <w:color w:val="auto"/>
          <w:sz w:val="28"/>
          <w:szCs w:val="28"/>
        </w:rPr>
        <w:t>三、</w:t>
      </w:r>
      <w:r>
        <w:rPr>
          <w:rFonts w:hint="eastAsia" w:ascii="宋体" w:hAnsi="宋体" w:eastAsia="宋体" w:cs="宋体"/>
          <w:b w:val="0"/>
          <w:color w:val="auto"/>
          <w:sz w:val="28"/>
          <w:szCs w:val="28"/>
        </w:rPr>
        <w:t>支</w:t>
      </w:r>
      <w:r>
        <w:rPr>
          <w:rStyle w:val="26"/>
          <w:rFonts w:hint="eastAsia" w:ascii="宋体" w:hAnsi="宋体" w:eastAsia="宋体" w:cs="宋体"/>
          <w:b w:val="0"/>
          <w:bCs w:val="0"/>
          <w:color w:val="auto"/>
          <w:sz w:val="28"/>
          <w:szCs w:val="28"/>
        </w:rPr>
        <w:t>出决算表</w:t>
      </w:r>
      <w:bookmarkEnd w:id="60"/>
    </w:p>
    <w:p w14:paraId="61B96036">
      <w:pPr>
        <w:pStyle w:val="3"/>
        <w:rPr>
          <w:rFonts w:hint="eastAsia" w:ascii="宋体" w:hAnsi="宋体" w:eastAsia="宋体" w:cs="宋体"/>
          <w:b w:val="0"/>
          <w:color w:val="auto"/>
          <w:sz w:val="28"/>
          <w:szCs w:val="28"/>
        </w:rPr>
      </w:pPr>
      <w:bookmarkStart w:id="61" w:name="_Toc15396622"/>
      <w:r>
        <w:rPr>
          <w:rStyle w:val="26"/>
          <w:rFonts w:hint="eastAsia" w:ascii="宋体" w:hAnsi="宋体" w:eastAsia="宋体" w:cs="宋体"/>
          <w:b w:val="0"/>
          <w:bCs w:val="0"/>
          <w:color w:val="auto"/>
          <w:sz w:val="28"/>
          <w:szCs w:val="28"/>
        </w:rPr>
        <w:t>四、</w:t>
      </w:r>
      <w:r>
        <w:rPr>
          <w:rFonts w:hint="eastAsia" w:ascii="宋体" w:hAnsi="宋体" w:eastAsia="宋体" w:cs="宋体"/>
          <w:b w:val="0"/>
          <w:color w:val="auto"/>
          <w:sz w:val="28"/>
          <w:szCs w:val="28"/>
        </w:rPr>
        <w:t>财</w:t>
      </w:r>
      <w:r>
        <w:rPr>
          <w:rStyle w:val="26"/>
          <w:rFonts w:hint="eastAsia" w:ascii="宋体" w:hAnsi="宋体" w:eastAsia="宋体" w:cs="宋体"/>
          <w:b w:val="0"/>
          <w:bCs w:val="0"/>
          <w:color w:val="auto"/>
          <w:sz w:val="28"/>
          <w:szCs w:val="28"/>
        </w:rPr>
        <w:t>政拨款收入支出决算总表</w:t>
      </w:r>
      <w:bookmarkEnd w:id="61"/>
    </w:p>
    <w:p w14:paraId="142A5ADE">
      <w:pPr>
        <w:pStyle w:val="3"/>
        <w:rPr>
          <w:rStyle w:val="26"/>
          <w:rFonts w:hint="eastAsia" w:ascii="宋体" w:hAnsi="宋体" w:eastAsia="宋体" w:cs="宋体"/>
          <w:b w:val="0"/>
          <w:bCs w:val="0"/>
          <w:color w:val="auto"/>
          <w:sz w:val="28"/>
          <w:szCs w:val="28"/>
        </w:rPr>
      </w:pPr>
      <w:bookmarkStart w:id="62" w:name="_Toc15396623"/>
      <w:r>
        <w:rPr>
          <w:rStyle w:val="26"/>
          <w:rFonts w:hint="eastAsia" w:ascii="宋体" w:hAnsi="宋体" w:eastAsia="宋体" w:cs="宋体"/>
          <w:b w:val="0"/>
          <w:bCs w:val="0"/>
          <w:color w:val="auto"/>
          <w:sz w:val="28"/>
          <w:szCs w:val="28"/>
        </w:rPr>
        <w:t>五、</w:t>
      </w:r>
      <w:r>
        <w:rPr>
          <w:rFonts w:hint="eastAsia" w:ascii="宋体" w:hAnsi="宋体" w:eastAsia="宋体" w:cs="宋体"/>
          <w:b w:val="0"/>
          <w:color w:val="auto"/>
          <w:sz w:val="28"/>
          <w:szCs w:val="28"/>
        </w:rPr>
        <w:t>财</w:t>
      </w:r>
      <w:r>
        <w:rPr>
          <w:rStyle w:val="26"/>
          <w:rFonts w:hint="eastAsia" w:ascii="宋体" w:hAnsi="宋体" w:eastAsia="宋体" w:cs="宋体"/>
          <w:b w:val="0"/>
          <w:bCs w:val="0"/>
          <w:color w:val="auto"/>
          <w:sz w:val="28"/>
          <w:szCs w:val="28"/>
        </w:rPr>
        <w:t>政拨款支出决算明细表</w:t>
      </w:r>
      <w:bookmarkEnd w:id="62"/>
      <w:bookmarkStart w:id="63" w:name="_Toc15396624"/>
    </w:p>
    <w:p w14:paraId="0E1B905D">
      <w:pPr>
        <w:pStyle w:val="3"/>
        <w:rPr>
          <w:rFonts w:hint="eastAsia" w:ascii="宋体" w:hAnsi="宋体" w:eastAsia="宋体" w:cs="宋体"/>
          <w:color w:val="auto"/>
          <w:sz w:val="28"/>
          <w:szCs w:val="28"/>
        </w:rPr>
      </w:pPr>
      <w:r>
        <w:rPr>
          <w:rStyle w:val="26"/>
          <w:rFonts w:hint="eastAsia" w:ascii="宋体" w:hAnsi="宋体" w:eastAsia="宋体" w:cs="宋体"/>
          <w:b w:val="0"/>
          <w:bCs w:val="0"/>
          <w:color w:val="auto"/>
          <w:sz w:val="28"/>
          <w:szCs w:val="28"/>
        </w:rPr>
        <w:t>六、</w:t>
      </w:r>
      <w:r>
        <w:rPr>
          <w:rFonts w:hint="eastAsia" w:ascii="宋体" w:hAnsi="宋体" w:eastAsia="宋体" w:cs="宋体"/>
          <w:b w:val="0"/>
          <w:color w:val="auto"/>
          <w:sz w:val="28"/>
          <w:szCs w:val="28"/>
        </w:rPr>
        <w:t>一</w:t>
      </w:r>
      <w:r>
        <w:rPr>
          <w:rStyle w:val="26"/>
          <w:rFonts w:hint="eastAsia" w:ascii="宋体" w:hAnsi="宋体" w:eastAsia="宋体" w:cs="宋体"/>
          <w:b w:val="0"/>
          <w:bCs w:val="0"/>
          <w:color w:val="auto"/>
          <w:sz w:val="28"/>
          <w:szCs w:val="28"/>
        </w:rPr>
        <w:t>般公共预算财政拨款支出决算表</w:t>
      </w:r>
      <w:bookmarkEnd w:id="63"/>
    </w:p>
    <w:p w14:paraId="352FD6B3">
      <w:pPr>
        <w:pStyle w:val="3"/>
        <w:rPr>
          <w:rFonts w:hint="eastAsia" w:ascii="宋体" w:hAnsi="宋体" w:eastAsia="宋体" w:cs="宋体"/>
          <w:color w:val="auto"/>
          <w:sz w:val="28"/>
          <w:szCs w:val="28"/>
        </w:rPr>
      </w:pPr>
      <w:bookmarkStart w:id="64" w:name="_Toc15396625"/>
      <w:r>
        <w:rPr>
          <w:rStyle w:val="26"/>
          <w:rFonts w:hint="eastAsia" w:ascii="宋体" w:hAnsi="宋体" w:eastAsia="宋体" w:cs="宋体"/>
          <w:b w:val="0"/>
          <w:bCs w:val="0"/>
          <w:color w:val="auto"/>
          <w:sz w:val="28"/>
          <w:szCs w:val="28"/>
        </w:rPr>
        <w:t>七、</w:t>
      </w:r>
      <w:r>
        <w:rPr>
          <w:rFonts w:hint="eastAsia" w:ascii="宋体" w:hAnsi="宋体" w:eastAsia="宋体" w:cs="宋体"/>
          <w:b w:val="0"/>
          <w:color w:val="auto"/>
          <w:sz w:val="28"/>
          <w:szCs w:val="28"/>
        </w:rPr>
        <w:t>一</w:t>
      </w:r>
      <w:r>
        <w:rPr>
          <w:rStyle w:val="26"/>
          <w:rFonts w:hint="eastAsia" w:ascii="宋体" w:hAnsi="宋体" w:eastAsia="宋体" w:cs="宋体"/>
          <w:b w:val="0"/>
          <w:bCs w:val="0"/>
          <w:color w:val="auto"/>
          <w:sz w:val="28"/>
          <w:szCs w:val="28"/>
        </w:rPr>
        <w:t>般公共预算财政拨款支出决算明细表</w:t>
      </w:r>
      <w:bookmarkEnd w:id="64"/>
    </w:p>
    <w:p w14:paraId="5BDB5562">
      <w:pPr>
        <w:pStyle w:val="3"/>
        <w:rPr>
          <w:rFonts w:hint="eastAsia" w:ascii="宋体" w:hAnsi="宋体" w:eastAsia="宋体" w:cs="宋体"/>
          <w:color w:val="auto"/>
          <w:sz w:val="28"/>
          <w:szCs w:val="28"/>
        </w:rPr>
      </w:pPr>
      <w:bookmarkStart w:id="65" w:name="_Toc15396626"/>
      <w:r>
        <w:rPr>
          <w:rStyle w:val="26"/>
          <w:rFonts w:hint="eastAsia" w:ascii="宋体" w:hAnsi="宋体" w:eastAsia="宋体" w:cs="宋体"/>
          <w:b w:val="0"/>
          <w:bCs w:val="0"/>
          <w:color w:val="auto"/>
          <w:sz w:val="28"/>
          <w:szCs w:val="28"/>
        </w:rPr>
        <w:t>八、</w:t>
      </w:r>
      <w:r>
        <w:rPr>
          <w:rFonts w:hint="eastAsia" w:ascii="宋体" w:hAnsi="宋体" w:eastAsia="宋体" w:cs="宋体"/>
          <w:b w:val="0"/>
          <w:color w:val="auto"/>
          <w:sz w:val="28"/>
          <w:szCs w:val="28"/>
        </w:rPr>
        <w:t>一</w:t>
      </w:r>
      <w:r>
        <w:rPr>
          <w:rStyle w:val="26"/>
          <w:rFonts w:hint="eastAsia" w:ascii="宋体" w:hAnsi="宋体" w:eastAsia="宋体" w:cs="宋体"/>
          <w:b w:val="0"/>
          <w:bCs w:val="0"/>
          <w:color w:val="auto"/>
          <w:sz w:val="28"/>
          <w:szCs w:val="28"/>
        </w:rPr>
        <w:t>般公共预算财政拨款基本支出决算表</w:t>
      </w:r>
      <w:bookmarkEnd w:id="65"/>
    </w:p>
    <w:p w14:paraId="4E2AC15A">
      <w:pPr>
        <w:pStyle w:val="3"/>
        <w:rPr>
          <w:rFonts w:hint="eastAsia" w:ascii="宋体" w:hAnsi="宋体" w:eastAsia="宋体" w:cs="宋体"/>
          <w:color w:val="auto"/>
          <w:sz w:val="28"/>
          <w:szCs w:val="28"/>
        </w:rPr>
      </w:pPr>
      <w:bookmarkStart w:id="66" w:name="_Toc15396627"/>
      <w:r>
        <w:rPr>
          <w:rStyle w:val="26"/>
          <w:rFonts w:hint="eastAsia" w:ascii="宋体" w:hAnsi="宋体" w:eastAsia="宋体" w:cs="宋体"/>
          <w:b w:val="0"/>
          <w:bCs w:val="0"/>
          <w:color w:val="auto"/>
          <w:sz w:val="28"/>
          <w:szCs w:val="28"/>
        </w:rPr>
        <w:t>九、</w:t>
      </w:r>
      <w:r>
        <w:rPr>
          <w:rFonts w:hint="eastAsia" w:ascii="宋体" w:hAnsi="宋体" w:eastAsia="宋体" w:cs="宋体"/>
          <w:b w:val="0"/>
          <w:color w:val="auto"/>
          <w:sz w:val="28"/>
          <w:szCs w:val="28"/>
        </w:rPr>
        <w:t>一</w:t>
      </w:r>
      <w:r>
        <w:rPr>
          <w:rStyle w:val="26"/>
          <w:rFonts w:hint="eastAsia" w:ascii="宋体" w:hAnsi="宋体" w:eastAsia="宋体" w:cs="宋体"/>
          <w:b w:val="0"/>
          <w:bCs w:val="0"/>
          <w:color w:val="auto"/>
          <w:sz w:val="28"/>
          <w:szCs w:val="28"/>
        </w:rPr>
        <w:t>般公共预算财政拨款项目支出决算表</w:t>
      </w:r>
      <w:bookmarkEnd w:id="66"/>
    </w:p>
    <w:p w14:paraId="65FB7D84">
      <w:pPr>
        <w:pStyle w:val="3"/>
        <w:rPr>
          <w:rFonts w:hint="eastAsia" w:ascii="宋体" w:hAnsi="宋体" w:eastAsia="宋体" w:cs="宋体"/>
          <w:color w:val="auto"/>
          <w:sz w:val="28"/>
          <w:szCs w:val="28"/>
        </w:rPr>
      </w:pPr>
      <w:bookmarkStart w:id="67" w:name="_Toc15396628"/>
      <w:r>
        <w:rPr>
          <w:rStyle w:val="26"/>
          <w:rFonts w:hint="eastAsia" w:ascii="宋体" w:hAnsi="宋体" w:eastAsia="宋体" w:cs="宋体"/>
          <w:b w:val="0"/>
          <w:bCs w:val="0"/>
          <w:color w:val="auto"/>
          <w:sz w:val="28"/>
          <w:szCs w:val="28"/>
        </w:rPr>
        <w:t>十、</w:t>
      </w:r>
      <w:r>
        <w:rPr>
          <w:rFonts w:hint="eastAsia" w:ascii="宋体" w:hAnsi="宋体" w:eastAsia="宋体" w:cs="宋体"/>
          <w:b w:val="0"/>
          <w:color w:val="auto"/>
          <w:sz w:val="28"/>
          <w:szCs w:val="28"/>
        </w:rPr>
        <w:t>一</w:t>
      </w:r>
      <w:r>
        <w:rPr>
          <w:rStyle w:val="26"/>
          <w:rFonts w:hint="eastAsia" w:ascii="宋体" w:hAnsi="宋体" w:eastAsia="宋体" w:cs="宋体"/>
          <w:b w:val="0"/>
          <w:bCs w:val="0"/>
          <w:color w:val="auto"/>
          <w:sz w:val="28"/>
          <w:szCs w:val="28"/>
        </w:rPr>
        <w:t>般公共预算财政拨款“三公”经费支出决算表</w:t>
      </w:r>
      <w:bookmarkEnd w:id="67"/>
    </w:p>
    <w:p w14:paraId="3E11B3A8">
      <w:pPr>
        <w:pStyle w:val="3"/>
        <w:rPr>
          <w:rFonts w:hint="eastAsia" w:ascii="宋体" w:hAnsi="宋体" w:eastAsia="宋体" w:cs="宋体"/>
          <w:color w:val="auto"/>
          <w:sz w:val="28"/>
          <w:szCs w:val="28"/>
        </w:rPr>
      </w:pPr>
      <w:bookmarkStart w:id="68" w:name="_Toc15396629"/>
      <w:r>
        <w:rPr>
          <w:rStyle w:val="26"/>
          <w:rFonts w:hint="eastAsia" w:ascii="宋体" w:hAnsi="宋体" w:eastAsia="宋体" w:cs="宋体"/>
          <w:b w:val="0"/>
          <w:bCs w:val="0"/>
          <w:color w:val="auto"/>
          <w:sz w:val="28"/>
          <w:szCs w:val="28"/>
        </w:rPr>
        <w:t>十一、</w:t>
      </w:r>
      <w:r>
        <w:rPr>
          <w:rFonts w:hint="eastAsia" w:ascii="宋体" w:hAnsi="宋体" w:eastAsia="宋体" w:cs="宋体"/>
          <w:b w:val="0"/>
          <w:color w:val="auto"/>
          <w:sz w:val="28"/>
          <w:szCs w:val="28"/>
        </w:rPr>
        <w:t>政</w:t>
      </w:r>
      <w:r>
        <w:rPr>
          <w:rStyle w:val="26"/>
          <w:rFonts w:hint="eastAsia" w:ascii="宋体" w:hAnsi="宋体" w:eastAsia="宋体" w:cs="宋体"/>
          <w:b w:val="0"/>
          <w:bCs w:val="0"/>
          <w:color w:val="auto"/>
          <w:sz w:val="28"/>
          <w:szCs w:val="28"/>
        </w:rPr>
        <w:t>府性基金预算财政拨款收入支出决算表</w:t>
      </w:r>
      <w:bookmarkEnd w:id="68"/>
    </w:p>
    <w:p w14:paraId="037F411E">
      <w:pPr>
        <w:pStyle w:val="3"/>
        <w:rPr>
          <w:rFonts w:hint="eastAsia" w:ascii="宋体" w:hAnsi="宋体" w:eastAsia="宋体" w:cs="宋体"/>
          <w:color w:val="auto"/>
          <w:sz w:val="28"/>
          <w:szCs w:val="28"/>
        </w:rPr>
      </w:pPr>
      <w:bookmarkStart w:id="69" w:name="_Toc15396630"/>
      <w:r>
        <w:rPr>
          <w:rStyle w:val="26"/>
          <w:rFonts w:hint="eastAsia" w:ascii="宋体" w:hAnsi="宋体" w:eastAsia="宋体" w:cs="宋体"/>
          <w:b w:val="0"/>
          <w:bCs w:val="0"/>
          <w:color w:val="auto"/>
          <w:sz w:val="28"/>
          <w:szCs w:val="28"/>
        </w:rPr>
        <w:t>十二、</w:t>
      </w:r>
      <w:r>
        <w:rPr>
          <w:rFonts w:hint="eastAsia" w:ascii="宋体" w:hAnsi="宋体" w:eastAsia="宋体" w:cs="宋体"/>
          <w:b w:val="0"/>
          <w:color w:val="auto"/>
          <w:sz w:val="28"/>
          <w:szCs w:val="28"/>
        </w:rPr>
        <w:t>政</w:t>
      </w:r>
      <w:r>
        <w:rPr>
          <w:rStyle w:val="26"/>
          <w:rFonts w:hint="eastAsia" w:ascii="宋体" w:hAnsi="宋体" w:eastAsia="宋体" w:cs="宋体"/>
          <w:b w:val="0"/>
          <w:bCs w:val="0"/>
          <w:color w:val="auto"/>
          <w:sz w:val="28"/>
          <w:szCs w:val="28"/>
        </w:rPr>
        <w:t>府性基金预算财政拨款“三公”经费支出决算表</w:t>
      </w:r>
      <w:bookmarkEnd w:id="69"/>
    </w:p>
    <w:p w14:paraId="03A9CAFC">
      <w:pPr>
        <w:pStyle w:val="3"/>
        <w:rPr>
          <w:rStyle w:val="26"/>
          <w:rFonts w:hint="eastAsia" w:ascii="宋体" w:hAnsi="宋体" w:eastAsia="宋体" w:cs="宋体"/>
          <w:b w:val="0"/>
          <w:bCs w:val="0"/>
          <w:color w:val="auto"/>
          <w:sz w:val="28"/>
          <w:szCs w:val="28"/>
        </w:rPr>
      </w:pPr>
      <w:bookmarkStart w:id="70" w:name="_Toc15396631"/>
      <w:r>
        <w:rPr>
          <w:rStyle w:val="26"/>
          <w:rFonts w:hint="eastAsia" w:ascii="宋体" w:hAnsi="宋体" w:eastAsia="宋体" w:cs="宋体"/>
          <w:b w:val="0"/>
          <w:bCs w:val="0"/>
          <w:color w:val="auto"/>
          <w:sz w:val="28"/>
          <w:szCs w:val="28"/>
        </w:rPr>
        <w:t>十三、</w:t>
      </w:r>
      <w:r>
        <w:rPr>
          <w:rFonts w:hint="eastAsia" w:ascii="宋体" w:hAnsi="宋体" w:eastAsia="宋体" w:cs="宋体"/>
          <w:b w:val="0"/>
          <w:color w:val="auto"/>
          <w:sz w:val="28"/>
          <w:szCs w:val="28"/>
        </w:rPr>
        <w:t>国</w:t>
      </w:r>
      <w:r>
        <w:rPr>
          <w:rStyle w:val="26"/>
          <w:rFonts w:hint="eastAsia" w:ascii="宋体" w:hAnsi="宋体" w:eastAsia="宋体" w:cs="宋体"/>
          <w:b w:val="0"/>
          <w:bCs w:val="0"/>
          <w:color w:val="auto"/>
          <w:sz w:val="28"/>
          <w:szCs w:val="28"/>
        </w:rPr>
        <w:t>有资本经营预算支出决算表</w:t>
      </w:r>
      <w:bookmarkEnd w:id="70"/>
    </w:p>
    <w:p w14:paraId="5E8DFC3D">
      <w:pPr>
        <w:rPr>
          <w:rStyle w:val="26"/>
          <w:rFonts w:hint="eastAsia" w:ascii="宋体" w:hAnsi="宋体" w:eastAsia="宋体" w:cs="宋体"/>
          <w:b w:val="0"/>
          <w:bCs w:val="0"/>
          <w:color w:val="auto"/>
          <w:sz w:val="28"/>
          <w:szCs w:val="28"/>
        </w:rPr>
      </w:pPr>
    </w:p>
    <w:p w14:paraId="0AD82297">
      <w:pPr>
        <w:rPr>
          <w:rStyle w:val="26"/>
          <w:rFonts w:hint="eastAsia" w:ascii="宋体" w:hAnsi="宋体" w:eastAsia="宋体" w:cs="宋体"/>
          <w:b w:val="0"/>
          <w:bCs w:val="0"/>
          <w:color w:val="auto"/>
          <w:sz w:val="28"/>
          <w:szCs w:val="28"/>
        </w:rPr>
      </w:pPr>
    </w:p>
    <w:p w14:paraId="09BF0DF5">
      <w:pPr>
        <w:rPr>
          <w:rStyle w:val="26"/>
          <w:rFonts w:hint="eastAsia" w:ascii="宋体" w:hAnsi="宋体" w:eastAsia="宋体" w:cs="宋体"/>
          <w:b w:val="0"/>
          <w:bCs w:val="0"/>
          <w:color w:val="auto"/>
          <w:sz w:val="28"/>
          <w:szCs w:val="28"/>
        </w:rPr>
      </w:pPr>
    </w:p>
    <w:p w14:paraId="3770E6CC">
      <w:pPr>
        <w:rPr>
          <w:rStyle w:val="26"/>
          <w:rFonts w:hint="eastAsia" w:ascii="宋体" w:hAnsi="宋体" w:eastAsia="宋体" w:cs="宋体"/>
          <w:b w:val="0"/>
          <w:bCs w:val="0"/>
          <w:color w:val="auto"/>
          <w:sz w:val="28"/>
          <w:szCs w:val="28"/>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AF34A25">
        <w:pPr>
          <w:pStyle w:val="8"/>
          <w:jc w:val="center"/>
        </w:pPr>
        <w:r>
          <w:fldChar w:fldCharType="begin"/>
        </w:r>
        <w:r>
          <w:instrText xml:space="preserve">PAGE   \* MERGEFORMAT</w:instrText>
        </w:r>
        <w:r>
          <w:fldChar w:fldCharType="separate"/>
        </w:r>
        <w:r>
          <w:rPr>
            <w:lang w:val="zh-CN"/>
          </w:rPr>
          <w:t>2</w:t>
        </w:r>
        <w:r>
          <w:fldChar w:fldCharType="end"/>
        </w:r>
      </w:p>
    </w:sdtContent>
  </w:sdt>
  <w:p w14:paraId="061F5F0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848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DAD14D0"/>
    <w:multiLevelType w:val="singleLevel"/>
    <w:tmpl w:val="5DAD14D0"/>
    <w:lvl w:ilvl="0" w:tentative="0">
      <w:start w:val="2"/>
      <w:numFmt w:val="chineseCounting"/>
      <w:suff w:val="nothing"/>
      <w:lvlText w:val="（%1）"/>
      <w:lvlJc w:val="left"/>
    </w:lvl>
  </w:abstractNum>
  <w:abstractNum w:abstractNumId="3">
    <w:nsid w:val="5F87AFE3"/>
    <w:multiLevelType w:val="singleLevel"/>
    <w:tmpl w:val="5F87AFE3"/>
    <w:lvl w:ilvl="0" w:tentative="0">
      <w:start w:val="1"/>
      <w:numFmt w:val="decimal"/>
      <w:suff w:val="nothing"/>
      <w:lvlText w:val="%1."/>
      <w:lvlJc w:val="left"/>
    </w:lvl>
  </w:abstractNum>
  <w:abstractNum w:abstractNumId="4">
    <w:nsid w:val="5F87BCA8"/>
    <w:multiLevelType w:val="singleLevel"/>
    <w:tmpl w:val="5F87BCA8"/>
    <w:lvl w:ilvl="0" w:tentative="0">
      <w:start w:val="3"/>
      <w:numFmt w:val="chineseCounting"/>
      <w:suff w:val="nothing"/>
      <w:lvlText w:val="（%1）"/>
      <w:lvlJc w:val="left"/>
    </w:lvl>
  </w:abstractNum>
  <w:abstractNum w:abstractNumId="5">
    <w:nsid w:val="5F87FC08"/>
    <w:multiLevelType w:val="singleLevel"/>
    <w:tmpl w:val="5F87FC08"/>
    <w:lvl w:ilvl="0" w:tentative="0">
      <w:start w:val="2"/>
      <w:numFmt w:val="chineseCounting"/>
      <w:suff w:val="nothing"/>
      <w:lvlText w:val="（%1）"/>
      <w:lvlJc w:val="left"/>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VmYjczYmQxNTI0OTg1NmI3MGY0ZGFiNzFmYjlmODU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E1527"/>
    <w:rsid w:val="04D12926"/>
    <w:rsid w:val="09D7433F"/>
    <w:rsid w:val="10C055FF"/>
    <w:rsid w:val="14434E0D"/>
    <w:rsid w:val="16BB723D"/>
    <w:rsid w:val="19213C1C"/>
    <w:rsid w:val="240371BF"/>
    <w:rsid w:val="29FD04D3"/>
    <w:rsid w:val="319F7F4E"/>
    <w:rsid w:val="45873FBF"/>
    <w:rsid w:val="47B5522F"/>
    <w:rsid w:val="4ECE2238"/>
    <w:rsid w:val="520B1D44"/>
    <w:rsid w:val="6B3B0A41"/>
    <w:rsid w:val="6C0910CD"/>
    <w:rsid w:val="72734D90"/>
    <w:rsid w:val="75C33CED"/>
    <w:rsid w:val="79DE422A"/>
    <w:rsid w:val="7F5D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rPr>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8301</Words>
  <Characters>9122</Characters>
  <Lines>1</Lines>
  <Paragraphs>1</Paragraphs>
  <TotalTime>18</TotalTime>
  <ScaleCrop>false</ScaleCrop>
  <LinksUpToDate>false</LinksUpToDate>
  <CharactersWithSpaces>9215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谢清明</cp:lastModifiedBy>
  <cp:lastPrinted>2021-05-31T11:22:00Z</cp:lastPrinted>
  <dcterms:modified xsi:type="dcterms:W3CDTF">2024-10-24T09:47:06Z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DEAF57C32BF04FCDA259449409868151</vt:lpwstr>
  </property>
</Properties>
</file>