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haracter">
              <wp:posOffset>76200</wp:posOffset>
            </wp:positionH>
            <wp:positionV relativeFrom="line">
              <wp:posOffset>-27305</wp:posOffset>
            </wp:positionV>
            <wp:extent cx="5556250" cy="562610"/>
            <wp:effectExtent l="0" t="0" r="6350" b="889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haracter">
                  <wp:posOffset>-2762250</wp:posOffset>
                </wp:positionH>
                <wp:positionV relativeFrom="line">
                  <wp:posOffset>209550</wp:posOffset>
                </wp:positionV>
                <wp:extent cx="5616575" cy="49530"/>
                <wp:effectExtent l="0" t="13970" r="3175" b="1270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7.5pt;margin-top:16.5pt;height:3.9pt;width:442.25pt;mso-position-horizontal-relative:char;mso-position-vertical-relative:line;z-index:251662336;mso-width-relative:page;mso-height-relative:page;" coordorigin="1509,2411" coordsize="9075,88" o:gfxdata="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HKJ3TbAAAACgEAAA8A&#10;AAAAAAAAAQAgAAAAIgAAAGRycy9kb3ducmV2LnhtbFBLAQIUABQAAAAIAIdO4kD5dTG7hgIAAB4H&#10;AAAOAAAAAAAAAAEAIAAAACoBAABkcnMvZTJvRG9jLnhtbFBLBQYAAAAABgAGAFkBAAAiBgAAAAA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2021年农村综合改革转移支付预算（美丽乡村奖补）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1.仁和区财政局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为项目主管部门，对项目的建设进行审查及监管。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根据仁和区水利局《关于仁和区2021年美丽乡村建设项目</w:t>
      </w:r>
      <w:r>
        <w:rPr>
          <w:rFonts w:hint="eastAsia" w:cs="Times New Roman"/>
          <w:color w:val="auto"/>
          <w:kern w:val="0"/>
          <w:sz w:val="32"/>
          <w:szCs w:val="32"/>
          <w:lang w:eastAsia="zh-CN"/>
        </w:rPr>
        <w:t>－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大龙潭彝族乡基础设施建设给水工程项目设计报告批复的函》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攀仁水函〔2022〕79号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实施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给水项目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基础设施项目经仁和区财政局审批实施。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3.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资金管理办法根据仁和区财政局制定，资金使用按项目的要求进行使用。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4.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资金分配的原则及考虑因素。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资金分配科学客观，严格按照资金支付流程支付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zh-CN"/>
        </w:rPr>
        <w:t>符合资金管理办法等相关规定。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项目主要内容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给水项目：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架设DN100镀锌钢管（壁厚4mm）3100m，安装CDLF32-120水泵1台（配套电机22KW），架设φ125PE管（1.6Mpa）3320m，架设φ90PE管（1.6Mpa）4650m，架设φ75PE管（1.6Mpa）1360m，架设φ63PE管（1.6Mpa）1827m，架设φ50PE管（1.6Mpa）3320m，架设φ40PE管（1.6Mpa）5610m，新建300 m³清水池（封盖）1口。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基础设施项目：50mm厚6mm粒径C25强固透水混凝土球场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675.15m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，文化墙绘1517.5m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，C20混凝土水渠422m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成品LED太阳能灯3套，游乐健身设施、户外桌椅组合，防腐木栏杆37.21m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，宣传栏等项目。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项目在规定时间内完成，在规定时间内报账。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（三）项目资金申报相符性。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申报的项目与实际相符，有效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解决大龙潭村生活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用水，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解决大龙潭村的休闲设施，解决大龙潭村排水需求，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项目实施可行。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ab/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1.资金计划及到位。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Style w:val="12"/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仁和区2021年美丽乡村建设项目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经仁和区财政局《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关于调整下达2021年农村综合改革转移支付预算（美丽乡村奖补）的通知（大龙潭）</w:t>
      </w:r>
      <w:r>
        <w:rPr>
          <w:rStyle w:val="12"/>
          <w:rFonts w:hint="default" w:ascii="Times New Roman" w:hAnsi="Times New Roman" w:eastAsia="仿宋_GB2312" w:cs="Times New Roman"/>
          <w:sz w:val="32"/>
          <w:szCs w:val="32"/>
          <w:lang w:eastAsia="zh-CN"/>
        </w:rPr>
        <w:t>》（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攀仁财资农【2022】83号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文下达资金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300万元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eastAsia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目前工程已完工，资金到位</w:t>
      </w:r>
      <w:r>
        <w:rPr>
          <w:rFonts w:hint="eastAsia" w:cs="Times New Roman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资金到位率</w:t>
      </w:r>
      <w:r>
        <w:rPr>
          <w:rFonts w:hint="eastAsia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%，资金到位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及时</w:t>
      </w:r>
      <w:r>
        <w:rPr>
          <w:rFonts w:hint="eastAsia" w:cs="Times New Roman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zh-CN"/>
        </w:rPr>
        <w:t>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该项目使用2021年农村综合改革转移支付预算（美丽乡村奖补）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，该项目资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金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eastAsia="zh-CN"/>
        </w:rPr>
        <w:t>已支付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62.8万元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资金计划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2021年农村综合改革转移支付预算（美丽乡村奖补）资金计划投资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资金使用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根据2021年农村综合改革转移支付预算（美丽乡村奖补）资金安排情况，落实2021年农村综合改革转移支付预算（美丽乡村奖补）资金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项目组织架构及实施流程。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基础设施项目由大龙潭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村委会成立项目管理、质量监督、财务管理三个小组对项目进行管理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项目材料通过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竞争性谈判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由有资质的施工单位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实施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给水项目由大龙潭彝族乡人民政府落实相关人员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对项目进行管理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项目材料通过采购中心招标，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由有资质的施工单位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实施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项目管理情况。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基础设施项目由三个管理小组、村民小组长、村支两委成员、村民代表直接参加管理。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给水项目由乡人民政府请监理单位进行项目管理。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项目监管情况。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项目除三个管理小组、村民小组长、村支两委成员、村民代表直接参加管理外，区水利局和乡人民政府派出人员进行检查和监督。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三、项目绩效情况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给水项目：架设DN100镀锌钢管（壁厚4mm）3100m，安装CDLF32-120水泵1台（配套电机22KW），架设φ125PE管（1.6Mpa）3320m，架设φ90PE管（1.6Mpa）4650m，架设φ75PE管（1.6Mpa）1360m，架设φ63PE管（1.6Mpa）1827m，架设φ50PE管（1.6Mpa）3320m，架设φ40PE管（1.6Mpa）5610m，新建300 m³清水池（封盖）1口。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基础设施项目：50mm厚6mm粒径C25强固透水混凝土球场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675.15m2，文化墙绘1517.5m2，C20混凝土水渠422m</w:t>
      </w:r>
      <w:r>
        <w:rPr>
          <w:rFonts w:hint="eastAsia" w:cs="Times New Roman"/>
          <w:color w:val="auto"/>
          <w:kern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成品LED太阳能灯3套，游乐健身设施、户外桌椅组合，防腐木栏杆37.21m2，宣传栏等项目。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（二）项目效益情况。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解决大龙潭村13个村民小组418户2327人饮水问题，解决村民的文化休闲场所。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四、问题及建议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zh-CN" w:eastAsia="zh-CN"/>
        </w:rPr>
        <w:t>资金支付进度慢，下达任务时间紧，基层为业主</w:t>
      </w:r>
      <w:r>
        <w:rPr>
          <w:rFonts w:hint="eastAsia" w:cs="Times New Roman"/>
          <w:color w:val="auto"/>
          <w:kern w:val="0"/>
          <w:sz w:val="32"/>
          <w:szCs w:val="32"/>
          <w:lang w:val="zh-CN" w:eastAsia="zh-CN"/>
        </w:rPr>
        <w:t>无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zh-CN" w:eastAsia="zh-CN"/>
        </w:rPr>
        <w:t>技术力量监管。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（二）相关建议。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建议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委托第三方进行代建。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br w:type="textWrapping"/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20" w:firstLineChars="6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年5月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7733665</wp:posOffset>
                </wp:positionV>
                <wp:extent cx="5715000" cy="49530"/>
                <wp:effectExtent l="0" t="5080" r="0" b="2159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49530"/>
                          <a:chOff x="1469" y="15206"/>
                          <a:chExt cx="9000" cy="78"/>
                        </a:xfrm>
                        <a:effectLst/>
                      </wpg:grpSpPr>
                      <wps:wsp>
                        <wps:cNvPr id="6" name="直接连接符 2"/>
                        <wps:cNvCnPr/>
                        <wps:spPr>
                          <a:xfrm>
                            <a:off x="1469" y="15284"/>
                            <a:ext cx="9000" cy="0"/>
                          </a:xfrm>
                          <a:prstGeom prst="line">
                            <a:avLst/>
                          </a:prstGeom>
                          <a:ln w="254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3"/>
                        <wps:cNvCnPr/>
                        <wps:spPr>
                          <a:xfrm flipV="1">
                            <a:off x="1469" y="15206"/>
                            <a:ext cx="90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3pt;margin-top:608.95pt;height:3.9pt;width:450pt;z-index:251660288;mso-width-relative:page;mso-height-relative:page;" coordorigin="1469,15206" coordsize="9000,78" o:gfxdata="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BWeOOZ2wAAAAwBAAAPAAAAAAAAAAEAIAAAACIAAABkcnMvZG93bnJldi54bWxQ&#10;SwECFAAUAAAACACHTuJAHIQ13J8CAABVBwAADgAAAAAAAAABACAAAAAqAQAAZHJzL2Uyb0RvYy54&#10;bWxQSwUGAAAAAAYABgBZAQAAOwYAAAAA&#10;">
                <o:lock v:ext="edit" aspectratio="f"/>
                <v:line id="直接连接符 2" o:spid="_x0000_s1026" o:spt="20" style="position:absolute;left:1469;top:15284;height:0;width:9000;" filled="f" stroked="t" coordsize="21600,21600" o:gfxdata="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TdrkrsAAADa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FF0000" joinstyle="round"/>
                  <v:imagedata o:title=""/>
                  <o:lock v:ext="edit" aspectratio="f"/>
                </v:line>
                <v:line id="直接连接符 3" o:spid="_x0000_s1026" o:spt="20" style="position:absolute;left:1469;top:15206;flip:y;height:0;width:9000;" filled="f" stroked="t" coordsize="21600,21600" o:gfxdata="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TjMIvQAA&#10;ANo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6"/>
        <w:spacing w:line="42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haracter">
                  <wp:posOffset>-401955</wp:posOffset>
                </wp:positionH>
                <wp:positionV relativeFrom="line">
                  <wp:posOffset>1561465</wp:posOffset>
                </wp:positionV>
                <wp:extent cx="5501640" cy="76200"/>
                <wp:effectExtent l="0" t="4445" r="3810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01640" cy="76200"/>
                          <a:chOff x="1509" y="2411"/>
                          <a:chExt cx="9075" cy="88"/>
                        </a:xfrm>
                      </wpg:grpSpPr>
                      <wps:wsp>
                        <wps:cNvPr id="21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-31.65pt;margin-top:122.95pt;height:6pt;width:433.2pt;mso-position-horizontal-relative:char;mso-position-vertical-relative:line;z-index:251663360;mso-width-relative:page;mso-height-relative:page;" coordorigin="1509,2411" coordsize="9075,88" o:gfxdata="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K&#10;UUGJ2wAAAAsBAAAPAAAAAAAAAAEAIAAAACIAAABkcnMvZG93bnJldi54bWxQSwECFAAUAAAACACH&#10;TuJApSsU9pMCAAAsBwAADgAAAAAAAAABACAAAAAqAQAAZHJzL2Uyb0RvYy54bWxQSwUGAAAAAAYA&#10;BgBZAQAALwYAAAAA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dFVFmb4AAADb&#10;AAAADwAAAGRycy9kb3ducmV2LnhtbEWPzWrDMBCE74W8g9hAbrVkH0JwI4cmkB/T9tA0D7BYW9uN&#10;tTKW4iRvHxUKPQ4z8w2zXN1sJ0YafOtYQ5ooEMSVMy3XGk5f2+cFCB+QDXaOScOdPKyKydMSc+Ou&#10;/EnjMdQiQtjnqKEJoc+l9FVDFn3ieuLofbvBYohyqKUZ8BrhtpOZUnNpseW40GBPm4aq8/FiNSzW&#10;H690cvhW7t9/9udR7cqyzLSeTVP1AiLQLfyH/9oHoyFL4fdL/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VF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biOiX70AAADb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rIMfr/EH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I6Jf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_New_Roma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/ApVbcAgAAJA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vwKVW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B372C"/>
    <w:multiLevelType w:val="singleLevel"/>
    <w:tmpl w:val="8F3B372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226C3DC5"/>
    <w:rsid w:val="26B65A12"/>
    <w:rsid w:val="291C455A"/>
    <w:rsid w:val="2E6446D7"/>
    <w:rsid w:val="34664587"/>
    <w:rsid w:val="36926D0C"/>
    <w:rsid w:val="4DAF2BCF"/>
    <w:rsid w:val="4DDB6F66"/>
    <w:rsid w:val="67302E47"/>
    <w:rsid w:val="67F6652C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Courier New" w:hAnsi="Courier New" w:eastAsia="方正仿宋简体"/>
      <w:sz w:val="32"/>
      <w:szCs w:val="20"/>
    </w:rPr>
  </w:style>
  <w:style w:type="paragraph" w:styleId="3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widowControl/>
      <w:spacing w:line="400" w:lineRule="atLeast"/>
      <w:jc w:val="left"/>
    </w:pPr>
    <w:rPr>
      <w:rFonts w:ascii="Times New Roman" w:hAnsi="Times New Roman" w:eastAsia="宋体" w:cs="Times New Roman"/>
      <w:snapToGrid/>
      <w:kern w:val="0"/>
      <w:szCs w:val="20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2">
    <w:name w:val="fontstyle21"/>
    <w:basedOn w:val="8"/>
    <w:qFormat/>
    <w:uiPriority w:val="0"/>
    <w:rPr>
      <w:rFonts w:ascii="Times_New_Roman" w:hAnsi="Times_New_Roman" w:eastAsia="Times_New_Roman" w:cs="Times_New_Roman"/>
      <w:color w:val="000000"/>
      <w:sz w:val="32"/>
      <w:szCs w:val="32"/>
    </w:rPr>
  </w:style>
  <w:style w:type="paragraph" w:customStyle="1" w:styleId="13">
    <w:name w:val="_Style 6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5</Pages>
  <Words>1531</Words>
  <Characters>1882</Characters>
  <Lines>6</Lines>
  <Paragraphs>1</Paragraphs>
  <TotalTime>4</TotalTime>
  <ScaleCrop>false</ScaleCrop>
  <LinksUpToDate>false</LinksUpToDate>
  <CharactersWithSpaces>1895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2024-05-29T02:52:05Z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