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6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2336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DjhcyhgIAAB4H&#10;AAAOAAAAAAAAAAEAIAAAACoBAABkcnMvZTJvRG9jLnhtbFBLBQYAAAAABgAGAFkBAAAi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6ljgvbsAAADa&#10;AAAADwAAAGRycy9kb3ducmV2LnhtbEWPQYvCMBSE7wv7H8ITvK2JHkSqUVxh1eJ6sPoDHs2z7dq8&#10;lCZW/fdGWPA4zMw3zGxxt7XoqPWVYw3DgQJBnDtTcaHhdPz5moDwAdlg7Zg0PMjDYv75McPEuBsf&#10;qMtCISKEfYIayhCaREqfl2TRD1xDHL2zay2GKNtCmhZvEW5rOVJqLC1WHBdKbGhVUn7JrlbD5Hu/&#10;pJPDXbr5/dtcOrVO03Skdb83VFMQge7hHf5vb42GMbyuxBs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jgv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vtoIVLsAAADa&#10;AAAADwAAAGRycy9kb3ducmV2LnhtbEWPT4vCMBTE7wt+h/CEva2pHnalGkVFwcPCYv13fTTPpti8&#10;lCbW+u03guBxmJnfMNN5ZyvRUuNLxwqGgwQEce50yYWCw37zNQbhA7LGyjEpeJCH+az3McVUuzvv&#10;qM1CISKEfYoKTAh1KqXPDVn0A1cTR+/iGoshyqaQusF7hNtKjpLkW1osOS4YrGllKL9mN6ugO40X&#10;5vwblmt3/DPX7pzZdvRQ6rM/TCYgAnXhHX61t1rBDzyvxBs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toIVL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维稳工作经费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zh-CN"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年仁和区财政局下达我乡维稳工作经费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2万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元，该项目经费主要用于我乡社会稳定各项工作，提供稳定和谐的社会环境，促进全乡经济发展和各项社会事业全面进步。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我乡严格按照攀仁财资社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11号文件要求，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维稳工作经费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2万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用于我乡维稳工作使用，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区委政法委同意批复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该项目目标明确，资金到位率高，资金分配科学客观，严格按照资金支付流程支付，财务制度健全，管理规范，在规定时间内完成绩效目标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项目资金主要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保障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我乡全年社会稳定工作支出，在特殊时间节点安排人员稳控信访人员、特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殊人群等重点人员，确保社会稳定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）项目资金申报相符性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项目申报内容与具体实施内容相符、申报目标合理可行等。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项目实施及管理情况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1．资金计划及到位。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该项目由仁和区财政局下达项目资金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4万元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，该项目资金均及时到位</w:t>
      </w:r>
      <w:r>
        <w:rPr>
          <w:rFonts w:hint="eastAsia" w:ascii="Times New Roman" w:hAnsi="Times New Roman" w:cs="Times New Roman"/>
          <w:kern w:val="0"/>
          <w:sz w:val="32"/>
          <w:szCs w:val="32"/>
          <w:lang w:val="zh-CN" w:eastAsia="zh-CN"/>
        </w:rPr>
        <w:t>，资金到位率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资金使用。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 xml:space="preserve">  资金已支付2万元，资金支付率50%。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该项目资金的使用，我乡完全按照相关文件的规定执行，没有用于与该项目无关情况。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严格按照年初预算，在预算内使用该项目资金的支出。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项目绩效情况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ab/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乡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维稳工作安排部署，对我乡重点信访人员2人、特殊重点人员5人、重点群体4个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化解疑难纠纷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起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，共支付维稳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元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由于该工作经费的使用，有力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保障了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年我乡社会稳定工作的顺利开展，为营造和谐稳定的大龙潭彝族乡打下了坚实基础。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四、问题及建议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未及时支付项目资金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年根据具体工作开展情况，及时支付项目资金，确保项目资金使用及时。</w:t>
      </w: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年5月15日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60288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Z445nbAAAADAEAAA8AAAAAAAAAAQAgAAAAIgAAAGRycy9kb3ducmV2LnhtbFBLAQIU&#10;ABQAAAAIAIdO4kA54qVZmwIAAFUHAAAOAAAAAAAAAAEAIAAAACoBAABkcnMvZTJvRG9jLnhtbFBL&#10;BQYAAAAABgAGAFkBAAA3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6"/>
        <w:spacing w:line="42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-401955</wp:posOffset>
                </wp:positionH>
                <wp:positionV relativeFrom="line">
                  <wp:posOffset>2435225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1.65pt;margin-top:191.75pt;height:6pt;width:433.2pt;mso-position-horizontal-relative:char;mso-position-vertical-relative:line;z-index:251663360;mso-width-relative:page;mso-height-relative:page;" coordorigin="1509,2411" coordsize="9075,88" o:gfxdata="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ApI&#10;iv3aAAAACwEAAA8AAAAAAAAAAQAgAAAAIgAAAGRycy9kb3ducmV2LnhtbFBLAQIUABQAAAAIAIdO&#10;4kClKxT2kwIAACwHAAAOAAAAAAAAAAEAIAAAACkBAABkcnMvZTJvRG9jLnhtbFBLBQYAAAAABgAG&#10;AFkBAAAu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FC3F17"/>
    <w:multiLevelType w:val="singleLevel"/>
    <w:tmpl w:val="2AFC3F1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16F68F"/>
    <w:multiLevelType w:val="singleLevel"/>
    <w:tmpl w:val="3B16F68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DD23D95"/>
    <w:rsid w:val="291C455A"/>
    <w:rsid w:val="36926D0C"/>
    <w:rsid w:val="3E395321"/>
    <w:rsid w:val="4DAF2BCF"/>
    <w:rsid w:val="4DDB6F66"/>
    <w:rsid w:val="581A6307"/>
    <w:rsid w:val="67302E47"/>
    <w:rsid w:val="792F2AEE"/>
    <w:rsid w:val="7D40538C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Courier New" w:hAnsi="Courier New" w:eastAsia="方正仿宋简体"/>
      <w:sz w:val="32"/>
      <w:szCs w:val="20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400" w:lineRule="atLeast"/>
      <w:jc w:val="left"/>
    </w:pPr>
    <w:rPr>
      <w:rFonts w:ascii="Times New Roman" w:hAnsi="Times New Roman" w:eastAsia="宋体" w:cs="Times New Roman"/>
      <w:snapToGrid/>
      <w:kern w:val="0"/>
      <w:szCs w:val="20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815</Words>
  <Characters>847</Characters>
  <Lines>6</Lines>
  <Paragraphs>1</Paragraphs>
  <TotalTime>1</TotalTime>
  <ScaleCrop>false</ScaleCrop>
  <LinksUpToDate>false</LinksUpToDate>
  <CharactersWithSpaces>855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