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攀枝花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仁和区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区</w:t>
      </w:r>
      <w:r>
        <w:rPr>
          <w:rFonts w:ascii="Times New Roman" w:hAnsi="Times New Roman" w:eastAsia="方正小标宋简体" w:cs="Times New Roman"/>
          <w:sz w:val="44"/>
          <w:szCs w:val="44"/>
        </w:rPr>
        <w:t>本级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财政衔接推进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乡村振兴补助资金</w:t>
      </w:r>
      <w:r>
        <w:rPr>
          <w:rFonts w:ascii="Times New Roman" w:hAnsi="Times New Roman" w:eastAsia="方正小标宋简体" w:cs="Times New Roman"/>
          <w:sz w:val="44"/>
          <w:szCs w:val="44"/>
        </w:rPr>
        <w:t>公开说明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“市（州）本级预算</w:t>
      </w:r>
      <w:r>
        <w:rPr>
          <w:rFonts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衔接资金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z w:val="32"/>
          <w:szCs w:val="32"/>
        </w:rPr>
        <w:t>低于上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年度”</w:t>
      </w:r>
      <w:r>
        <w:rPr>
          <w:rFonts w:ascii="Times New Roman" w:hAnsi="Times New Roman" w:eastAsia="仿宋_GB2312" w:cs="Times New Roman"/>
          <w:sz w:val="32"/>
          <w:szCs w:val="32"/>
        </w:rPr>
        <w:t>的要求，202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本级财政安排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衔接推进乡村振兴补助</w:t>
      </w:r>
      <w:r>
        <w:rPr>
          <w:rFonts w:ascii="Times New Roman" w:hAnsi="Times New Roman" w:eastAsia="仿宋_GB2312" w:cs="Times New Roman"/>
          <w:sz w:val="32"/>
          <w:szCs w:val="32"/>
        </w:rPr>
        <w:t>资金年初预算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1860</w:t>
      </w:r>
      <w:r>
        <w:rPr>
          <w:rFonts w:ascii="Times New Roman" w:hAnsi="Times New Roman" w:eastAsia="仿宋_GB2312" w:cs="Times New Roman"/>
          <w:sz w:val="32"/>
          <w:szCs w:val="32"/>
        </w:rPr>
        <w:t>万元。本项资金根据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年度巩固脱贫攻坚成果与乡村振兴有效衔接工作部署，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在统筹政策性专项安排后，采用因素分配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和绩效分配相结合的方式</w:t>
      </w:r>
      <w:r>
        <w:rPr>
          <w:rFonts w:ascii="Times New Roman" w:hAnsi="Times New Roman" w:eastAsia="仿宋_GB2312" w:cs="Times New Roman"/>
          <w:sz w:val="32"/>
          <w:szCs w:val="32"/>
        </w:rPr>
        <w:t>制定分配方案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因素分配主要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考虑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年巩固拓展脱贫攻坚成果任务和衔接推进乡村振兴任务，绩效分配主要依据202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巩固脱贫成果后评估考核评价结果），</w:t>
      </w:r>
      <w:r>
        <w:rPr>
          <w:rFonts w:ascii="Times New Roman" w:hAnsi="Times New Roman" w:eastAsia="仿宋_GB2312" w:cs="Times New Roman"/>
          <w:sz w:val="32"/>
          <w:szCs w:val="32"/>
        </w:rPr>
        <w:t>并按程序报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政府审批后，下达到项目单位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5MzdjNTM4MmFiY2VjNWFlMmJiODJkMWRjZjZlYTkifQ=="/>
  </w:docVars>
  <w:rsids>
    <w:rsidRoot w:val="002E7096"/>
    <w:rsid w:val="000230B2"/>
    <w:rsid w:val="000F26E2"/>
    <w:rsid w:val="00157E4A"/>
    <w:rsid w:val="002E7096"/>
    <w:rsid w:val="004C4D61"/>
    <w:rsid w:val="005242BA"/>
    <w:rsid w:val="005406D8"/>
    <w:rsid w:val="005C5E4D"/>
    <w:rsid w:val="00730E85"/>
    <w:rsid w:val="007C4486"/>
    <w:rsid w:val="00B10BCF"/>
    <w:rsid w:val="00DD0F6F"/>
    <w:rsid w:val="00F80351"/>
    <w:rsid w:val="00F90CDB"/>
    <w:rsid w:val="043B5030"/>
    <w:rsid w:val="4E9228A8"/>
    <w:rsid w:val="5E830347"/>
    <w:rsid w:val="69BC357D"/>
    <w:rsid w:val="7C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2022-08-15T08:49:00Z</dcterms:created>
  <dc:creator>余天骄</dc:creator>
  <cp:lastModifiedBy>李虹</cp:lastModifiedBy>
  <dcterms:modified xsi:type="dcterms:W3CDTF">2024-05-23T01:42:02Z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6EC5E424AC894533A22E5FF49B8E8617</vt:lpwstr>
  </property>
</Properties>
</file>