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</w:rPr>
      </w:pPr>
      <w:r>
        <w:rPr>
          <w:rFonts w:eastAsia="黑体"/>
        </w:rPr>
        <w:t>附件5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hint="eastAsia" w:ascii="方正小标宋_GBK" w:hAnsi="黑体" w:eastAsia="方正小标宋_GBK" w:cs="黑体"/>
          <w:b/>
          <w:bCs/>
          <w:sz w:val="36"/>
          <w:szCs w:val="36"/>
          <w:lang w:eastAsia="zh-CN"/>
        </w:rPr>
      </w:pPr>
      <w:r>
        <w:rPr>
          <w:rFonts w:hint="eastAsia" w:ascii="方正小标宋_GBK" w:hAnsi="黑体" w:eastAsia="方正小标宋_GBK" w:cs="黑体"/>
          <w:b/>
          <w:bCs/>
          <w:sz w:val="36"/>
          <w:szCs w:val="36"/>
          <w:lang w:eastAsia="zh-CN"/>
        </w:rPr>
        <w:t>中共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</w:rPr>
        <w:t>攀枝花市仁和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  <w:lang w:eastAsia="zh-CN"/>
        </w:rPr>
        <w:t>区委宣传部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0" w:firstLineChars="0"/>
        <w:jc w:val="center"/>
        <w:textAlignment w:val="auto"/>
        <w:rPr>
          <w:rFonts w:ascii="Times New Roman" w:hAnsi="Times New Roman"/>
          <w:color w:val="auto"/>
          <w:kern w:val="2"/>
          <w:sz w:val="32"/>
          <w:szCs w:val="32"/>
        </w:rPr>
      </w:pPr>
      <w:r>
        <w:rPr>
          <w:rFonts w:hint="eastAsia" w:ascii="方正小标宋_GBK" w:hAnsi="黑体" w:eastAsia="方正小标宋_GBK" w:cs="黑体"/>
          <w:b/>
          <w:bCs/>
          <w:sz w:val="36"/>
          <w:szCs w:val="36"/>
          <w:lang w:eastAsia="zh-CN"/>
        </w:rPr>
        <w:t>代缴全区各行政事业单位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</w:rPr>
        <w:t>20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  <w:lang w:val="en-US" w:eastAsia="zh-CN"/>
        </w:rPr>
        <w:t>23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  <w:lang w:eastAsia="zh-CN"/>
        </w:rPr>
        <w:t>年党报党刊资金项目</w:t>
      </w:r>
      <w:r>
        <w:rPr>
          <w:rFonts w:hint="eastAsia" w:ascii="方正小标宋_GBK" w:hAnsi="黑体" w:eastAsia="方正小标宋_GBK" w:cs="黑体"/>
          <w:b/>
          <w:bCs/>
          <w:sz w:val="36"/>
          <w:szCs w:val="36"/>
        </w:rPr>
        <w:t>绩效自评报告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Calibri" w:hAnsi="Calibri" w:eastAsia="方正仿宋_GBK" w:cs="Times New Roman"/>
          <w:color w:val="auto"/>
          <w:sz w:val="33"/>
          <w:szCs w:val="33"/>
          <w:lang w:val="en-US" w:eastAsia="zh-CN"/>
        </w:rPr>
        <w:t>203年</w:t>
      </w:r>
      <w:r>
        <w:rPr>
          <w:rFonts w:hint="eastAsia" w:eastAsia="方正仿宋_GBK" w:cs="Times New Roman"/>
          <w:color w:val="auto"/>
          <w:sz w:val="33"/>
          <w:szCs w:val="33"/>
          <w:lang w:val="en-US" w:eastAsia="zh-CN"/>
        </w:rPr>
        <w:t>，区委宣传部借助中央级、省级主流媒体高平台、新方法、互联网、大数据等技术手段和传播平台，不断深入挖掘“金沙明珠 这里仁和”元素，扩大仁和的美誉度和影响力。今年将在原有合作的基础上，主要与央社新闻、新华社、人民日报、学习经国平台、四川日报社、四川电视台、攀枝花日报社、攀枝花电视台等上级主流媒体合作、交流，借助其全媒体平台，大力做好仁和区区域发展思路、战略举措、中心工作及亮点经验的宣传报道，讲好仁和故事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项目主要内容。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zh-CN"/>
        </w:rPr>
        <w:t>上级主流媒体合作、交流，借助其全媒体平台，大力做好仁和区区域发展思路、战略举措、中心工作及亮点经验的宣传报道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在4个中央级媒体进行宣传推广，借助央视屏大力推广以视频为主的外宣产品，全年播出10期，每部视频不超过30分钟。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eastAsia="方正仿宋_GBK" w:cs="Times New Roman"/>
          <w:color w:val="auto"/>
          <w:sz w:val="33"/>
          <w:szCs w:val="33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在2个省级主流媒体进行宣传推广，其中一是川报观察客户端：每月刊出原创稿件4篇以上；二是四川日报：要闻版、综合版、市州观察攀枝花版等多个靠前版面刊发10条及以上宣传信息，字数总计1万字以上，加上图片宣传，约合四川日报2个整版</w:t>
      </w:r>
      <w:r>
        <w:rPr>
          <w:rFonts w:hint="eastAsia" w:eastAsia="方正仿宋_GBK" w:cs="Times New Roman"/>
          <w:color w:val="auto"/>
          <w:sz w:val="33"/>
          <w:szCs w:val="33"/>
          <w:lang w:val="en-US" w:eastAsia="zh-CN"/>
        </w:rPr>
        <w:t>；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在2个市级主流媒体进行宣传推广，1.《攀枝花日报》普通版面，每月2期；2.重大活动专版；攀枝花广播电视台自有宣传平台（电视、新媒体）, 推送仁和区正面新闻不少于100条；2.FM88.5每周三早上7:10至7：30之间播出，时长10分钟左右共50期</w:t>
      </w:r>
      <w:r>
        <w:rPr>
          <w:rFonts w:hint="eastAsia" w:eastAsia="方正仿宋_GBK" w:cs="Times New Roman"/>
          <w:color w:val="auto"/>
          <w:sz w:val="33"/>
          <w:szCs w:val="33"/>
          <w:lang w:val="en-US" w:eastAsia="zh-CN"/>
        </w:rPr>
        <w:t>；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媒体合作项目经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费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年初时由区财政预算批复安排。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该项目资金根据单</w:t>
      </w:r>
      <w:bookmarkStart w:id="0" w:name="_GoBack"/>
      <w:bookmarkEnd w:id="0"/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位项目资金使用计划，区财政已于202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val="en-US" w:eastAsia="zh-CN"/>
        </w:rPr>
        <w:t>初下达项目资金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该项目资金根据单位项目资金使用计划，区财政已于202</w:t>
      </w:r>
      <w:r>
        <w:rPr>
          <w:rFonts w:hint="eastAsia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年初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拨付到位。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该项目资金使用的安全、规范、有效性，资金支付范围、支付标准、支付进度、支付依据等合法合规，并与预算相符，使用过程中不存在违规问题。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ascii="Times New Roman" w:hAnsi="Times New Roman" w:eastAsia="仿宋_GB2312"/>
          <w:kern w:val="0"/>
          <w:sz w:val="32"/>
          <w:szCs w:val="32"/>
          <w:lang w:val="zh-CN"/>
        </w:rPr>
        <w:t>我单位财务管理制度较为健全，严格执行财务管理制度，账务处理及时，会计核算规范。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三、项目绩效情况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该项目资金预算数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万元，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因财政资金紧张，将于202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6月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进行支付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舆论影响力构建仁和加快发展的共同愿景，形成推动发展的奋进力量，为建设“四个仁和”营造有利的舆论氛围</w:t>
      </w:r>
      <w:r>
        <w:rPr>
          <w:rFonts w:hint="eastAsia" w:ascii="Times New Roman" w:hAnsi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提升仁和对外知名度和美誉度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服务对象的满意度大于或等于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hint="eastAsia" w:eastAsia="黑体"/>
          <w:lang w:eastAsia="zh-CN"/>
        </w:rPr>
        <w:t>四</w:t>
      </w:r>
      <w:r>
        <w:rPr>
          <w:rFonts w:eastAsia="黑体"/>
        </w:rPr>
        <w:t>、评价结论及建议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该项目在实施过程中，严格遵守资金管理及项目管理等相关规定，不存在违纪违规问题，在项目决策、项目管理、项目绩效三个方面总体评价良好。在今后的项目实施和资金管理过程中，本着更加节约、高效的原则，合理安排使用。</w:t>
      </w:r>
    </w:p>
    <w:p>
      <w:pPr>
        <w:adjustRightInd w:val="0"/>
        <w:snapToGrid w:val="0"/>
        <w:spacing w:line="600" w:lineRule="exact"/>
        <w:ind w:firstLine="720"/>
        <w:rPr>
          <w:rFonts w:ascii="Times New Roman" w:hAnsi="Times New Roman" w:eastAsia="楷体_GB2312" w:cs="Times New Roman"/>
          <w:b/>
          <w:lang w:val="zh-CN"/>
        </w:rPr>
      </w:pPr>
      <w:r>
        <w:rPr>
          <w:rFonts w:ascii="Times New Roman" w:hAnsi="Times New Roman" w:eastAsia="楷体_GB2312" w:cs="Times New Roman"/>
          <w:b/>
          <w:lang w:val="zh-CN"/>
        </w:rPr>
        <w:t>（一）评价结论。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kern w:val="0"/>
          <w:sz w:val="32"/>
          <w:szCs w:val="32"/>
        </w:rPr>
        <w:t>该项目在实施过程中，严格遵守资金管理及项目管理等相关规定，不存在违纪违规问题，在项目决策、项目管理、项目绩效三个方面总体评价良好。在今后的项目实施和资金管理过程中，本着更加节约、高效的原则，合理安排使用。</w:t>
      </w:r>
    </w:p>
    <w:p>
      <w:pPr>
        <w:adjustRightInd w:val="0"/>
        <w:snapToGrid w:val="0"/>
        <w:spacing w:line="600" w:lineRule="exact"/>
        <w:ind w:firstLine="720"/>
        <w:rPr>
          <w:rFonts w:ascii="Times New Roman" w:hAnsi="Times New Roman" w:eastAsia="楷体_GB2312" w:cs="Times New Roman"/>
          <w:b/>
          <w:lang w:val="zh-CN"/>
        </w:rPr>
      </w:pPr>
      <w:r>
        <w:rPr>
          <w:rFonts w:ascii="Times New Roman" w:hAnsi="Times New Roman" w:eastAsia="楷体_GB2312" w:cs="Times New Roman"/>
          <w:b/>
          <w:lang w:val="zh-CN"/>
        </w:rPr>
        <w:t>（二）存在的问题。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项目资金支付进度较慢，因财政资金紧张，未能在合同要求期限内及时支付费用。</w:t>
      </w:r>
    </w:p>
    <w:p>
      <w:pPr>
        <w:adjustRightInd w:val="0"/>
        <w:snapToGrid w:val="0"/>
        <w:spacing w:line="600" w:lineRule="exact"/>
        <w:ind w:firstLine="720"/>
        <w:rPr>
          <w:rFonts w:ascii="Times New Roman" w:hAnsi="Times New Roman" w:eastAsia="楷体_GB2312" w:cs="Times New Roman"/>
          <w:b/>
          <w:lang w:val="zh-CN"/>
        </w:rPr>
      </w:pPr>
      <w:r>
        <w:rPr>
          <w:rFonts w:ascii="Times New Roman" w:hAnsi="Times New Roman" w:eastAsia="楷体_GB2312" w:cs="Times New Roman"/>
          <w:b/>
          <w:lang w:val="zh-CN"/>
        </w:rPr>
        <w:t>（三）相关建议。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加快项目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</w:rPr>
        <w:t>资金支付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进度，加强与财政协调对接。</w:t>
      </w:r>
    </w:p>
    <w:p>
      <w:pPr>
        <w:adjustRightInd w:val="0"/>
        <w:snapToGrid w:val="0"/>
        <w:spacing w:line="600" w:lineRule="exact"/>
        <w:ind w:firstLine="640" w:firstLineChars="200"/>
        <w:rPr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NjEzMDlmYmY5ZjkwNzQ2ZjA2NTkwOTU5ZjQwMmUifQ=="/>
  </w:docVars>
  <w:rsids>
    <w:rsidRoot w:val="771D4D51"/>
    <w:rsid w:val="003E0697"/>
    <w:rsid w:val="009137C6"/>
    <w:rsid w:val="00993141"/>
    <w:rsid w:val="00A51A86"/>
    <w:rsid w:val="00B04AD2"/>
    <w:rsid w:val="00EB3EED"/>
    <w:rsid w:val="1C25106F"/>
    <w:rsid w:val="22AD555F"/>
    <w:rsid w:val="23285845"/>
    <w:rsid w:val="2AF86ED7"/>
    <w:rsid w:val="2B385C88"/>
    <w:rsid w:val="35874596"/>
    <w:rsid w:val="43D76416"/>
    <w:rsid w:val="74A708C5"/>
    <w:rsid w:val="752857F4"/>
    <w:rsid w:val="771D4D51"/>
    <w:rsid w:val="7DEE6F3D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jc w:val="center"/>
      <w:outlineLvl w:val="1"/>
    </w:pPr>
    <w:rPr>
      <w:rFonts w:ascii="Cambria" w:hAnsi="Cambria"/>
      <w:b/>
      <w:bCs/>
      <w:sz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946</Words>
  <Characters>993</Characters>
  <Lines>9</Lines>
  <Paragraphs>2</Paragraphs>
  <TotalTime>0</TotalTime>
  <ScaleCrop>false</ScaleCrop>
  <LinksUpToDate>false</LinksUpToDate>
  <CharactersWithSpaces>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Administrator</cp:lastModifiedBy>
  <dcterms:modified xsi:type="dcterms:W3CDTF">2024-05-20T07:52:35Z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3EA50BEFB9F9498E9D860583279BBA88_13</vt:lpwstr>
  </property>
</Properties>
</file>