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美丽乡村奖补项目资金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项目资金批复文件为攀仁财资农〔2022〕</w:t>
      </w:r>
      <w:r>
        <w:rPr>
          <w:rFonts w:hint="eastAsia" w:ascii="仿宋_GB2312" w:hAnsi="宋体"/>
        </w:rPr>
        <w:t>101</w:t>
      </w:r>
      <w:r>
        <w:rPr>
          <w:rFonts w:hint="eastAsia" w:ascii="仿宋_GB2312" w:hAnsi="宋体"/>
          <w:lang w:val="zh-CN"/>
        </w:rPr>
        <w:t>号，省级资金</w:t>
      </w:r>
      <w:r>
        <w:rPr>
          <w:rFonts w:hint="eastAsia" w:ascii="仿宋_GB2312" w:hAnsi="宋体"/>
        </w:rPr>
        <w:t>3000000元。申报和</w:t>
      </w:r>
      <w:r>
        <w:rPr>
          <w:rFonts w:hint="eastAsia" w:ascii="仿宋_GB2312" w:hAnsi="宋体"/>
          <w:lang w:val="zh-CN"/>
        </w:rPr>
        <w:t>批复资金均为</w:t>
      </w:r>
      <w:r>
        <w:rPr>
          <w:rFonts w:hint="eastAsia" w:ascii="仿宋_GB2312" w:hAnsi="宋体"/>
        </w:rPr>
        <w:t>3000000元</w:t>
      </w:r>
      <w:r>
        <w:rPr>
          <w:rFonts w:hint="eastAsia" w:ascii="仿宋_GB2312" w:hAnsi="宋体"/>
          <w:lang w:val="zh-CN"/>
        </w:rPr>
        <w:t>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2023年</w:t>
      </w:r>
      <w:r>
        <w:rPr>
          <w:rFonts w:hint="eastAsia" w:ascii="仿宋_GB2312" w:hAnsi="宋体"/>
          <w:lang w:val="zh-CN"/>
        </w:rPr>
        <w:t>项目</w:t>
      </w:r>
      <w:r>
        <w:rPr>
          <w:rFonts w:hint="eastAsia" w:ascii="仿宋_GB2312" w:hAnsi="宋体"/>
          <w:lang w:val="zh-CN" w:eastAsia="zh-CN"/>
        </w:rPr>
        <w:t>结转</w:t>
      </w:r>
      <w:r>
        <w:rPr>
          <w:rFonts w:hint="eastAsia" w:ascii="仿宋_GB2312" w:hAnsi="宋体"/>
        </w:rPr>
        <w:t>资金2418024元。</w:t>
      </w:r>
      <w:r>
        <w:rPr>
          <w:rFonts w:hint="eastAsia" w:ascii="仿宋_GB2312" w:hAnsi="宋体"/>
          <w:lang w:val="zh-CN"/>
        </w:rPr>
        <w:t>主要用于支付小啊喇村古村落景观道路工程进度款</w:t>
      </w:r>
      <w:r>
        <w:rPr>
          <w:rFonts w:hint="eastAsia" w:ascii="仿宋_GB2312" w:hAnsi="宋体"/>
          <w:lang w:val="en-US" w:eastAsia="zh-CN"/>
        </w:rPr>
        <w:t>180000</w:t>
      </w:r>
      <w:r>
        <w:rPr>
          <w:rFonts w:hint="eastAsia" w:ascii="仿宋_GB2312" w:hAnsi="宋体"/>
        </w:rPr>
        <w:t>元，剩余资金2238024元。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该项目为省级财政资金。资金到位与资金计划一致，资金到位率</w:t>
      </w:r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、到位及时。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截至</w:t>
      </w: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年底</w:t>
      </w:r>
      <w:r>
        <w:rPr>
          <w:rFonts w:hint="eastAsia" w:ascii="仿宋_GB2312" w:hAnsi="宋体"/>
          <w:lang w:val="zh-CN"/>
        </w:rPr>
        <w:t>，支付小啊喇村古村落景观道路工程进度款</w:t>
      </w:r>
      <w:r>
        <w:rPr>
          <w:rFonts w:hint="eastAsia" w:ascii="仿宋_GB2312" w:hAnsi="宋体"/>
          <w:lang w:val="en-US" w:eastAsia="zh-CN"/>
        </w:rPr>
        <w:t>180000元</w:t>
      </w:r>
      <w:r>
        <w:rPr>
          <w:rFonts w:hint="eastAsia" w:ascii="仿宋_GB2312" w:hAnsi="宋体"/>
        </w:rPr>
        <w:t>，剩余资金</w:t>
      </w:r>
      <w:r>
        <w:rPr>
          <w:rFonts w:hint="eastAsia" w:ascii="仿宋_GB2312" w:hAnsi="宋体"/>
          <w:lang w:val="en-US" w:eastAsia="zh-CN"/>
        </w:rPr>
        <w:t>223</w:t>
      </w:r>
      <w:r>
        <w:rPr>
          <w:rFonts w:hint="eastAsia" w:ascii="仿宋_GB2312" w:hAnsi="宋体"/>
        </w:rPr>
        <w:t>8024元</w:t>
      </w:r>
      <w:r>
        <w:rPr>
          <w:rFonts w:hint="eastAsia" w:ascii="仿宋_GB2312" w:hAnsi="宋体"/>
          <w:lang w:eastAsia="zh-CN"/>
        </w:rPr>
        <w:t>区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财政已收回。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bookmarkStart w:id="0" w:name="_GoBack"/>
      <w:bookmarkEnd w:id="0"/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宋体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宋体"/>
          <w:lang w:val="zh-CN"/>
        </w:rPr>
        <w:t>项目按时按量全部完成，</w:t>
      </w:r>
      <w:r>
        <w:rPr>
          <w:rFonts w:hint="eastAsia" w:ascii="宋体" w:hAnsi="宋体"/>
          <w:szCs w:val="21"/>
        </w:rPr>
        <w:t>项目资金有结余，无违规记录</w:t>
      </w:r>
      <w:r>
        <w:rPr>
          <w:rFonts w:hint="eastAsia" w:ascii="仿宋_GB2312" w:hAnsi="宋体"/>
          <w:lang w:val="zh-CN"/>
        </w:rPr>
        <w:t>等，按照项目计划全面完成目标，截至评价时点的任务量全面完成、进度按照计划全面完成、成本严格按照目标进行控制。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提升农村乡村治理能力，维护乡村的稳定和谐发展。改造现有农居风貌，建设景观道路，村文化阵地，美化村落环境，打造小啊喇“樱花谷”现代农业休闲园区名片，做强村集体经济，推动农文旅融合发展。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希望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区财政局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尽快将资金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支付。</w:t>
      </w:r>
    </w:p>
    <w:p>
      <w:pPr>
        <w:adjustRightInd w:val="0"/>
        <w:snapToGrid w:val="0"/>
        <w:spacing w:line="560" w:lineRule="exact"/>
        <w:ind w:firstLine="720"/>
      </w:pPr>
    </w:p>
    <w:p>
      <w:pPr>
        <w:pStyle w:val="2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0543CB3"/>
    <w:rsid w:val="200027AF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67302E47"/>
    <w:rsid w:val="792F2AEE"/>
    <w:rsid w:val="7F423F0C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2024-05-16T02:48:56Z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