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lang w:val="en-US"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5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="0" w:leftChars="0" w:right="0" w:rightChars="0" w:firstLine="680"/>
        <w:jc w:val="left"/>
        <w:textAlignment w:val="auto"/>
        <w:outlineLvl w:val="9"/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right="0" w:rightChars="0"/>
        <w:jc w:val="center"/>
        <w:textAlignment w:val="auto"/>
        <w:outlineLvl w:val="9"/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</w:pPr>
      <w:r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  <w:t>攀枝花市仁和区大田镇人民政府</w:t>
      </w:r>
    </w:p>
    <w:p>
      <w:pPr>
        <w:tabs>
          <w:tab w:val="left" w:pos="1440"/>
        </w:tabs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/>
        </w:rPr>
        <w:t>2023年</w:t>
      </w: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pStyle w:val="9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仿宋_GB2312" w:hAnsi="宋体" w:eastAsia="仿宋_GB2312"/>
          <w:color w:val="auto"/>
          <w:kern w:val="2"/>
          <w:sz w:val="28"/>
          <w:szCs w:val="28"/>
        </w:rPr>
        <w:t>2023年区级森林草原防灭火经费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）</w:t>
      </w:r>
    </w:p>
    <w:p>
      <w:pPr>
        <w:pStyle w:val="9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lang w:val="zh-CN"/>
        </w:rPr>
      </w:pPr>
      <w:r>
        <w:rPr>
          <w:rFonts w:hint="eastAsia" w:ascii="仿宋_GB2312" w:hAnsi="宋体" w:eastAsia="仿宋_GB2312"/>
          <w:sz w:val="32"/>
          <w:szCs w:val="32"/>
          <w:lang w:val="zh-CN"/>
        </w:rPr>
        <w:t>大田镇位于仁和区东南部，幅员面积104.98平方公里，总人口8759人，东与大龙潭乡交界，西临啊喇乡，南与平地镇山水相连，北与仁和镇接壤，是出入川滇两省的必经之地。辖区片那立、榴园、银鹿、小啊喇、乌喇么5个村32个村民小组和1个社区居委会。总耕地面积5745亩，其中水田5010亩，旱地735亩，人均耕地0.8亩，林地面积117213亩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 w:eastAsia="仿宋_GB2312"/>
          <w:sz w:val="32"/>
          <w:szCs w:val="32"/>
          <w:lang w:val="zh-CN"/>
        </w:rPr>
      </w:pPr>
      <w:r>
        <w:rPr>
          <w:rFonts w:hint="eastAsia" w:ascii="仿宋_GB2312" w:hAnsi="宋体"/>
          <w:sz w:val="32"/>
          <w:szCs w:val="32"/>
          <w:lang w:eastAsia="zh-CN"/>
        </w:rPr>
        <w:t>下达</w:t>
      </w:r>
      <w:r>
        <w:rPr>
          <w:rFonts w:hint="eastAsia" w:ascii="仿宋_GB2312" w:hAnsi="宋体" w:eastAsia="仿宋_GB2312"/>
          <w:color w:val="auto"/>
          <w:kern w:val="2"/>
          <w:sz w:val="28"/>
          <w:szCs w:val="28"/>
        </w:rPr>
        <w:t>2023年区级森林草原防灭火经费</w:t>
      </w:r>
      <w:r>
        <w:rPr>
          <w:rFonts w:hint="eastAsia" w:ascii="仿宋_GB2312" w:hAnsi="宋体" w:eastAsia="仿宋_GB2312"/>
          <w:sz w:val="32"/>
          <w:szCs w:val="32"/>
        </w:rPr>
        <w:t>资金13</w:t>
      </w:r>
      <w:r>
        <w:rPr>
          <w:rFonts w:hint="eastAsia" w:ascii="仿宋_GB2312" w:hAnsi="宋体"/>
          <w:sz w:val="32"/>
          <w:szCs w:val="32"/>
          <w:lang w:val="en-US" w:eastAsia="zh-CN"/>
        </w:rPr>
        <w:t>81</w:t>
      </w:r>
      <w:r>
        <w:rPr>
          <w:rFonts w:hint="eastAsia" w:ascii="仿宋_GB2312" w:hAnsi="宋体" w:eastAsia="仿宋_GB2312"/>
          <w:sz w:val="32"/>
          <w:szCs w:val="32"/>
        </w:rPr>
        <w:t>00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元，符合资金管理办法等相关规定。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 w:eastAsia="仿宋_GB2312"/>
          <w:sz w:val="32"/>
          <w:szCs w:val="32"/>
        </w:rPr>
        <w:t>开展重点区域隐患排查整治，组织实施计划烧除，做好防火宣传。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zh-CN"/>
        </w:rPr>
        <w:t>该项目申报内容是与具体实施内容相符、申报目标合理可行。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资金计划及到位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宋体"/>
          <w:lang w:val="zh-CN"/>
        </w:rPr>
      </w:pPr>
      <w:r>
        <w:rPr>
          <w:rFonts w:hint="eastAsia" w:ascii="仿宋_GB2312" w:hAnsi="宋体" w:eastAsia="仿宋_GB2312"/>
          <w:sz w:val="32"/>
          <w:szCs w:val="32"/>
          <w:lang w:val="zh-CN"/>
        </w:rPr>
        <w:t>下达</w:t>
      </w:r>
      <w:r>
        <w:rPr>
          <w:rFonts w:hint="eastAsia" w:ascii="仿宋_GB2312" w:hAnsi="宋体" w:eastAsia="仿宋_GB2312"/>
          <w:color w:val="auto"/>
          <w:kern w:val="2"/>
          <w:sz w:val="28"/>
          <w:szCs w:val="28"/>
        </w:rPr>
        <w:t>2023年区级森林草原防灭火经费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资金</w:t>
      </w:r>
      <w:r>
        <w:rPr>
          <w:rFonts w:hint="eastAsia" w:ascii="仿宋_GB2312" w:hAnsi="宋体" w:eastAsia="仿宋_GB2312"/>
          <w:sz w:val="32"/>
          <w:szCs w:val="32"/>
        </w:rPr>
        <w:t>13</w:t>
      </w:r>
      <w:r>
        <w:rPr>
          <w:rFonts w:hint="eastAsia" w:ascii="仿宋_GB2312" w:hAnsi="宋体"/>
          <w:sz w:val="32"/>
          <w:szCs w:val="32"/>
          <w:lang w:val="en-US" w:eastAsia="zh-CN"/>
        </w:rPr>
        <w:t>81</w:t>
      </w:r>
      <w:r>
        <w:rPr>
          <w:rFonts w:hint="eastAsia" w:ascii="仿宋_GB2312" w:hAnsi="宋体" w:eastAsia="仿宋_GB2312"/>
          <w:sz w:val="32"/>
          <w:szCs w:val="32"/>
        </w:rPr>
        <w:t>00元</w:t>
      </w:r>
      <w:r>
        <w:rPr>
          <w:rFonts w:hint="eastAsia" w:ascii="仿宋_GB2312" w:hAnsi="宋体"/>
          <w:lang w:val="en-US" w:eastAsia="zh-CN"/>
        </w:rPr>
        <w:t>，</w:t>
      </w:r>
      <w:r>
        <w:rPr>
          <w:rFonts w:hint="eastAsia" w:ascii="仿宋_GB2312" w:hAnsi="宋体"/>
          <w:lang w:val="zh-CN" w:eastAsia="zh-CN"/>
        </w:rPr>
        <w:t>资金到位与资金计划基本一致，资金到位率</w:t>
      </w:r>
      <w:bookmarkStart w:id="0" w:name="OLE_LINK1"/>
      <w:r>
        <w:rPr>
          <w:rFonts w:hint="eastAsia" w:ascii="仿宋_GB2312" w:hAnsi="宋体"/>
          <w:lang w:val="en-US" w:eastAsia="zh-CN"/>
        </w:rPr>
        <w:t>100％</w:t>
      </w:r>
      <w:r>
        <w:rPr>
          <w:rFonts w:hint="eastAsia" w:ascii="仿宋_GB2312" w:hAnsi="宋体"/>
          <w:lang w:val="zh-CN" w:eastAsia="zh-CN"/>
        </w:rPr>
        <w:t>，</w:t>
      </w:r>
      <w:bookmarkEnd w:id="0"/>
      <w:r>
        <w:rPr>
          <w:rFonts w:hint="eastAsia" w:ascii="仿宋_GB2312" w:hAnsi="宋体"/>
          <w:lang w:val="zh-CN" w:eastAsia="zh-CN"/>
        </w:rPr>
        <w:t>到位及时。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</w:rPr>
        <w:t>2.</w:t>
      </w:r>
      <w:r>
        <w:rPr>
          <w:rFonts w:hint="eastAsia" w:ascii="楷体_GB2312" w:hAnsi="宋体" w:eastAsia="楷体_GB2312"/>
          <w:lang w:val="zh-CN"/>
        </w:rPr>
        <w:t>资金使用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 w:eastAsia="zh-CN"/>
        </w:rPr>
        <w:t>截止</w:t>
      </w:r>
      <w:r>
        <w:rPr>
          <w:rFonts w:hint="eastAsia" w:ascii="仿宋_GB2312" w:hAnsi="宋体"/>
          <w:lang w:val="en-US" w:eastAsia="zh-CN"/>
        </w:rPr>
        <w:t>2023年12月31日，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底完成了森林防火工作经费总支出</w:t>
      </w:r>
      <w:r>
        <w:rPr>
          <w:rFonts w:hint="eastAsia" w:ascii="仿宋_GB2312" w:hAnsi="宋体"/>
          <w:sz w:val="32"/>
          <w:szCs w:val="32"/>
          <w:lang w:val="en-US" w:eastAsia="zh-CN"/>
        </w:rPr>
        <w:t>61366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元，</w:t>
      </w:r>
      <w:r>
        <w:rPr>
          <w:rFonts w:hint="eastAsia" w:ascii="仿宋_GB2312" w:hAnsi="宋体"/>
          <w:lang w:val="zh-CN"/>
        </w:rPr>
        <w:t>支付依据合规合法，资金支付与预算相符。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楷体" w:eastAsia="仿宋_GB2312"/>
          <w:color w:val="000000"/>
          <w:spacing w:val="-6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zh-CN"/>
        </w:rPr>
        <w:t>本单位严格遵守财务管理制度进行项目管理，按照专款专用安排使用资金，及时进行账务处理，并进行准确核算。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b/>
          <w:color w:val="000000" w:themeColor="text1"/>
          <w:lang w:val="zh-CN"/>
          <w14:textFill>
            <w14:solidFill>
              <w14:schemeClr w14:val="tx1"/>
            </w14:solidFill>
          </w14:textFill>
        </w:rPr>
        <w:t>（三）项目组织实施情况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 w:eastAsia="仿宋_GB2312"/>
          <w:sz w:val="32"/>
          <w:szCs w:val="32"/>
          <w:lang w:val="zh-CN"/>
        </w:rPr>
      </w:pPr>
      <w:r>
        <w:rPr>
          <w:rFonts w:hint="eastAsia" w:ascii="仿宋_GB2312" w:hAnsi="宋体" w:eastAsia="仿宋_GB2312"/>
          <w:sz w:val="32"/>
          <w:szCs w:val="32"/>
          <w:lang w:val="zh-CN"/>
        </w:rPr>
        <w:t>该项目支出纳入区财政预算统一管理，在项目实施过程中，我单位严格依据《中华人民共和国会计法》《中华人民共和国预算法》做好项目实施的日常工作实施和监管，提前做好项目资金核算和预算编制，各环节的工作程序合理合法，工作开展依法依规，项目实施公开、透明，工作管理、补助资金支付与要求相符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zh-CN"/>
        </w:rPr>
        <w:t>数量指标：</w:t>
      </w:r>
      <w:r>
        <w:rPr>
          <w:rFonts w:hint="eastAsia" w:ascii="仿宋_GB2312" w:hAnsi="宋体" w:eastAsia="仿宋_GB2312"/>
          <w:sz w:val="32"/>
          <w:szCs w:val="32"/>
        </w:rPr>
        <w:t>5个村及1个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居</w:t>
      </w:r>
      <w:r>
        <w:rPr>
          <w:rFonts w:hint="eastAsia" w:ascii="仿宋_GB2312" w:hAnsi="宋体" w:eastAsia="仿宋_GB2312"/>
          <w:sz w:val="32"/>
          <w:szCs w:val="32"/>
        </w:rPr>
        <w:t>委会；森林防火车</w:t>
      </w:r>
      <w:r>
        <w:rPr>
          <w:rFonts w:hint="eastAsia" w:ascii="仿宋_GB2312" w:hAnsi="宋体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辆；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质量指标：全年未发生森林火灾，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降低人为火灾风险</w:t>
      </w:r>
      <w:r>
        <w:rPr>
          <w:rFonts w:hint="eastAsia" w:ascii="仿宋_GB2312" w:hAnsi="宋体" w:eastAsia="仿宋_GB2312"/>
          <w:sz w:val="32"/>
          <w:szCs w:val="32"/>
        </w:rPr>
        <w:t>；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成本指标：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森林防火工作经费资金</w:t>
      </w:r>
      <w:r>
        <w:rPr>
          <w:rFonts w:hint="eastAsia" w:ascii="仿宋_GB2312" w:hAnsi="宋体" w:eastAsia="仿宋_GB2312"/>
          <w:sz w:val="32"/>
          <w:szCs w:val="32"/>
        </w:rPr>
        <w:t>13</w:t>
      </w:r>
      <w:r>
        <w:rPr>
          <w:rFonts w:hint="eastAsia" w:ascii="仿宋_GB2312" w:hAnsi="宋体"/>
          <w:sz w:val="32"/>
          <w:szCs w:val="32"/>
          <w:lang w:val="en-US" w:eastAsia="zh-CN"/>
        </w:rPr>
        <w:t>81</w:t>
      </w:r>
      <w:r>
        <w:rPr>
          <w:rFonts w:hint="eastAsia" w:ascii="仿宋_GB2312" w:hAnsi="宋体" w:eastAsia="仿宋_GB2312"/>
          <w:sz w:val="32"/>
          <w:szCs w:val="32"/>
        </w:rPr>
        <w:t>00元，已使用</w:t>
      </w:r>
      <w:r>
        <w:rPr>
          <w:rFonts w:hint="eastAsia" w:ascii="仿宋_GB2312" w:hAnsi="宋体"/>
          <w:sz w:val="32"/>
          <w:szCs w:val="32"/>
          <w:lang w:val="en-US" w:eastAsia="zh-CN"/>
        </w:rPr>
        <w:t>61366</w:t>
      </w:r>
      <w:r>
        <w:rPr>
          <w:rFonts w:hint="eastAsia" w:ascii="仿宋_GB2312" w:hAnsi="宋体" w:eastAsia="仿宋_GB2312"/>
          <w:sz w:val="32"/>
          <w:szCs w:val="32"/>
        </w:rPr>
        <w:t>元。因财政资金紧张，剩余资金年底被收回。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zh-CN"/>
        </w:rPr>
        <w:t>有效预防和扑救森林火灾，实现了大田镇“零火情”的工作目标。保障人民生命财产安全，保护森林资源，维护生态安全，提升队伍战斗力和积极性，降低人为火灾风险。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</w:t>
      </w:r>
    </w:p>
    <w:p>
      <w:pPr>
        <w:pStyle w:val="2"/>
        <w:ind w:firstLine="640" w:firstLineChars="200"/>
        <w:rPr>
          <w:rFonts w:hint="eastAsia" w:eastAsia="楷体_GB2312"/>
          <w:lang w:val="en-US" w:eastAsia="zh-CN"/>
        </w:rPr>
      </w:pPr>
      <w:r>
        <w:rPr>
          <w:rFonts w:hint="eastAsia" w:eastAsia="楷体_GB2312"/>
          <w:lang w:val="en-US" w:eastAsia="zh-CN"/>
        </w:rPr>
        <w:t>无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（二）相关建议</w:t>
      </w:r>
      <w:bookmarkStart w:id="1" w:name="_GoBack"/>
      <w:bookmarkEnd w:id="1"/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 w:eastAsia="仿宋_GB2312"/>
          <w:sz w:val="32"/>
          <w:szCs w:val="32"/>
          <w:lang w:val="zh-CN"/>
        </w:rPr>
      </w:pPr>
      <w:r>
        <w:rPr>
          <w:rFonts w:hint="eastAsia" w:ascii="仿宋_GB2312" w:hAnsi="宋体" w:eastAsia="仿宋_GB2312"/>
          <w:sz w:val="32"/>
          <w:szCs w:val="32"/>
          <w:lang w:val="zh-CN"/>
        </w:rPr>
        <w:t>因森林防灭火工作任务繁重,建议加大财政资金的投入。</w:t>
      </w:r>
    </w:p>
    <w:p>
      <w:pPr>
        <w:pStyle w:val="2"/>
        <w:rPr>
          <w:rFonts w:hint="eastAsia" w:ascii="仿宋_GB2312" w:hAnsi="宋体" w:eastAsia="仿宋_GB2312"/>
          <w:sz w:val="32"/>
          <w:szCs w:val="32"/>
          <w:lang w:val="zh-CN"/>
        </w:rPr>
      </w:pPr>
    </w:p>
    <w:p/>
    <w:p>
      <w:pPr>
        <w:jc w:val="right"/>
        <w:rPr>
          <w:rFonts w:hint="eastAsia" w:ascii="仿宋_GB2312" w:hAnsi="方正仿宋_GBK" w:eastAsia="仿宋_GB2312" w:cs="方正仿宋_GBK"/>
          <w:sz w:val="32"/>
          <w:szCs w:val="32"/>
          <w:lang w:val="zh-CN"/>
        </w:rPr>
      </w:pPr>
      <w:r>
        <w:rPr>
          <w:rFonts w:hint="eastAsia" w:ascii="仿宋_GB2312" w:hAnsi="方正仿宋_GBK" w:eastAsia="仿宋_GB2312" w:cs="方正仿宋_GBK"/>
          <w:sz w:val="32"/>
          <w:szCs w:val="32"/>
          <w:lang w:val="zh-CN"/>
        </w:rPr>
        <w:t>攀枝花市仁和区大田镇人民政府</w:t>
      </w:r>
    </w:p>
    <w:p>
      <w:pPr>
        <w:ind w:firstLine="4800" w:firstLineChars="1500"/>
      </w:pPr>
      <w:r>
        <w:rPr>
          <w:rFonts w:hint="eastAsia" w:ascii="仿宋_GB2312" w:eastAsia="仿宋_GB2312"/>
          <w:sz w:val="32"/>
          <w:szCs w:val="32"/>
          <w:lang w:val="zh-CN"/>
        </w:rPr>
        <w:t xml:space="preserve"> 20</w:t>
      </w: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val="zh-CN"/>
        </w:rPr>
        <w:t>年</w:t>
      </w: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val="zh-CN"/>
        </w:rPr>
        <w:t>月</w:t>
      </w:r>
      <w:r>
        <w:rPr>
          <w:rFonts w:hint="eastAsia" w:ascii="仿宋_GB2312"/>
          <w:sz w:val="32"/>
          <w:szCs w:val="32"/>
          <w:lang w:val="en-US" w:eastAsia="zh-CN"/>
        </w:rPr>
        <w:t>14</w:t>
      </w:r>
      <w:r>
        <w:rPr>
          <w:rFonts w:hint="eastAsia" w:ascii="仿宋_GB2312" w:eastAsia="仿宋_GB2312"/>
          <w:sz w:val="32"/>
          <w:szCs w:val="32"/>
          <w:lang w:val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libri 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1D11F"/>
    <w:multiLevelType w:val="singleLevel"/>
    <w:tmpl w:val="6641D11F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642E186"/>
    <w:multiLevelType w:val="singleLevel"/>
    <w:tmpl w:val="6642E186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490474"/>
    <w:rsid w:val="00515A0C"/>
    <w:rsid w:val="00866E99"/>
    <w:rsid w:val="00FA5FA5"/>
    <w:rsid w:val="0EDB478C"/>
    <w:rsid w:val="10543CB3"/>
    <w:rsid w:val="11381F83"/>
    <w:rsid w:val="200027AF"/>
    <w:rsid w:val="223F2731"/>
    <w:rsid w:val="291C455A"/>
    <w:rsid w:val="2B477DFA"/>
    <w:rsid w:val="2FA207B7"/>
    <w:rsid w:val="36135008"/>
    <w:rsid w:val="36926D0C"/>
    <w:rsid w:val="3A2E09CA"/>
    <w:rsid w:val="47EA3F8A"/>
    <w:rsid w:val="4DAF2BCF"/>
    <w:rsid w:val="4DDB6F66"/>
    <w:rsid w:val="67302E47"/>
    <w:rsid w:val="716C062B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10">
    <w:name w:val="页眉 Char"/>
    <w:basedOn w:val="7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1">
    <w:name w:val="页脚 Char"/>
    <w:basedOn w:val="7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132</Words>
  <Characters>753</Characters>
  <Lines>6</Lines>
  <Paragraphs>1</Paragraphs>
  <ScaleCrop>false</ScaleCrop>
  <LinksUpToDate>false</LinksUpToDate>
  <CharactersWithSpaces>884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2024-05-16T02:20:47Z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37AB5441F8464A27A92ADD3B0F807CE3</vt:lpwstr>
  </property>
</Properties>
</file>