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80"/>
        <w:jc w:val="left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攀枝花市仁和区大田镇人民政府</w:t>
      </w:r>
    </w:p>
    <w:p>
      <w:pPr>
        <w:tabs>
          <w:tab w:val="left" w:pos="1440"/>
        </w:tabs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9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（人大代表联络站经费）</w:t>
      </w:r>
    </w:p>
    <w:p>
      <w:pPr>
        <w:pStyle w:val="9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为进一步规范人大代表联络站的建设，促进大田镇片那立村人大代表工作的扎实开展，加强人大代表加强与选民联系，接受选民监督，及时了解和反映人民群众的呼声和要求。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color w:val="auto"/>
          <w:highlight w:val="none"/>
          <w:lang w:val="zh-CN" w:eastAsia="zh-CN"/>
        </w:rPr>
      </w:pPr>
      <w:r>
        <w:rPr>
          <w:rFonts w:hint="eastAsia" w:ascii="仿宋_GB2312" w:hAnsi="宋体"/>
          <w:lang w:val="zh-CN"/>
        </w:rPr>
        <w:t>本单位按照财务程序向区财政进行项目资金申报。下达人大代表联络站经费项目年初预算数申报30000元，批复数为30000元。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ascii="仿宋_GB2312" w:hAnsi="宋体"/>
          <w:lang w:val="zh-CN"/>
        </w:rPr>
        <w:t>场所建设：</w:t>
      </w:r>
      <w:r>
        <w:rPr>
          <w:rFonts w:hint="eastAsia" w:ascii="仿宋_GB2312" w:hAnsi="宋体"/>
          <w:lang w:val="zh-CN"/>
        </w:rPr>
        <w:t>大田镇片那立村人大代表联络站</w:t>
      </w:r>
      <w:r>
        <w:rPr>
          <w:rFonts w:ascii="仿宋_GB2312" w:hAnsi="宋体"/>
          <w:lang w:val="zh-CN"/>
        </w:rPr>
        <w:t>以“六有”（有场所、有牌子、有制度、有台帐、有资料、）标准；对外悬挂“人大代表联络站”铜牌；活动场所以镇文化站为依托整合各项资源；代表基本情况、履职情况、活动情况、代表工作相关制度目录上墙；建立代表联系选民情况记录薄、代表组活动记录薄、代表议案、建议、批评和意见记录薄、代表学习情况记录薄、代表履职情况记录薄、代表会议（活动）记录薄、进驻联络站各级人大代表花名册、代表联系群众花名册等工作，方便代表与选民和群众加强联系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资金计划及到位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人大代表联络站经费</w:t>
      </w:r>
      <w:r>
        <w:rPr>
          <w:rFonts w:hint="eastAsia" w:ascii="仿宋_GB2312" w:hAnsi="宋体"/>
          <w:lang w:val="en-US" w:eastAsia="zh-CN"/>
        </w:rPr>
        <w:t>指标</w:t>
      </w:r>
      <w:r>
        <w:rPr>
          <w:rFonts w:hint="eastAsia" w:ascii="仿宋_GB2312" w:hAnsi="宋体"/>
          <w:lang w:val="zh-CN"/>
        </w:rPr>
        <w:t>已下达30000元。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</w:rPr>
        <w:t>2.</w:t>
      </w:r>
      <w:r>
        <w:rPr>
          <w:rFonts w:hint="eastAsia" w:ascii="楷体_GB2312" w:hAnsi="宋体" w:eastAsia="楷体_GB2312"/>
          <w:lang w:val="zh-CN"/>
        </w:rPr>
        <w:t>资金使用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 w:eastAsia="zh-CN"/>
        </w:rPr>
        <w:t>截止</w:t>
      </w:r>
      <w:r>
        <w:rPr>
          <w:rFonts w:hint="eastAsia" w:ascii="仿宋_GB2312" w:hAnsi="宋体"/>
          <w:lang w:val="en-US" w:eastAsia="zh-CN"/>
        </w:rPr>
        <w:t>2023年12月31日，已支付片那立村人大代表联络站建设款30000元</w:t>
      </w:r>
      <w:r>
        <w:rPr>
          <w:rFonts w:hint="eastAsia" w:ascii="仿宋_GB2312" w:hAnsi="宋体"/>
          <w:lang w:val="zh-CN"/>
        </w:rPr>
        <w:t>，支付依据合规合法，资金支付与预算相符。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宋体"/>
          <w:lang w:val="zh-CN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宋体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</w:t>
      </w:r>
      <w:r>
        <w:rPr>
          <w:rFonts w:hint="eastAsia" w:ascii="仿宋_GB2312" w:hAnsi="宋体"/>
        </w:rPr>
        <w:t>补助资金</w:t>
      </w:r>
      <w:r>
        <w:rPr>
          <w:rFonts w:hint="eastAsia" w:ascii="仿宋_GB2312" w:hAnsi="宋体"/>
          <w:lang w:val="zh-CN"/>
        </w:rPr>
        <w:t>支付与要求相符。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sz w:val="33"/>
          <w:szCs w:val="33"/>
        </w:rPr>
      </w:pPr>
      <w:r>
        <w:rPr>
          <w:sz w:val="33"/>
          <w:szCs w:val="33"/>
          <w:lang w:val="zh-CN"/>
        </w:rPr>
        <w:t>数量</w:t>
      </w:r>
      <w:r>
        <w:rPr>
          <w:rFonts w:hint="eastAsia"/>
          <w:sz w:val="33"/>
          <w:szCs w:val="33"/>
          <w:lang w:val="zh-CN"/>
        </w:rPr>
        <w:t>指标</w:t>
      </w:r>
      <w:r>
        <w:rPr>
          <w:sz w:val="33"/>
          <w:szCs w:val="33"/>
          <w:lang w:val="zh-CN"/>
        </w:rPr>
        <w:t>：</w:t>
      </w:r>
      <w:r>
        <w:rPr>
          <w:rFonts w:hint="eastAsia"/>
          <w:sz w:val="33"/>
          <w:szCs w:val="33"/>
          <w:lang w:val="zh-CN"/>
        </w:rPr>
        <w:t>打造片那立村人大代表联络站</w:t>
      </w:r>
      <w:r>
        <w:rPr>
          <w:rFonts w:hint="eastAsia"/>
          <w:sz w:val="33"/>
          <w:szCs w:val="33"/>
        </w:rPr>
        <w:t>1个；</w:t>
      </w:r>
    </w:p>
    <w:p>
      <w:pPr>
        <w:adjustRightInd w:val="0"/>
        <w:snapToGrid w:val="0"/>
        <w:spacing w:line="560" w:lineRule="exact"/>
        <w:ind w:firstLine="720"/>
        <w:rPr>
          <w:sz w:val="33"/>
          <w:szCs w:val="33"/>
          <w:lang w:val="zh-CN"/>
        </w:rPr>
      </w:pPr>
      <w:r>
        <w:rPr>
          <w:sz w:val="33"/>
          <w:szCs w:val="33"/>
          <w:lang w:val="zh-CN"/>
        </w:rPr>
        <w:t>质量</w:t>
      </w:r>
      <w:r>
        <w:rPr>
          <w:rFonts w:hint="eastAsia"/>
          <w:sz w:val="33"/>
          <w:szCs w:val="33"/>
          <w:lang w:val="zh-CN"/>
        </w:rPr>
        <w:t>指标</w:t>
      </w:r>
      <w:r>
        <w:rPr>
          <w:sz w:val="33"/>
          <w:szCs w:val="33"/>
          <w:lang w:val="zh-CN"/>
        </w:rPr>
        <w:t>：</w:t>
      </w:r>
      <w:r>
        <w:rPr>
          <w:sz w:val="33"/>
          <w:szCs w:val="33"/>
        </w:rPr>
        <w:t>保质保量</w:t>
      </w:r>
      <w:r>
        <w:rPr>
          <w:rFonts w:hint="eastAsia"/>
          <w:sz w:val="33"/>
          <w:szCs w:val="33"/>
        </w:rPr>
        <w:t>完成</w:t>
      </w:r>
      <w:r>
        <w:rPr>
          <w:sz w:val="33"/>
          <w:szCs w:val="33"/>
        </w:rPr>
        <w:t>；</w:t>
      </w:r>
    </w:p>
    <w:p>
      <w:pPr>
        <w:adjustRightInd w:val="0"/>
        <w:snapToGrid w:val="0"/>
        <w:spacing w:line="560" w:lineRule="exact"/>
        <w:ind w:firstLine="720"/>
        <w:rPr>
          <w:rFonts w:eastAsia="宋体"/>
          <w:color w:val="333333"/>
          <w:sz w:val="33"/>
          <w:szCs w:val="33"/>
          <w:shd w:val="clear" w:color="auto" w:fill="FFFFFF"/>
        </w:rPr>
      </w:pPr>
      <w:r>
        <w:rPr>
          <w:sz w:val="33"/>
          <w:szCs w:val="33"/>
          <w:lang w:val="zh-CN"/>
        </w:rPr>
        <w:t>时效</w:t>
      </w:r>
      <w:r>
        <w:rPr>
          <w:rFonts w:hint="eastAsia"/>
          <w:sz w:val="33"/>
          <w:szCs w:val="33"/>
          <w:lang w:val="zh-CN"/>
        </w:rPr>
        <w:t>指标</w:t>
      </w:r>
      <w:r>
        <w:rPr>
          <w:sz w:val="33"/>
          <w:szCs w:val="33"/>
          <w:lang w:val="zh-CN"/>
        </w:rPr>
        <w:t>：</w:t>
      </w:r>
      <w:r>
        <w:rPr>
          <w:color w:val="333333"/>
          <w:sz w:val="33"/>
          <w:szCs w:val="33"/>
          <w:shd w:val="clear" w:color="auto" w:fill="FFFFFF"/>
        </w:rPr>
        <w:t>根据任务量，对照预定计划，该项目完成</w:t>
      </w:r>
      <w:r>
        <w:rPr>
          <w:rFonts w:eastAsia="宋体"/>
          <w:color w:val="333333"/>
          <w:sz w:val="33"/>
          <w:szCs w:val="33"/>
          <w:shd w:val="clear" w:color="auto" w:fill="FFFFFF"/>
        </w:rPr>
        <w:t>100%；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sz w:val="33"/>
          <w:szCs w:val="33"/>
          <w:lang w:val="zh-CN"/>
        </w:rPr>
        <w:t>成本</w:t>
      </w:r>
      <w:r>
        <w:rPr>
          <w:rFonts w:hint="eastAsia"/>
          <w:sz w:val="33"/>
          <w:szCs w:val="33"/>
          <w:lang w:val="zh-CN"/>
        </w:rPr>
        <w:t>指标</w:t>
      </w:r>
      <w:r>
        <w:rPr>
          <w:sz w:val="33"/>
          <w:szCs w:val="33"/>
          <w:lang w:val="zh-CN"/>
        </w:rPr>
        <w:t>：</w:t>
      </w:r>
      <w:r>
        <w:rPr>
          <w:rFonts w:hint="eastAsia" w:ascii="仿宋_GB2312" w:hAnsi="宋体"/>
        </w:rPr>
        <w:t>人大代表联络站经费30000</w:t>
      </w:r>
      <w:r>
        <w:rPr>
          <w:rFonts w:hint="eastAsia" w:ascii="仿宋_GB2312" w:hAnsi="宋体"/>
          <w:lang w:val="zh-CN"/>
        </w:rPr>
        <w:t>元，到</w:t>
      </w:r>
      <w:r>
        <w:rPr>
          <w:rFonts w:hint="eastAsia" w:ascii="仿宋_GB2312" w:hAnsi="宋体"/>
        </w:rPr>
        <w:t>202</w:t>
      </w: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</w:rPr>
        <w:t>年底资金</w:t>
      </w:r>
      <w:r>
        <w:rPr>
          <w:rFonts w:hint="eastAsia" w:ascii="仿宋_GB2312" w:hAnsi="宋体"/>
          <w:lang w:eastAsia="zh-CN"/>
        </w:rPr>
        <w:t>已完成</w:t>
      </w:r>
      <w:r>
        <w:rPr>
          <w:rFonts w:hint="eastAsia" w:ascii="仿宋_GB2312" w:hAnsi="宋体"/>
        </w:rPr>
        <w:t>支付。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sz w:val="33"/>
          <w:szCs w:val="33"/>
          <w:lang w:val="zh-CN"/>
        </w:rPr>
      </w:pPr>
      <w:r>
        <w:rPr>
          <w:sz w:val="33"/>
          <w:szCs w:val="33"/>
          <w:lang w:val="zh-CN"/>
        </w:rPr>
        <w:t>1</w:t>
      </w:r>
      <w:r>
        <w:rPr>
          <w:rFonts w:hint="eastAsia"/>
          <w:sz w:val="33"/>
          <w:szCs w:val="33"/>
        </w:rPr>
        <w:t>.</w:t>
      </w:r>
      <w:r>
        <w:rPr>
          <w:sz w:val="33"/>
          <w:szCs w:val="33"/>
          <w:lang w:val="zh-CN"/>
        </w:rPr>
        <w:t>积极发挥“人大代表</w:t>
      </w:r>
      <w:r>
        <w:rPr>
          <w:sz w:val="33"/>
          <w:szCs w:val="33"/>
        </w:rPr>
        <w:t>联络站</w:t>
      </w:r>
      <w:r>
        <w:rPr>
          <w:sz w:val="33"/>
          <w:szCs w:val="33"/>
          <w:lang w:val="zh-CN"/>
        </w:rPr>
        <w:t>”的阵地功能，组织好代表活动。要利用“人大代表</w:t>
      </w:r>
      <w:r>
        <w:rPr>
          <w:sz w:val="33"/>
          <w:szCs w:val="33"/>
        </w:rPr>
        <w:t>联络站</w:t>
      </w:r>
      <w:r>
        <w:rPr>
          <w:sz w:val="33"/>
          <w:szCs w:val="33"/>
          <w:lang w:val="zh-CN"/>
        </w:rPr>
        <w:t>”这一阵地，经常组织代表学习宪法、代表法、监督法等法律法规和有关人大业务知识，组织代表开展</w:t>
      </w:r>
      <w:r>
        <w:rPr>
          <w:sz w:val="33"/>
          <w:szCs w:val="33"/>
        </w:rPr>
        <w:t>接待选民</w:t>
      </w:r>
      <w:r>
        <w:rPr>
          <w:sz w:val="33"/>
          <w:szCs w:val="33"/>
          <w:lang w:val="zh-CN"/>
        </w:rPr>
        <w:t>活动，履行职责，对社会关注的难点问题和人民群众关注的热点问题提出意见和建议。</w:t>
      </w:r>
    </w:p>
    <w:p>
      <w:pPr>
        <w:adjustRightInd w:val="0"/>
        <w:snapToGrid w:val="0"/>
        <w:spacing w:line="560" w:lineRule="exact"/>
        <w:ind w:firstLine="720"/>
        <w:rPr>
          <w:sz w:val="33"/>
          <w:szCs w:val="33"/>
          <w:lang w:val="zh-CN"/>
        </w:rPr>
      </w:pPr>
      <w:r>
        <w:rPr>
          <w:sz w:val="33"/>
          <w:szCs w:val="33"/>
          <w:lang w:val="zh-CN"/>
        </w:rPr>
        <w:t>2</w:t>
      </w:r>
      <w:r>
        <w:rPr>
          <w:rFonts w:hint="eastAsia"/>
          <w:sz w:val="33"/>
          <w:szCs w:val="33"/>
        </w:rPr>
        <w:t>.</w:t>
      </w:r>
      <w:r>
        <w:rPr>
          <w:sz w:val="33"/>
          <w:szCs w:val="33"/>
          <w:lang w:val="zh-CN"/>
        </w:rPr>
        <w:t>努力加强“人大代表</w:t>
      </w:r>
      <w:r>
        <w:rPr>
          <w:sz w:val="33"/>
          <w:szCs w:val="33"/>
        </w:rPr>
        <w:t>联络站</w:t>
      </w:r>
      <w:r>
        <w:rPr>
          <w:sz w:val="33"/>
          <w:szCs w:val="33"/>
          <w:lang w:val="zh-CN"/>
        </w:rPr>
        <w:t>”的组织建设，丰富和创新活动内容。我</w:t>
      </w:r>
      <w:r>
        <w:rPr>
          <w:sz w:val="33"/>
          <w:szCs w:val="33"/>
        </w:rPr>
        <w:t>选区</w:t>
      </w:r>
      <w:r>
        <w:rPr>
          <w:sz w:val="33"/>
          <w:szCs w:val="33"/>
          <w:lang w:val="zh-CN"/>
        </w:rPr>
        <w:t>有</w:t>
      </w:r>
      <w:r>
        <w:rPr>
          <w:sz w:val="33"/>
          <w:szCs w:val="33"/>
        </w:rPr>
        <w:t>区</w:t>
      </w:r>
      <w:r>
        <w:rPr>
          <w:sz w:val="33"/>
          <w:szCs w:val="33"/>
          <w:lang w:val="zh-CN"/>
        </w:rPr>
        <w:t>人大代表</w:t>
      </w:r>
      <w:r>
        <w:rPr>
          <w:sz w:val="33"/>
          <w:szCs w:val="33"/>
        </w:rPr>
        <w:t>3</w:t>
      </w:r>
      <w:r>
        <w:rPr>
          <w:sz w:val="33"/>
          <w:szCs w:val="33"/>
          <w:lang w:val="zh-CN"/>
        </w:rPr>
        <w:t>名</w:t>
      </w:r>
      <w:r>
        <w:rPr>
          <w:rFonts w:hint="eastAsia"/>
          <w:sz w:val="33"/>
          <w:szCs w:val="33"/>
          <w:lang w:val="zh-CN"/>
        </w:rPr>
        <w:t>，</w:t>
      </w:r>
      <w:r>
        <w:rPr>
          <w:sz w:val="33"/>
          <w:szCs w:val="33"/>
        </w:rPr>
        <w:t>镇</w:t>
      </w:r>
      <w:r>
        <w:rPr>
          <w:sz w:val="33"/>
          <w:szCs w:val="33"/>
          <w:lang w:val="zh-CN"/>
        </w:rPr>
        <w:t>人大代表</w:t>
      </w:r>
      <w:r>
        <w:rPr>
          <w:sz w:val="33"/>
          <w:szCs w:val="33"/>
        </w:rPr>
        <w:t>7</w:t>
      </w:r>
      <w:r>
        <w:rPr>
          <w:sz w:val="33"/>
          <w:szCs w:val="33"/>
          <w:lang w:val="zh-CN"/>
        </w:rPr>
        <w:t>名,其中部分代表具有双重代表身份。“人大代表</w:t>
      </w:r>
      <w:r>
        <w:rPr>
          <w:sz w:val="33"/>
          <w:szCs w:val="33"/>
        </w:rPr>
        <w:t>联络站</w:t>
      </w:r>
      <w:r>
        <w:rPr>
          <w:sz w:val="33"/>
          <w:szCs w:val="33"/>
          <w:lang w:val="zh-CN"/>
        </w:rPr>
        <w:t>”开展活动以</w:t>
      </w:r>
      <w:r>
        <w:rPr>
          <w:sz w:val="33"/>
          <w:szCs w:val="33"/>
        </w:rPr>
        <w:t>镇</w:t>
      </w:r>
      <w:r>
        <w:rPr>
          <w:sz w:val="33"/>
          <w:szCs w:val="33"/>
          <w:lang w:val="zh-CN"/>
        </w:rPr>
        <w:t>人大代表为基础进行分组活动，</w:t>
      </w:r>
      <w:r>
        <w:rPr>
          <w:sz w:val="33"/>
          <w:szCs w:val="33"/>
        </w:rPr>
        <w:t>镇</w:t>
      </w:r>
      <w:r>
        <w:rPr>
          <w:sz w:val="33"/>
          <w:szCs w:val="33"/>
          <w:lang w:val="zh-CN"/>
        </w:rPr>
        <w:t>以上人大代表均以邀请的形式参加相关小组的活动。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</w:t>
      </w:r>
    </w:p>
    <w:p>
      <w:pPr>
        <w:pStyle w:val="2"/>
        <w:ind w:firstLine="640" w:firstLineChars="200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bookmarkStart w:id="0" w:name="_GoBack"/>
      <w:bookmarkEnd w:id="0"/>
      <w:r>
        <w:rPr>
          <w:rFonts w:hint="eastAsia" w:ascii="楷体_GB2312" w:hAnsi="宋体" w:eastAsia="楷体_GB2312"/>
          <w:b/>
          <w:lang w:val="zh-CN"/>
        </w:rPr>
        <w:t>（二）相关建议</w:t>
      </w:r>
    </w:p>
    <w:p>
      <w:pPr>
        <w:pStyle w:val="2"/>
        <w:ind w:firstLine="640" w:firstLineChars="200"/>
        <w:rPr>
          <w:rFonts w:hint="eastAsia" w:ascii="仿宋_GB2312" w:hAnsi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eastAsia="zh-CN"/>
        </w:rPr>
        <w:t>无</w:t>
      </w:r>
    </w:p>
    <w:p>
      <w:pPr>
        <w:rPr>
          <w:rFonts w:hint="eastAsia" w:ascii="仿宋_GB2312" w:hAnsi="仿宋_GB2312" w:cs="仿宋_GB2312"/>
          <w:color w:val="000000"/>
          <w:kern w:val="0"/>
          <w:sz w:val="32"/>
          <w:szCs w:val="32"/>
          <w:lang w:eastAsia="zh-CN"/>
        </w:rPr>
      </w:pPr>
    </w:p>
    <w:p>
      <w:pPr>
        <w:pStyle w:val="2"/>
      </w:pPr>
    </w:p>
    <w:p>
      <w:pPr>
        <w:jc w:val="right"/>
        <w:rPr>
          <w:rFonts w:hint="eastAsia" w:ascii="仿宋_GB2312" w:hAnsi="方正仿宋_GBK" w:eastAsia="仿宋_GB2312" w:cs="方正仿宋_GBK"/>
          <w:sz w:val="32"/>
          <w:szCs w:val="32"/>
          <w:lang w:val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攀枝花市仁和区大田镇人民政府</w:t>
      </w:r>
    </w:p>
    <w:p>
      <w:pPr>
        <w:ind w:firstLine="4800" w:firstLineChars="1500"/>
      </w:pPr>
      <w:r>
        <w:rPr>
          <w:rFonts w:hint="eastAsia" w:ascii="仿宋_GB2312" w:eastAsia="仿宋_GB2312"/>
          <w:sz w:val="32"/>
          <w:szCs w:val="32"/>
          <w:lang w:val="zh-CN"/>
        </w:rPr>
        <w:t xml:space="preserve"> 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zh-CN"/>
        </w:rPr>
        <w:t>年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libri Light">
    <w:panose1 w:val="020F0302020204030204"/>
    <w:charset w:val="00"/>
    <w:family w:val="roman"/>
    <w:pitch w:val="default"/>
    <w:sig w:usb0="E4002EFF" w:usb1="C2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D11F"/>
    <w:multiLevelType w:val="singleLevel"/>
    <w:tmpl w:val="6641D11F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642D96D"/>
    <w:multiLevelType w:val="singleLevel"/>
    <w:tmpl w:val="6642D96D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58964B3"/>
    <w:rsid w:val="06FE45F1"/>
    <w:rsid w:val="0EDB478C"/>
    <w:rsid w:val="10543CB3"/>
    <w:rsid w:val="200027AF"/>
    <w:rsid w:val="24C43BCA"/>
    <w:rsid w:val="291C455A"/>
    <w:rsid w:val="2B477DFA"/>
    <w:rsid w:val="2FA207B7"/>
    <w:rsid w:val="36135008"/>
    <w:rsid w:val="36926D0C"/>
    <w:rsid w:val="3A2E09CA"/>
    <w:rsid w:val="44A1275C"/>
    <w:rsid w:val="47EA3F8A"/>
    <w:rsid w:val="4DAF2BCF"/>
    <w:rsid w:val="4DDB6F66"/>
    <w:rsid w:val="502732A5"/>
    <w:rsid w:val="592A5007"/>
    <w:rsid w:val="62F71BC5"/>
    <w:rsid w:val="67302E47"/>
    <w:rsid w:val="6F546269"/>
    <w:rsid w:val="716C062B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ScaleCrop>false</ScaleCrop>
  <LinksUpToDate>false</LinksUpToDate>
  <CharactersWithSpaces>884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蒋太琼</cp:lastModifiedBy>
  <cp:lastPrinted>2024-05-16T03:01:05Z</cp:lastPrinted>
  <dcterms:modified xsi:type="dcterms:W3CDTF">2024-05-16T03:01:12Z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37AB5441F8464A27A92ADD3B0F807CE3</vt:lpwstr>
  </property>
</Properties>
</file>