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3"/>
        <w:spacing w:line="600" w:lineRule="exact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攀枝花市仁和区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中坝乡人民政府</w:t>
      </w:r>
    </w:p>
    <w:p>
      <w:pPr>
        <w:pStyle w:val="6"/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2023年</w:t>
      </w:r>
      <w:r>
        <w:rPr>
          <w:rFonts w:hint="eastAsia" w:ascii="方正小标宋_GBK" w:hAnsi="黑体" w:eastAsia="方正小标宋_GBK" w:cs="黑体"/>
          <w:sz w:val="36"/>
          <w:szCs w:val="36"/>
        </w:rPr>
        <w:t>预算项目支出</w:t>
      </w:r>
      <w:r>
        <w:rPr>
          <w:rFonts w:hint="eastAsia" w:ascii="方正小标宋_GBK" w:hAnsi="黑体" w:eastAsia="方正小标宋_GBK" w:cs="黑体"/>
          <w:sz w:val="36"/>
          <w:szCs w:val="36"/>
          <w:lang w:val="en-US" w:eastAsia="zh-CN"/>
        </w:rPr>
        <w:t>重点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绩效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评价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告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“代表之家活动室”运行维护费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）</w:t>
      </w:r>
    </w:p>
    <w:p>
      <w:pPr>
        <w:pStyle w:val="6"/>
        <w:spacing w:line="560" w:lineRule="exact"/>
        <w:ind w:firstLine="640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sz w:val="28"/>
          <w:szCs w:val="28"/>
          <w:lang w:val="zh-CN"/>
        </w:rPr>
      </w:pPr>
      <w:r>
        <w:rPr>
          <w:rFonts w:hint="eastAsia" w:ascii="黑体" w:hAnsi="宋体" w:eastAsia="黑体"/>
          <w:sz w:val="28"/>
          <w:szCs w:val="28"/>
        </w:rPr>
        <w:t>一、</w:t>
      </w:r>
      <w:r>
        <w:rPr>
          <w:rFonts w:hint="eastAsia" w:ascii="黑体" w:hAnsi="宋体" w:eastAsia="黑体"/>
          <w:sz w:val="28"/>
          <w:szCs w:val="28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default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为保证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中坝乡人大代表之家正常运转，需投入资金0.6万元。根据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攀仁财资行[2023]42号文件，下达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资金0.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项目绩效目标。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ascii="仿宋_GB2312" w:hAnsi="宋体"/>
          <w:color w:val="FF0000"/>
          <w:sz w:val="28"/>
          <w:szCs w:val="28"/>
          <w:highlight w:val="yellow"/>
          <w:lang w:val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2023年，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中坝乡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1"/>
        </w:numPr>
        <w:tabs>
          <w:tab w:val="left" w:pos="903"/>
        </w:tabs>
        <w:adjustRightInd w:val="0"/>
        <w:snapToGrid w:val="0"/>
        <w:spacing w:line="560" w:lineRule="exact"/>
        <w:ind w:firstLine="720" w:firstLineChars="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项目资金申报相符性。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为保证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中坝乡人大代表之家正常运转，需投入资金0.6万元。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根据市区人大的工作要求，中坝乡人大代表之家主要承担以下职能：中坝乡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</w:t>
      </w:r>
      <w:r>
        <w:rPr>
          <w:rFonts w:hint="eastAsia" w:ascii="仿宋_GB2312" w:hAnsi="宋体"/>
          <w:color w:val="000000" w:themeColor="text1"/>
          <w:sz w:val="28"/>
          <w:szCs w:val="28"/>
          <w:lang w:val="zh-CN"/>
          <w14:textFill>
            <w14:solidFill>
              <w14:schemeClr w14:val="tx1"/>
            </w14:solidFill>
          </w14:textFill>
        </w:rPr>
        <w:t>目申报内容与具体实施内容相符，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申报目标合理可行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（一）资金计划、到位及使用情况。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1．资金计划</w:t>
      </w:r>
      <w:r>
        <w:rPr>
          <w:rFonts w:hint="eastAsia" w:ascii="仿宋_GB2312" w:hAnsi="仿宋_GB2312" w:cs="仿宋_GB2312"/>
          <w:kern w:val="0"/>
          <w:sz w:val="28"/>
          <w:szCs w:val="28"/>
          <w:lang w:eastAsia="zh-CN"/>
        </w:rPr>
        <w:t>及到位。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中坝乡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有区人大代表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名，乡人大代表5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名，其中有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名代表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身份重叠，实际共有代表5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为确保该工作室的正常运转，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预算0.6万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元的运行维护费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，计划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用于代表活动室维修费用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代表活动室运行费用如办公费等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资金0.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万元及时到位，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到位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率100%。</w:t>
      </w:r>
    </w:p>
    <w:p>
      <w:p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2023年资金主要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用于代表活动室运行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维护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办公费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="仿宋_GB2312" w:hAnsi="仿宋_GB2312" w:cs="仿宋_GB2312"/>
          <w:kern w:val="0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在执行过程中严格按财经要求，严格把握标准和范围，没有超范围使用，没有超标准使用，所有支出均按预算执行，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支付0.6万元，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完成率100%。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（二）项目财务管理情况。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项目执行过程中，会计账务处理及时；会计核算规范；按照专款专用安排使用资金，资金支付有据可查，开支标准合规合法，资金支出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（三）项目组织实施情况。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840" w:firstLineChars="300"/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中坝乡境内的区乡两级人大代表入驻代表之家，开展学法学纪，提升素质；参与政府相关工作，监督工程质量、进度、人员等；向群众宣传法律及惠民政策落实的情况；反映群众的诉求和呼声，让党委和政府的决策和工作更加深入民心，得到群众更大的认可和支持</w:t>
      </w: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>
        <w:rPr>
          <w:rFonts w:hint="eastAsia" w:ascii="黑体" w:hAnsi="宋体" w:eastAsia="黑体"/>
          <w:sz w:val="28"/>
          <w:szCs w:val="28"/>
        </w:rPr>
        <w:t>三、项目绩效情况</w:t>
      </w:r>
      <w:r>
        <w:rPr>
          <w:rFonts w:hint="eastAsia" w:ascii="仿宋_GB2312" w:hAnsi="宋体"/>
          <w:sz w:val="28"/>
          <w:szCs w:val="28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（一）项目完成情况。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对代表之家进行了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维修维护等，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年按计划完成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了57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名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区乡两级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代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>入驻了代表之家</w:t>
      </w:r>
      <w:r>
        <w:rPr>
          <w:rFonts w:hint="eastAsia" w:ascii="仿宋_GB2312" w:hAnsi="仿宋_GB2312" w:cs="仿宋_GB2312"/>
          <w:b w:val="0"/>
          <w:bCs w:val="0"/>
          <w:kern w:val="0"/>
          <w:sz w:val="28"/>
          <w:szCs w:val="28"/>
          <w:lang w:val="en-US" w:eastAsia="zh-CN"/>
        </w:rPr>
        <w:t>，完成资金支付0.6万元，资金完成率100%。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2" w:firstLineChars="200"/>
        <w:jc w:val="left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（二）项目效益情况。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入驻代表均进行了法律法规及政策文件的学习，提升了代表的法律水平和政治素质，提升整个农村法律水平的推进农村法治建设起到了推动作用；代表现场参与了中坝乡项目建设管理，解决了大量的群众矛盾，让人大代表更深刻的了解项目实施的必要性，项目推进过程中的艰辛，有效的拉近了政府和群众的距离；对代表之家进行的标准化建设，让整个办公场所更加亲民，更利于开展活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28"/>
          <w:szCs w:val="28"/>
          <w:lang w:val="en-US" w:eastAsia="zh-CN"/>
        </w:rPr>
        <w:t xml:space="preserve">，社会评价良好。 </w:t>
      </w:r>
    </w:p>
    <w:p>
      <w:pPr>
        <w:adjustRightInd w:val="0"/>
        <w:snapToGrid w:val="0"/>
        <w:spacing w:line="560" w:lineRule="exact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宋体" w:eastAsia="黑体"/>
          <w:sz w:val="28"/>
          <w:szCs w:val="28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宋体" w:eastAsia="楷体_GB2312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_GB2312" w:hAnsi="宋体" w:eastAsia="楷体_GB2312"/>
          <w:b w:val="0"/>
          <w:bCs/>
          <w:sz w:val="28"/>
          <w:szCs w:val="28"/>
          <w:lang w:val="zh-CN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sz w:val="28"/>
          <w:szCs w:val="28"/>
          <w:lang w:val="zh-CN"/>
        </w:rPr>
      </w:pPr>
      <w:r>
        <w:rPr>
          <w:rFonts w:hint="eastAsia" w:ascii="楷体_GB2312" w:hAnsi="宋体" w:eastAsia="楷体_GB2312"/>
          <w:b/>
          <w:sz w:val="28"/>
          <w:szCs w:val="28"/>
          <w:lang w:val="zh-CN"/>
        </w:rPr>
        <w:t>相关建议。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kern w:val="0"/>
          <w:sz w:val="28"/>
          <w:szCs w:val="28"/>
          <w:lang w:val="en-US" w:eastAsia="zh-CN"/>
        </w:rPr>
        <w:t xml:space="preserve">      进一步加强“代表之家活动室”运行维护费资金投入力度，确保“代表之家活动室”工作顺利开展。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left"/>
        <w:rPr>
          <w:rFonts w:hint="default" w:ascii="仿宋_GB2312" w:hAnsi="仿宋_GB2312" w:cs="仿宋_GB2312"/>
          <w:kern w:val="0"/>
          <w:sz w:val="28"/>
          <w:szCs w:val="28"/>
          <w:lang w:val="en-US" w:eastAsia="zh-CN"/>
        </w:rPr>
      </w:pPr>
    </w:p>
    <w:p>
      <w:pPr>
        <w:pStyle w:val="3"/>
        <w:spacing w:line="600" w:lineRule="exact"/>
        <w:ind w:firstLine="2240" w:firstLineChars="800"/>
        <w:jc w:val="right"/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  <w:t>攀枝花市仁和区中坝乡人民政府</w:t>
      </w:r>
    </w:p>
    <w:p>
      <w:pPr>
        <w:pStyle w:val="3"/>
        <w:spacing w:line="600" w:lineRule="exact"/>
        <w:ind w:firstLine="2240" w:firstLineChars="800"/>
        <w:jc w:val="center"/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kern w:val="0"/>
          <w:sz w:val="28"/>
          <w:szCs w:val="28"/>
          <w:lang w:val="en-US" w:eastAsia="zh-CN"/>
        </w:rPr>
        <w:t xml:space="preserve">               2024年5月17日</w:t>
      </w:r>
    </w:p>
    <w:p>
      <w:pPr>
        <w:numPr>
          <w:ilvl w:val="0"/>
          <w:numId w:val="0"/>
        </w:numPr>
        <w:autoSpaceDE w:val="0"/>
        <w:autoSpaceDN w:val="0"/>
        <w:adjustRightInd w:val="0"/>
        <w:spacing w:line="600" w:lineRule="exact"/>
        <w:jc w:val="center"/>
        <w:rPr>
          <w:rFonts w:hint="eastAsia" w:ascii="仿宋_GB2312" w:hAnsi="仿宋_GB2312" w:eastAsia="仿宋_GB2312" w:cs="仿宋_GB2312"/>
          <w:sz w:val="28"/>
          <w:szCs w:val="28"/>
          <w:lang w:val="zh-CN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3F9AE3"/>
    <w:multiLevelType w:val="singleLevel"/>
    <w:tmpl w:val="643F9AE3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43F9CD1"/>
    <w:multiLevelType w:val="singleLevel"/>
    <w:tmpl w:val="643F9CD1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7C0DF8"/>
    <w:rsid w:val="00866E99"/>
    <w:rsid w:val="00C946D6"/>
    <w:rsid w:val="08BE37BB"/>
    <w:rsid w:val="0B5E0A3B"/>
    <w:rsid w:val="0EDB478C"/>
    <w:rsid w:val="0F880C0D"/>
    <w:rsid w:val="15E668F2"/>
    <w:rsid w:val="168C1B23"/>
    <w:rsid w:val="16AB3913"/>
    <w:rsid w:val="1782458A"/>
    <w:rsid w:val="1DC9510E"/>
    <w:rsid w:val="1EE95587"/>
    <w:rsid w:val="1F9128FA"/>
    <w:rsid w:val="22301428"/>
    <w:rsid w:val="25662D4E"/>
    <w:rsid w:val="28AE1E0C"/>
    <w:rsid w:val="291C455A"/>
    <w:rsid w:val="2F37559B"/>
    <w:rsid w:val="336B125C"/>
    <w:rsid w:val="3596654B"/>
    <w:rsid w:val="36926D0C"/>
    <w:rsid w:val="49DF66D8"/>
    <w:rsid w:val="4AAF4771"/>
    <w:rsid w:val="4DAE315E"/>
    <w:rsid w:val="4DAF2BCF"/>
    <w:rsid w:val="4DDB6F66"/>
    <w:rsid w:val="4FC91A51"/>
    <w:rsid w:val="577D75F0"/>
    <w:rsid w:val="5C747581"/>
    <w:rsid w:val="605D679A"/>
    <w:rsid w:val="635E04D1"/>
    <w:rsid w:val="723F753D"/>
    <w:rsid w:val="792F2AEE"/>
    <w:rsid w:val="7CE15554"/>
    <w:rsid w:val="BFFE83F2"/>
    <w:rsid w:val="D7FDD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1292</Words>
  <Characters>1342</Characters>
  <Lines>6</Lines>
  <Paragraphs>1</Paragraphs>
  <TotalTime>12</TotalTime>
  <ScaleCrop>false</ScaleCrop>
  <LinksUpToDate>false</LinksUpToDate>
  <CharactersWithSpaces>1373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2024-05-20T06:29:16Z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DA72E08E879D442DA364FA799507E758_12</vt:lpwstr>
  </property>
</Properties>
</file>