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tabs>
          <w:tab w:val="left" w:pos="1440"/>
        </w:tabs>
        <w:spacing w:line="560" w:lineRule="exact"/>
        <w:rPr>
          <w:rFonts w:hint="default" w:ascii="Times New Roman" w:hAnsi="Times New Roman" w:eastAsia="宋体" w:cs="Times New Roman"/>
          <w:sz w:val="30"/>
          <w:szCs w:val="30"/>
        </w:rPr>
      </w:pPr>
    </w:p>
    <w:p>
      <w:pPr>
        <w:pStyle w:val="3"/>
        <w:spacing w:line="600" w:lineRule="exact"/>
        <w:jc w:val="center"/>
        <w:rPr>
          <w:rFonts w:hint="default" w:ascii="Times New Roman" w:hAnsi="Times New Roman" w:eastAsia="宋体" w:cs="Times New Roman"/>
          <w:b/>
          <w:bCs/>
          <w:sz w:val="36"/>
          <w:szCs w:val="36"/>
          <w:lang w:eastAsia="zh-CN"/>
        </w:rPr>
      </w:pPr>
      <w:r>
        <w:rPr>
          <w:rFonts w:hint="default" w:ascii="Times New Roman" w:hAnsi="Times New Roman" w:eastAsia="宋体" w:cs="Times New Roman"/>
          <w:b/>
          <w:bCs/>
          <w:sz w:val="36"/>
          <w:szCs w:val="36"/>
        </w:rPr>
        <w:t>攀枝花市仁和区</w:t>
      </w:r>
      <w:r>
        <w:rPr>
          <w:rFonts w:hint="default" w:ascii="Times New Roman" w:hAnsi="Times New Roman" w:eastAsia="宋体" w:cs="Times New Roman"/>
          <w:b/>
          <w:bCs/>
          <w:sz w:val="36"/>
          <w:szCs w:val="36"/>
          <w:lang w:eastAsia="zh-CN"/>
        </w:rPr>
        <w:t>中坝乡人民政府</w:t>
      </w:r>
    </w:p>
    <w:p>
      <w:pPr>
        <w:pStyle w:val="3"/>
        <w:spacing w:line="600" w:lineRule="exact"/>
        <w:ind w:firstLine="1080" w:firstLineChars="300"/>
        <w:jc w:val="both"/>
        <w:rPr>
          <w:rFonts w:hint="default" w:ascii="Times New Roman" w:hAnsi="Times New Roman" w:eastAsia="方正小标宋_GBK" w:cs="Times New Roman"/>
          <w:sz w:val="36"/>
          <w:szCs w:val="36"/>
        </w:rPr>
      </w:pPr>
      <w:r>
        <w:rPr>
          <w:rFonts w:hint="default" w:ascii="Times New Roman" w:hAnsi="Times New Roman" w:eastAsia="方正小标宋_GBK" w:cs="Times New Roman"/>
          <w:sz w:val="36"/>
          <w:szCs w:val="36"/>
          <w:lang w:val="en-US" w:eastAsia="zh-CN"/>
        </w:rPr>
        <w:t>2023年专项</w:t>
      </w:r>
      <w:r>
        <w:rPr>
          <w:rFonts w:hint="default" w:ascii="Times New Roman" w:hAnsi="Times New Roman" w:eastAsia="方正小标宋_GBK" w:cs="Times New Roman"/>
          <w:sz w:val="36"/>
          <w:szCs w:val="36"/>
        </w:rPr>
        <w:t>预算项目支出绩效自评报告</w:t>
      </w:r>
    </w:p>
    <w:p>
      <w:pPr>
        <w:pStyle w:val="3"/>
        <w:spacing w:line="600" w:lineRule="exact"/>
        <w:ind w:firstLine="720" w:firstLineChars="200"/>
        <w:jc w:val="center"/>
        <w:rPr>
          <w:rFonts w:hint="default" w:ascii="Times New Roman" w:hAnsi="Times New Roman" w:eastAsia="方正小标宋_GBK" w:cs="Times New Roman"/>
          <w:sz w:val="36"/>
          <w:szCs w:val="36"/>
        </w:rPr>
      </w:pPr>
      <w:r>
        <w:rPr>
          <w:rFonts w:hint="default" w:ascii="Times New Roman" w:hAnsi="Times New Roman" w:eastAsia="方正小标宋_GBK" w:cs="Times New Roman"/>
          <w:sz w:val="36"/>
          <w:szCs w:val="36"/>
        </w:rPr>
        <w:t>（</w:t>
      </w:r>
      <w:r>
        <w:rPr>
          <w:rFonts w:hint="default" w:ascii="Times New Roman" w:hAnsi="Times New Roman" w:eastAsia="方正小标宋_GBK" w:cs="Times New Roman"/>
          <w:sz w:val="36"/>
          <w:szCs w:val="36"/>
          <w:highlight w:val="none"/>
          <w:lang w:eastAsia="zh-CN"/>
        </w:rPr>
        <w:t>维稳工作经费</w:t>
      </w:r>
      <w:r>
        <w:rPr>
          <w:rFonts w:hint="default" w:ascii="Times New Roman" w:hAnsi="Times New Roman" w:eastAsia="方正小标宋_GBK" w:cs="Times New Roman"/>
          <w:sz w:val="36"/>
          <w:szCs w:val="36"/>
        </w:rPr>
        <w:t>）</w:t>
      </w:r>
    </w:p>
    <w:p>
      <w:pPr>
        <w:pStyle w:val="3"/>
        <w:spacing w:line="600" w:lineRule="exact"/>
        <w:ind w:firstLine="720" w:firstLineChars="200"/>
        <w:jc w:val="center"/>
        <w:rPr>
          <w:rFonts w:hint="default" w:ascii="Times New Roman" w:hAnsi="Times New Roman" w:eastAsia="方正小标宋_GBK" w:cs="Times New Roman"/>
          <w:sz w:val="36"/>
          <w:szCs w:val="36"/>
        </w:rPr>
      </w:pPr>
    </w:p>
    <w:p>
      <w:pPr>
        <w:adjustRightInd w:val="0"/>
        <w:snapToGrid w:val="0"/>
        <w:spacing w:line="560" w:lineRule="exact"/>
        <w:ind w:firstLine="720"/>
        <w:rPr>
          <w:rFonts w:hint="default" w:ascii="Times New Roman" w:hAnsi="Times New Roman" w:eastAsia="黑体" w:cs="Times New Roman"/>
          <w:lang w:val="zh-CN"/>
        </w:rPr>
      </w:pPr>
      <w:r>
        <w:rPr>
          <w:rFonts w:hint="default" w:ascii="Times New Roman" w:hAnsi="Times New Roman" w:eastAsia="黑体" w:cs="Times New Roman"/>
        </w:rPr>
        <w:t>一、</w:t>
      </w:r>
      <w:r>
        <w:rPr>
          <w:rFonts w:hint="default" w:ascii="Times New Roman" w:hAnsi="Times New Roman" w:eastAsia="黑体" w:cs="Times New Roman"/>
          <w:lang w:val="zh-CN"/>
        </w:rPr>
        <w:t>项目概况</w:t>
      </w:r>
    </w:p>
    <w:p>
      <w:pPr>
        <w:adjustRightInd w:val="0"/>
        <w:snapToGrid w:val="0"/>
        <w:spacing w:line="560" w:lineRule="exact"/>
        <w:ind w:firstLine="720"/>
        <w:rPr>
          <w:rFonts w:hint="default" w:ascii="Times New Roman" w:hAnsi="Times New Roman" w:eastAsia="楷体_GB2312" w:cs="Times New Roman"/>
          <w:b/>
          <w:lang w:val="zh-CN"/>
        </w:rPr>
      </w:pPr>
      <w:r>
        <w:rPr>
          <w:rFonts w:hint="default" w:ascii="Times New Roman" w:hAnsi="Times New Roman" w:eastAsia="楷体_GB2312" w:cs="Times New Roman"/>
          <w:b/>
          <w:lang w:val="zh-CN"/>
        </w:rPr>
        <w:t>（一）项目资金申报及批复情况。</w:t>
      </w:r>
    </w:p>
    <w:p>
      <w:pPr>
        <w:autoSpaceDE w:val="0"/>
        <w:autoSpaceDN w:val="0"/>
        <w:adjustRightInd w:val="0"/>
        <w:spacing w:line="600" w:lineRule="exact"/>
        <w:ind w:firstLine="660" w:firstLineChars="200"/>
        <w:jc w:val="left"/>
        <w:rPr>
          <w:rFonts w:hint="default" w:ascii="Times New Roman" w:hAnsi="Times New Roman" w:eastAsia="仿宋_GB2312" w:cs="Times New Roman"/>
          <w:b w:val="0"/>
          <w:bCs w:val="0"/>
          <w:kern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b w:val="0"/>
          <w:bCs w:val="0"/>
          <w:kern w:val="0"/>
          <w:sz w:val="33"/>
          <w:szCs w:val="33"/>
          <w:lang w:val="en-US" w:eastAsia="zh-CN" w:bidi="ar-SA"/>
        </w:rPr>
        <w:t>为切实做好辖区综治维稳工作，保障辖区社会稳定，</w:t>
      </w:r>
      <w:r>
        <w:rPr>
          <w:rFonts w:hint="default" w:ascii="Times New Roman" w:hAnsi="Times New Roman" w:cs="Times New Roman"/>
          <w:b w:val="0"/>
          <w:bCs w:val="0"/>
          <w:kern w:val="0"/>
          <w:sz w:val="32"/>
          <w:szCs w:val="32"/>
          <w:lang w:val="en-US" w:eastAsia="zh-CN"/>
        </w:rPr>
        <w:t>预算</w:t>
      </w:r>
      <w:r>
        <w:rPr>
          <w:rFonts w:hint="default" w:ascii="Times New Roman" w:hAnsi="Times New Roman" w:eastAsia="仿宋_GB2312" w:cs="Times New Roman"/>
          <w:b w:val="0"/>
          <w:bCs w:val="0"/>
          <w:kern w:val="0"/>
          <w:sz w:val="32"/>
          <w:szCs w:val="32"/>
          <w:lang w:val="en-US" w:eastAsia="zh-CN"/>
        </w:rPr>
        <w:t>投入资金</w:t>
      </w:r>
      <w:r>
        <w:rPr>
          <w:rFonts w:hint="default" w:ascii="Times New Roman" w:hAnsi="Times New Roman" w:cs="Times New Roman"/>
          <w:b w:val="0"/>
          <w:bCs w:val="0"/>
          <w:kern w:val="0"/>
          <w:sz w:val="32"/>
          <w:szCs w:val="32"/>
          <w:lang w:val="en-US" w:eastAsia="zh-CN"/>
        </w:rPr>
        <w:t>3</w:t>
      </w:r>
      <w:r>
        <w:rPr>
          <w:rFonts w:hint="default" w:ascii="Times New Roman" w:hAnsi="Times New Roman" w:eastAsia="仿宋_GB2312" w:cs="Times New Roman"/>
          <w:b w:val="0"/>
          <w:bCs w:val="0"/>
          <w:kern w:val="0"/>
          <w:sz w:val="32"/>
          <w:szCs w:val="32"/>
          <w:lang w:val="en-US" w:eastAsia="zh-CN"/>
        </w:rPr>
        <w:t>万元。</w:t>
      </w:r>
      <w:r>
        <w:rPr>
          <w:rFonts w:hint="default" w:ascii="Times New Roman" w:hAnsi="Times New Roman" w:cs="Times New Roman"/>
          <w:b w:val="0"/>
          <w:bCs w:val="0"/>
          <w:kern w:val="0"/>
          <w:sz w:val="32"/>
          <w:szCs w:val="32"/>
          <w:lang w:val="en-US" w:eastAsia="zh-CN"/>
        </w:rPr>
        <w:t>根据</w:t>
      </w:r>
      <w:r>
        <w:rPr>
          <w:rFonts w:hint="default" w:ascii="Times New Roman" w:hAnsi="Times New Roman" w:eastAsia="仿宋_GB2312" w:cs="Times New Roman"/>
          <w:b w:val="0"/>
          <w:bCs w:val="0"/>
          <w:kern w:val="0"/>
          <w:sz w:val="32"/>
          <w:szCs w:val="32"/>
          <w:lang w:val="en-US" w:eastAsia="zh-CN"/>
        </w:rPr>
        <w:t>攀仁财资行[2023]8号</w:t>
      </w:r>
      <w:r>
        <w:rPr>
          <w:rFonts w:hint="default" w:ascii="Times New Roman" w:hAnsi="Times New Roman" w:cs="Times New Roman"/>
          <w:b w:val="0"/>
          <w:bCs w:val="0"/>
          <w:kern w:val="0"/>
          <w:sz w:val="32"/>
          <w:szCs w:val="32"/>
          <w:lang w:val="en-US" w:eastAsia="zh-CN"/>
        </w:rPr>
        <w:t>下达资金3万元</w:t>
      </w:r>
      <w:r>
        <w:rPr>
          <w:rFonts w:hint="default" w:ascii="Times New Roman" w:hAnsi="Times New Roman" w:eastAsia="方正仿宋_GBK" w:cs="Times New Roman"/>
          <w:sz w:val="33"/>
          <w:szCs w:val="33"/>
          <w:lang w:val="en-US" w:eastAsia="zh-CN"/>
        </w:rPr>
        <w:t>。</w:t>
      </w:r>
    </w:p>
    <w:p>
      <w:pPr>
        <w:numPr>
          <w:ilvl w:val="0"/>
          <w:numId w:val="1"/>
        </w:numPr>
        <w:adjustRightInd w:val="0"/>
        <w:snapToGrid w:val="0"/>
        <w:spacing w:line="560" w:lineRule="exact"/>
        <w:ind w:firstLine="720"/>
        <w:rPr>
          <w:rFonts w:hint="default" w:ascii="Times New Roman" w:hAnsi="Times New Roman" w:eastAsia="楷体_GB2312" w:cs="Times New Roman"/>
          <w:b/>
          <w:lang w:val="zh-CN"/>
        </w:rPr>
      </w:pPr>
      <w:r>
        <w:rPr>
          <w:rFonts w:hint="default" w:ascii="Times New Roman" w:hAnsi="Times New Roman" w:eastAsia="楷体_GB2312" w:cs="Times New Roman"/>
          <w:b/>
          <w:lang w:val="zh-CN"/>
        </w:rPr>
        <w:t>项目绩效目标。</w:t>
      </w:r>
    </w:p>
    <w:p>
      <w:pPr>
        <w:numPr>
          <w:ilvl w:val="0"/>
          <w:numId w:val="0"/>
        </w:numPr>
        <w:autoSpaceDE w:val="0"/>
        <w:autoSpaceDN w:val="0"/>
        <w:adjustRightInd w:val="0"/>
        <w:spacing w:line="600" w:lineRule="exact"/>
        <w:ind w:firstLine="640" w:firstLineChars="200"/>
        <w:jc w:val="left"/>
        <w:rPr>
          <w:rFonts w:hint="default" w:ascii="Times New Roman" w:hAnsi="Times New Roman" w:cs="Times New Roman"/>
          <w:color w:val="FF0000"/>
          <w:lang w:val="zh-CN"/>
        </w:rPr>
      </w:pPr>
      <w:r>
        <w:rPr>
          <w:rFonts w:hint="default" w:ascii="Times New Roman" w:hAnsi="Times New Roman" w:cs="Times New Roman"/>
          <w:kern w:val="0"/>
          <w:sz w:val="32"/>
          <w:szCs w:val="32"/>
          <w:lang w:val="en-US" w:eastAsia="zh-CN"/>
        </w:rPr>
        <w:t>减少社会不安定因素，促进社会的安定团结；</w:t>
      </w:r>
      <w:r>
        <w:rPr>
          <w:rFonts w:hint="default" w:ascii="Times New Roman" w:hAnsi="Times New Roman" w:cs="Times New Roman"/>
          <w:sz w:val="32"/>
          <w:szCs w:val="32"/>
          <w:lang w:val="en-US" w:eastAsia="zh-CN"/>
        </w:rPr>
        <w:t>解决涉稳工作中的实际问题，特别是热点、难点问题；</w:t>
      </w:r>
      <w:r>
        <w:rPr>
          <w:rFonts w:hint="default" w:ascii="Times New Roman" w:hAnsi="Times New Roman" w:eastAsia="仿宋_GB2312" w:cs="Times New Roman"/>
          <w:i w:val="0"/>
          <w:caps w:val="0"/>
          <w:color w:val="333333"/>
          <w:spacing w:val="0"/>
          <w:sz w:val="31"/>
          <w:szCs w:val="31"/>
          <w:shd w:val="clear" w:fill="FFFFFF"/>
        </w:rPr>
        <w:t>持续加大对社会维稳工作的投入，更好地做好信访平安维稳等工作，切实提高群众安全感，有效维护社会稳定，促进</w:t>
      </w:r>
      <w:r>
        <w:rPr>
          <w:rFonts w:hint="default" w:ascii="Times New Roman" w:hAnsi="Times New Roman" w:eastAsia="仿宋_GB2312" w:cs="Times New Roman"/>
          <w:i w:val="0"/>
          <w:caps w:val="0"/>
          <w:color w:val="333333"/>
          <w:spacing w:val="0"/>
          <w:sz w:val="31"/>
          <w:szCs w:val="31"/>
          <w:shd w:val="clear" w:fill="FFFFFF"/>
          <w:lang w:eastAsia="zh-CN"/>
        </w:rPr>
        <w:t>中坝乡</w:t>
      </w:r>
      <w:r>
        <w:rPr>
          <w:rFonts w:hint="default" w:ascii="Times New Roman" w:hAnsi="Times New Roman" w:cs="Times New Roman"/>
          <w:i w:val="0"/>
          <w:caps w:val="0"/>
          <w:color w:val="333333"/>
          <w:spacing w:val="0"/>
          <w:sz w:val="31"/>
          <w:szCs w:val="31"/>
          <w:shd w:val="clear" w:fill="FFFFFF"/>
          <w:lang w:eastAsia="zh-CN"/>
        </w:rPr>
        <w:t>的</w:t>
      </w:r>
      <w:r>
        <w:rPr>
          <w:rFonts w:hint="default" w:ascii="Times New Roman" w:hAnsi="Times New Roman" w:eastAsia="仿宋_GB2312" w:cs="Times New Roman"/>
          <w:i w:val="0"/>
          <w:caps w:val="0"/>
          <w:color w:val="333333"/>
          <w:spacing w:val="0"/>
          <w:sz w:val="31"/>
          <w:szCs w:val="31"/>
          <w:shd w:val="clear" w:fill="FFFFFF"/>
        </w:rPr>
        <w:t>经济</w:t>
      </w:r>
      <w:r>
        <w:rPr>
          <w:rFonts w:hint="default" w:ascii="Times New Roman" w:hAnsi="Times New Roman" w:cs="Times New Roman"/>
          <w:i w:val="0"/>
          <w:caps w:val="0"/>
          <w:color w:val="333333"/>
          <w:spacing w:val="0"/>
          <w:sz w:val="31"/>
          <w:szCs w:val="31"/>
          <w:shd w:val="clear" w:fill="FFFFFF"/>
          <w:lang w:eastAsia="zh-CN"/>
        </w:rPr>
        <w:t>发展、</w:t>
      </w:r>
      <w:r>
        <w:rPr>
          <w:rFonts w:hint="default" w:ascii="Times New Roman" w:hAnsi="Times New Roman" w:eastAsia="仿宋_GB2312" w:cs="Times New Roman"/>
          <w:i w:val="0"/>
          <w:caps w:val="0"/>
          <w:color w:val="333333"/>
          <w:spacing w:val="0"/>
          <w:sz w:val="31"/>
          <w:szCs w:val="31"/>
          <w:shd w:val="clear" w:fill="FFFFFF"/>
        </w:rPr>
        <w:t>社会</w:t>
      </w:r>
      <w:r>
        <w:rPr>
          <w:rFonts w:hint="default" w:ascii="Times New Roman" w:hAnsi="Times New Roman" w:cs="Times New Roman"/>
          <w:i w:val="0"/>
          <w:caps w:val="0"/>
          <w:color w:val="333333"/>
          <w:spacing w:val="0"/>
          <w:sz w:val="31"/>
          <w:szCs w:val="31"/>
          <w:shd w:val="clear" w:fill="FFFFFF"/>
          <w:lang w:eastAsia="zh-CN"/>
        </w:rPr>
        <w:t>稳定</w:t>
      </w:r>
      <w:r>
        <w:rPr>
          <w:rFonts w:hint="default" w:ascii="Times New Roman" w:hAnsi="Times New Roman" w:eastAsia="仿宋_GB2312" w:cs="Times New Roman"/>
          <w:i w:val="0"/>
          <w:caps w:val="0"/>
          <w:color w:val="333333"/>
          <w:spacing w:val="0"/>
          <w:sz w:val="31"/>
          <w:szCs w:val="31"/>
          <w:shd w:val="clear" w:fill="FFFFFF"/>
        </w:rPr>
        <w:t>。</w:t>
      </w:r>
    </w:p>
    <w:p>
      <w:pPr>
        <w:numPr>
          <w:ilvl w:val="0"/>
          <w:numId w:val="1"/>
        </w:numPr>
        <w:tabs>
          <w:tab w:val="left" w:pos="903"/>
        </w:tabs>
        <w:adjustRightInd w:val="0"/>
        <w:snapToGrid w:val="0"/>
        <w:spacing w:line="560" w:lineRule="exact"/>
        <w:ind w:firstLine="720" w:firstLineChars="0"/>
        <w:rPr>
          <w:rFonts w:hint="default" w:ascii="Times New Roman" w:hAnsi="Times New Roman" w:eastAsia="楷体_GB2312" w:cs="Times New Roman"/>
          <w:b/>
          <w:lang w:val="zh-CN"/>
        </w:rPr>
      </w:pPr>
      <w:r>
        <w:rPr>
          <w:rFonts w:hint="default" w:ascii="Times New Roman" w:hAnsi="Times New Roman" w:eastAsia="楷体_GB2312" w:cs="Times New Roman"/>
          <w:b/>
          <w:lang w:val="zh-CN"/>
        </w:rPr>
        <w:t>项目资金申报相符性。</w:t>
      </w:r>
    </w:p>
    <w:p>
      <w:pPr>
        <w:numPr>
          <w:ilvl w:val="0"/>
          <w:numId w:val="0"/>
        </w:numPr>
        <w:autoSpaceDE w:val="0"/>
        <w:autoSpaceDN w:val="0"/>
        <w:adjustRightInd w:val="0"/>
        <w:spacing w:line="600" w:lineRule="exact"/>
        <w:ind w:firstLine="640" w:firstLineChars="200"/>
        <w:jc w:val="left"/>
        <w:rPr>
          <w:rFonts w:hint="default" w:ascii="Times New Roman" w:hAnsi="Times New Roman" w:eastAsia="仿宋_GB2312" w:cs="Times New Roman"/>
          <w:kern w:val="0"/>
          <w:sz w:val="32"/>
          <w:szCs w:val="32"/>
          <w:lang w:eastAsia="zh-CN"/>
        </w:rPr>
      </w:pPr>
      <w:r>
        <w:rPr>
          <w:rFonts w:hint="default" w:ascii="Times New Roman" w:hAnsi="Times New Roman" w:cs="Times New Roman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32"/>
          <w:szCs w:val="32"/>
          <w:lang w:val="en-US" w:eastAsia="zh-CN"/>
        </w:rPr>
        <w:t>2023年</w:t>
      </w:r>
      <w:r>
        <w:rPr>
          <w:rFonts w:hint="default" w:ascii="Times New Roman" w:hAnsi="Times New Roman" w:cs="Times New Roman"/>
          <w:kern w:val="0"/>
          <w:sz w:val="32"/>
          <w:szCs w:val="32"/>
          <w:lang w:val="en-US" w:eastAsia="zh-CN"/>
        </w:rPr>
        <w:t>中坝乡预算投入资金3万元，主要用于涉稳重点人员维稳监控</w:t>
      </w:r>
      <w:r>
        <w:rPr>
          <w:rFonts w:hint="eastAsia" w:cs="Times New Roman"/>
          <w:kern w:val="0"/>
          <w:sz w:val="32"/>
          <w:szCs w:val="32"/>
          <w:lang w:val="en-US" w:eastAsia="zh-CN"/>
        </w:rPr>
        <w:t>及综治维稳</w:t>
      </w:r>
      <w:r>
        <w:rPr>
          <w:rFonts w:hint="default" w:ascii="Times New Roman" w:hAnsi="Times New Roman" w:cs="Times New Roman"/>
          <w:kern w:val="0"/>
          <w:sz w:val="32"/>
          <w:szCs w:val="32"/>
          <w:lang w:val="en-US" w:eastAsia="zh-CN"/>
        </w:rPr>
        <w:t>等。</w:t>
      </w:r>
      <w:r>
        <w:rPr>
          <w:rFonts w:hint="default" w:ascii="Times New Roman" w:hAnsi="Times New Roman" w:cs="Times New Roman"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项</w:t>
      </w:r>
      <w:r>
        <w:rPr>
          <w:rFonts w:hint="default" w:ascii="Times New Roman" w:hAnsi="Times New Roman" w:cs="Times New Roman"/>
          <w:color w:val="000000" w:themeColor="text1"/>
          <w:lang w:val="zh-CN"/>
          <w14:textFill>
            <w14:solidFill>
              <w14:schemeClr w14:val="tx1"/>
            </w14:solidFill>
          </w14:textFill>
        </w:rPr>
        <w:t>目申报内容与具体实施内容相符，</w:t>
      </w:r>
      <w:r>
        <w:rPr>
          <w:rFonts w:hint="default" w:ascii="Times New Roman" w:hAnsi="Times New Roman" w:eastAsia="仿宋_GB2312" w:cs="Times New Roman"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经费</w:t>
      </w:r>
      <w:r>
        <w:rPr>
          <w:rFonts w:hint="default" w:ascii="Times New Roman" w:hAnsi="Times New Roman" w:eastAsia="仿宋_GB2312" w:cs="Times New Roman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申报目标合理可行</w:t>
      </w:r>
      <w:r>
        <w:rPr>
          <w:rFonts w:hint="default" w:ascii="Times New Roman" w:hAnsi="Times New Roman" w:eastAsia="仿宋_GB2312" w:cs="Times New Roman"/>
          <w:color w:val="000000" w:themeColor="text1"/>
          <w:kern w:val="0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。</w:t>
      </w:r>
    </w:p>
    <w:p>
      <w:pPr>
        <w:adjustRightInd w:val="0"/>
        <w:snapToGrid w:val="0"/>
        <w:spacing w:line="560" w:lineRule="exact"/>
        <w:ind w:firstLine="720"/>
        <w:rPr>
          <w:rFonts w:hint="default" w:ascii="Times New Roman" w:hAnsi="Times New Roman" w:eastAsia="黑体" w:cs="Times New Roman"/>
        </w:rPr>
      </w:pPr>
      <w:r>
        <w:rPr>
          <w:rFonts w:hint="default" w:ascii="Times New Roman" w:hAnsi="Times New Roman" w:eastAsia="黑体" w:cs="Times New Roman"/>
        </w:rPr>
        <w:t>二、项目实施及管理情况</w:t>
      </w:r>
    </w:p>
    <w:p>
      <w:pPr>
        <w:adjustRightInd w:val="0"/>
        <w:snapToGrid w:val="0"/>
        <w:spacing w:line="560" w:lineRule="exact"/>
        <w:ind w:firstLine="720"/>
        <w:rPr>
          <w:rFonts w:hint="default" w:ascii="Times New Roman" w:hAnsi="Times New Roman" w:eastAsia="楷体_GB2312" w:cs="Times New Roman"/>
          <w:b/>
          <w:lang w:val="zh-CN"/>
        </w:rPr>
      </w:pPr>
      <w:r>
        <w:rPr>
          <w:rFonts w:hint="default" w:ascii="Times New Roman" w:hAnsi="Times New Roman" w:cs="Times New Roman"/>
          <w:lang w:val="zh-CN"/>
        </w:rPr>
        <w:tab/>
      </w:r>
      <w:r>
        <w:rPr>
          <w:rFonts w:hint="default" w:ascii="Times New Roman" w:hAnsi="Times New Roman" w:eastAsia="楷体_GB2312" w:cs="Times New Roman"/>
          <w:b/>
          <w:lang w:val="zh-CN"/>
        </w:rPr>
        <w:t>（一）资金计划、到位及使用情况。</w:t>
      </w:r>
    </w:p>
    <w:p>
      <w:pPr>
        <w:autoSpaceDE w:val="0"/>
        <w:autoSpaceDN w:val="0"/>
        <w:adjustRightInd w:val="0"/>
        <w:spacing w:line="600" w:lineRule="exact"/>
        <w:ind w:firstLine="640" w:firstLineChars="200"/>
        <w:jc w:val="left"/>
        <w:rPr>
          <w:rFonts w:hint="default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>1．资金计划</w:t>
      </w:r>
      <w:r>
        <w:rPr>
          <w:rFonts w:hint="default" w:ascii="Times New Roman" w:hAnsi="Times New Roman" w:cs="Times New Roman"/>
          <w:kern w:val="0"/>
          <w:sz w:val="32"/>
          <w:szCs w:val="32"/>
          <w:lang w:eastAsia="zh-CN"/>
        </w:rPr>
        <w:t>及到位。</w:t>
      </w:r>
    </w:p>
    <w:p>
      <w:pPr>
        <w:numPr>
          <w:ilvl w:val="0"/>
          <w:numId w:val="0"/>
        </w:numPr>
        <w:autoSpaceDE w:val="0"/>
        <w:autoSpaceDN w:val="0"/>
        <w:adjustRightInd w:val="0"/>
        <w:spacing w:line="600" w:lineRule="exact"/>
        <w:ind w:firstLine="640" w:firstLineChars="200"/>
        <w:jc w:val="left"/>
        <w:rPr>
          <w:rFonts w:hint="default" w:ascii="Times New Roman" w:hAnsi="Times New Roman" w:eastAsia="仿宋_GB2312" w:cs="Times New Roman"/>
          <w:b w:val="0"/>
          <w:bCs w:val="0"/>
          <w:kern w:val="0"/>
          <w:sz w:val="32"/>
          <w:szCs w:val="32"/>
          <w:lang w:val="en-US" w:eastAsia="zh-CN"/>
        </w:rPr>
      </w:pPr>
      <w:r>
        <w:rPr>
          <w:rFonts w:hint="default" w:ascii="Times New Roman" w:hAnsi="Times New Roman" w:cs="Times New Roman"/>
          <w:b w:val="0"/>
          <w:bCs w:val="0"/>
          <w:kern w:val="0"/>
          <w:sz w:val="32"/>
          <w:szCs w:val="32"/>
          <w:lang w:val="en-US" w:eastAsia="zh-CN"/>
        </w:rPr>
        <w:t>计划</w:t>
      </w:r>
      <w:r>
        <w:rPr>
          <w:rFonts w:hint="default" w:ascii="Times New Roman" w:hAnsi="Times New Roman" w:eastAsia="方正仿宋_GBK" w:cs="Times New Roman"/>
          <w:b w:val="0"/>
          <w:bCs w:val="0"/>
          <w:kern w:val="0"/>
          <w:sz w:val="33"/>
          <w:szCs w:val="33"/>
          <w:lang w:val="en-US" w:eastAsia="zh-CN" w:bidi="ar-SA"/>
        </w:rPr>
        <w:t>对存在涉稳风险的事件及人员，进行深入了解，根据风险等级，制定工作措施及化解方案，预算投入</w:t>
      </w:r>
      <w:r>
        <w:rPr>
          <w:rFonts w:hint="default" w:ascii="Times New Roman" w:hAnsi="Times New Roman" w:eastAsia="仿宋_GB2312" w:cs="Times New Roman"/>
          <w:b w:val="0"/>
          <w:bCs w:val="0"/>
          <w:kern w:val="0"/>
          <w:sz w:val="32"/>
          <w:szCs w:val="32"/>
          <w:lang w:val="en-US" w:eastAsia="zh-CN"/>
        </w:rPr>
        <w:t>资金</w:t>
      </w:r>
      <w:r>
        <w:rPr>
          <w:rFonts w:hint="default" w:ascii="Times New Roman" w:hAnsi="Times New Roman" w:cs="Times New Roman"/>
          <w:b w:val="0"/>
          <w:bCs w:val="0"/>
          <w:kern w:val="0"/>
          <w:sz w:val="32"/>
          <w:szCs w:val="32"/>
          <w:lang w:val="en-US" w:eastAsia="zh-CN"/>
        </w:rPr>
        <w:t>3</w:t>
      </w:r>
      <w:r>
        <w:rPr>
          <w:rFonts w:hint="default" w:ascii="Times New Roman" w:hAnsi="Times New Roman" w:eastAsia="仿宋_GB2312" w:cs="Times New Roman"/>
          <w:b w:val="0"/>
          <w:bCs w:val="0"/>
          <w:kern w:val="0"/>
          <w:sz w:val="32"/>
          <w:szCs w:val="32"/>
          <w:lang w:val="en-US" w:eastAsia="zh-CN"/>
        </w:rPr>
        <w:t>万</w:t>
      </w:r>
      <w:r>
        <w:rPr>
          <w:rFonts w:hint="default" w:ascii="Times New Roman" w:hAnsi="Times New Roman" w:cs="Times New Roman"/>
          <w:b w:val="0"/>
          <w:bCs w:val="0"/>
          <w:kern w:val="0"/>
          <w:sz w:val="32"/>
          <w:szCs w:val="32"/>
          <w:lang w:val="en-US" w:eastAsia="zh-CN"/>
        </w:rPr>
        <w:t>元</w:t>
      </w:r>
      <w:r>
        <w:rPr>
          <w:rFonts w:hint="default" w:ascii="Times New Roman" w:hAnsi="Times New Roman" w:eastAsia="仿宋_GB2312" w:cs="Times New Roman"/>
          <w:b w:val="0"/>
          <w:bCs w:val="0"/>
          <w:kern w:val="0"/>
          <w:sz w:val="32"/>
          <w:szCs w:val="32"/>
          <w:lang w:val="en-US" w:eastAsia="zh-CN"/>
        </w:rPr>
        <w:t>。</w:t>
      </w:r>
      <w:r>
        <w:rPr>
          <w:rFonts w:hint="default" w:ascii="Times New Roman" w:hAnsi="Times New Roman" w:eastAsia="方正仿宋_GBK" w:cs="Times New Roman"/>
          <w:sz w:val="33"/>
          <w:szCs w:val="33"/>
          <w:lang w:val="en-US" w:eastAsia="zh-CN"/>
        </w:rPr>
        <w:t>项目3万元财政资金全部拨付到位，</w:t>
      </w:r>
      <w:r>
        <w:rPr>
          <w:rFonts w:hint="default" w:ascii="Times New Roman" w:hAnsi="Times New Roman" w:eastAsia="仿宋_GB2312" w:cs="Times New Roman"/>
          <w:b w:val="0"/>
          <w:bCs w:val="0"/>
          <w:kern w:val="0"/>
          <w:sz w:val="32"/>
          <w:szCs w:val="32"/>
          <w:lang w:val="en-US" w:eastAsia="zh-CN"/>
        </w:rPr>
        <w:t>资金及时到位率100%。</w:t>
      </w:r>
    </w:p>
    <w:p>
      <w:pPr>
        <w:autoSpaceDE w:val="0"/>
        <w:autoSpaceDN w:val="0"/>
        <w:adjustRightInd w:val="0"/>
        <w:spacing w:line="600" w:lineRule="exact"/>
        <w:ind w:firstLine="640" w:firstLineChars="200"/>
        <w:jc w:val="left"/>
        <w:rPr>
          <w:rFonts w:hint="default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default" w:ascii="Times New Roman" w:hAnsi="Times New Roman" w:cs="Times New Roman"/>
          <w:kern w:val="0"/>
          <w:sz w:val="32"/>
          <w:szCs w:val="32"/>
          <w:lang w:val="en-US" w:eastAsia="zh-CN"/>
        </w:rPr>
        <w:t>2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>．资金使用。</w:t>
      </w:r>
    </w:p>
    <w:p>
      <w:pPr>
        <w:numPr>
          <w:ilvl w:val="0"/>
          <w:numId w:val="0"/>
        </w:numPr>
        <w:autoSpaceDE w:val="0"/>
        <w:autoSpaceDN w:val="0"/>
        <w:adjustRightInd w:val="0"/>
        <w:spacing w:line="600" w:lineRule="exact"/>
        <w:ind w:firstLine="660" w:firstLineChars="200"/>
        <w:jc w:val="left"/>
        <w:rPr>
          <w:rFonts w:hint="default" w:ascii="Times New Roman" w:hAnsi="Times New Roman" w:eastAsia="方正仿宋_GBK" w:cs="Times New Roman"/>
          <w:sz w:val="33"/>
          <w:szCs w:val="33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3"/>
          <w:szCs w:val="33"/>
          <w:lang w:val="en-US" w:eastAsia="zh-CN"/>
        </w:rPr>
        <w:t>在项目执行过程中严格按财经要求，严格把握标准和范围，没有超范围使用，没有超标准使用，所有支出均按预算执行，主要用于涉稳重点人员维稳监控及</w:t>
      </w:r>
      <w:r>
        <w:rPr>
          <w:rFonts w:hint="eastAsia" w:eastAsia="方正仿宋_GBK" w:cs="Times New Roman"/>
          <w:sz w:val="33"/>
          <w:szCs w:val="33"/>
          <w:lang w:val="en-US" w:eastAsia="zh-CN"/>
        </w:rPr>
        <w:t>综治维稳工作</w:t>
      </w:r>
      <w:r>
        <w:rPr>
          <w:rFonts w:hint="default" w:ascii="Times New Roman" w:hAnsi="Times New Roman" w:eastAsia="方正仿宋_GBK" w:cs="Times New Roman"/>
          <w:sz w:val="33"/>
          <w:szCs w:val="33"/>
          <w:lang w:val="en-US" w:eastAsia="zh-CN"/>
        </w:rPr>
        <w:t>等，2023年支付3万元，支付完成率100%。</w:t>
      </w:r>
    </w:p>
    <w:p>
      <w:pPr>
        <w:adjustRightInd w:val="0"/>
        <w:snapToGrid w:val="0"/>
        <w:spacing w:line="560" w:lineRule="exact"/>
        <w:ind w:firstLine="720"/>
        <w:rPr>
          <w:rFonts w:hint="default" w:ascii="Times New Roman" w:hAnsi="Times New Roman" w:eastAsia="楷体_GB2312" w:cs="Times New Roman"/>
          <w:b/>
          <w:lang w:val="zh-CN"/>
        </w:rPr>
      </w:pPr>
      <w:r>
        <w:rPr>
          <w:rFonts w:hint="default" w:ascii="Times New Roman" w:hAnsi="Times New Roman" w:eastAsia="楷体_GB2312" w:cs="Times New Roman"/>
          <w:b/>
          <w:lang w:val="zh-CN"/>
        </w:rPr>
        <w:t>（二）项目财务管理情况。</w:t>
      </w:r>
    </w:p>
    <w:p>
      <w:pPr>
        <w:numPr>
          <w:ilvl w:val="0"/>
          <w:numId w:val="0"/>
        </w:numPr>
        <w:autoSpaceDE w:val="0"/>
        <w:autoSpaceDN w:val="0"/>
        <w:adjustRightInd w:val="0"/>
        <w:spacing w:line="600" w:lineRule="exact"/>
        <w:ind w:firstLine="640" w:firstLineChars="200"/>
        <w:jc w:val="left"/>
        <w:rPr>
          <w:rFonts w:hint="default" w:ascii="Times New Roman" w:hAnsi="Times New Roman" w:eastAsia="仿宋_GB2312" w:cs="Times New Roman"/>
          <w:b w:val="0"/>
          <w:bCs w:val="0"/>
          <w:kern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kern w:val="0"/>
          <w:sz w:val="32"/>
          <w:szCs w:val="32"/>
          <w:lang w:val="en-US" w:eastAsia="zh-CN"/>
        </w:rPr>
        <w:t>项目执行过程中，会计账务处理及时；会计核算规范；按照专款专用安排使用资金，资金支付有据可查，开支标准合规合法，资金支出、使用有完整的审批程序和手续；用途明确；无截留、挤占、挪用、虚列支出等情况。</w:t>
      </w:r>
    </w:p>
    <w:p>
      <w:pPr>
        <w:adjustRightInd w:val="0"/>
        <w:snapToGrid w:val="0"/>
        <w:spacing w:line="560" w:lineRule="exact"/>
        <w:ind w:firstLine="720"/>
        <w:rPr>
          <w:rFonts w:hint="default" w:ascii="Times New Roman" w:hAnsi="Times New Roman" w:eastAsia="楷体_GB2312" w:cs="Times New Roman"/>
          <w:b/>
          <w:lang w:val="zh-CN"/>
        </w:rPr>
      </w:pPr>
      <w:r>
        <w:rPr>
          <w:rFonts w:hint="default" w:ascii="Times New Roman" w:hAnsi="Times New Roman" w:eastAsia="楷体_GB2312" w:cs="Times New Roman"/>
          <w:b/>
          <w:lang w:val="zh-CN"/>
        </w:rPr>
        <w:t>（三）项目组织实施情况。</w:t>
      </w:r>
    </w:p>
    <w:p>
      <w:pPr>
        <w:adjustRightInd w:val="0"/>
        <w:snapToGrid w:val="0"/>
        <w:spacing w:line="560" w:lineRule="exact"/>
        <w:ind w:firstLine="720"/>
        <w:rPr>
          <w:rFonts w:hint="default" w:ascii="Times New Roman" w:hAnsi="Times New Roman" w:eastAsia="方正仿宋_GBK" w:cs="Times New Roman"/>
          <w:b w:val="0"/>
          <w:bCs w:val="0"/>
          <w:kern w:val="0"/>
          <w:sz w:val="33"/>
          <w:szCs w:val="33"/>
          <w:lang w:val="en-US" w:eastAsia="zh-CN" w:bidi="ar-SA"/>
        </w:rPr>
      </w:pPr>
      <w:r>
        <w:rPr>
          <w:rFonts w:hint="default" w:ascii="Times New Roman" w:hAnsi="Times New Roman" w:eastAsia="方正仿宋_GBK" w:cs="Times New Roman"/>
          <w:b w:val="0"/>
          <w:bCs w:val="0"/>
          <w:kern w:val="0"/>
          <w:sz w:val="33"/>
          <w:szCs w:val="33"/>
          <w:lang w:val="en-US" w:eastAsia="zh-CN" w:bidi="ar-SA"/>
        </w:rPr>
        <w:t>为确实保障辖区社会稳定，针对存在涉稳风险的事件及人员，进行深入了解，根据风险等级，制定工作措施及化解方案，投入维稳资金3万元，主要用于对涉稳重点人员进行维稳监控以及</w:t>
      </w:r>
      <w:r>
        <w:rPr>
          <w:rFonts w:hint="eastAsia" w:eastAsia="方正仿宋_GBK" w:cs="Times New Roman"/>
          <w:b w:val="0"/>
          <w:bCs w:val="0"/>
          <w:kern w:val="0"/>
          <w:sz w:val="33"/>
          <w:szCs w:val="33"/>
          <w:lang w:val="en-US" w:eastAsia="zh-CN" w:bidi="ar-SA"/>
        </w:rPr>
        <w:t>综治维稳工作</w:t>
      </w:r>
      <w:r>
        <w:rPr>
          <w:rFonts w:hint="default" w:ascii="Times New Roman" w:hAnsi="Times New Roman" w:eastAsia="方正仿宋_GBK" w:cs="Times New Roman"/>
          <w:b w:val="0"/>
          <w:bCs w:val="0"/>
          <w:kern w:val="0"/>
          <w:sz w:val="33"/>
          <w:szCs w:val="33"/>
          <w:lang w:val="en-US" w:eastAsia="zh-CN" w:bidi="ar-SA"/>
        </w:rPr>
        <w:t>等。</w:t>
      </w:r>
    </w:p>
    <w:p>
      <w:pPr>
        <w:adjustRightInd w:val="0"/>
        <w:snapToGrid w:val="0"/>
        <w:spacing w:line="560" w:lineRule="exact"/>
        <w:ind w:firstLine="720"/>
        <w:rPr>
          <w:rFonts w:hint="default" w:ascii="Times New Roman" w:hAnsi="Times New Roman" w:cs="Times New Roman"/>
          <w:lang w:val="zh-CN"/>
        </w:rPr>
      </w:pPr>
      <w:r>
        <w:rPr>
          <w:rFonts w:hint="default" w:ascii="Times New Roman" w:hAnsi="Times New Roman" w:eastAsia="黑体" w:cs="Times New Roman"/>
        </w:rPr>
        <w:t>三、项目绩效情况</w:t>
      </w:r>
      <w:r>
        <w:rPr>
          <w:rFonts w:hint="default" w:ascii="Times New Roman" w:hAnsi="Times New Roman" w:cs="Times New Roman"/>
          <w:lang w:val="zh-CN"/>
        </w:rPr>
        <w:tab/>
      </w:r>
    </w:p>
    <w:p>
      <w:pPr>
        <w:adjustRightInd w:val="0"/>
        <w:snapToGrid w:val="0"/>
        <w:spacing w:line="560" w:lineRule="exact"/>
        <w:ind w:firstLine="720"/>
        <w:rPr>
          <w:rFonts w:hint="default" w:ascii="Times New Roman" w:hAnsi="Times New Roman" w:eastAsia="楷体_GB2312" w:cs="Times New Roman"/>
          <w:b/>
          <w:lang w:val="zh-CN"/>
        </w:rPr>
      </w:pPr>
      <w:r>
        <w:rPr>
          <w:rFonts w:hint="default" w:ascii="Times New Roman" w:hAnsi="Times New Roman" w:eastAsia="楷体_GB2312" w:cs="Times New Roman"/>
          <w:b/>
          <w:lang w:val="zh-CN"/>
        </w:rPr>
        <w:t>（一）项目完成情况。</w:t>
      </w:r>
    </w:p>
    <w:p>
      <w:pPr>
        <w:numPr>
          <w:ilvl w:val="0"/>
          <w:numId w:val="0"/>
        </w:numPr>
        <w:snapToGrid w:val="0"/>
        <w:spacing w:line="600" w:lineRule="atLeast"/>
        <w:ind w:firstLine="660" w:firstLineChars="200"/>
        <w:rPr>
          <w:rFonts w:hint="default" w:ascii="Times New Roman" w:hAnsi="Times New Roman" w:cs="Times New Roman"/>
          <w:kern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b w:val="0"/>
          <w:bCs w:val="0"/>
          <w:kern w:val="0"/>
          <w:sz w:val="33"/>
          <w:szCs w:val="33"/>
          <w:lang w:val="en-US" w:eastAsia="zh-CN" w:bidi="ar-SA"/>
        </w:rPr>
        <w:t>项目完成了2023年对涉稳重点人员进行维稳监控以及</w:t>
      </w:r>
      <w:r>
        <w:rPr>
          <w:rFonts w:hint="eastAsia" w:eastAsia="方正仿宋_GBK" w:cs="Times New Roman"/>
          <w:b w:val="0"/>
          <w:bCs w:val="0"/>
          <w:kern w:val="0"/>
          <w:sz w:val="33"/>
          <w:szCs w:val="33"/>
          <w:lang w:val="en-US" w:eastAsia="zh-CN" w:bidi="ar-SA"/>
        </w:rPr>
        <w:t>综治维稳工作</w:t>
      </w:r>
      <w:r>
        <w:rPr>
          <w:rFonts w:hint="default" w:ascii="Times New Roman" w:hAnsi="Times New Roman" w:eastAsia="方正仿宋_GBK" w:cs="Times New Roman"/>
          <w:b w:val="0"/>
          <w:bCs w:val="0"/>
          <w:kern w:val="0"/>
          <w:sz w:val="33"/>
          <w:szCs w:val="33"/>
          <w:lang w:val="en-US" w:eastAsia="zh-CN" w:bidi="ar-SA"/>
        </w:rPr>
        <w:t>等。</w:t>
      </w:r>
      <w:r>
        <w:rPr>
          <w:rFonts w:hint="default" w:ascii="Times New Roman" w:hAnsi="Times New Roman" w:cs="Times New Roman"/>
          <w:kern w:val="0"/>
          <w:sz w:val="32"/>
          <w:szCs w:val="32"/>
          <w:lang w:val="en-US" w:eastAsia="zh-CN"/>
        </w:rPr>
        <w:t>对照预定计划，已完成100%。</w:t>
      </w:r>
    </w:p>
    <w:p>
      <w:pPr>
        <w:widowControl w:val="0"/>
        <w:numPr>
          <w:ilvl w:val="0"/>
          <w:numId w:val="0"/>
        </w:numPr>
        <w:autoSpaceDE w:val="0"/>
        <w:autoSpaceDN w:val="0"/>
        <w:adjustRightInd w:val="0"/>
        <w:spacing w:line="600" w:lineRule="exact"/>
        <w:jc w:val="left"/>
        <w:rPr>
          <w:rFonts w:hint="default" w:ascii="Times New Roman" w:hAnsi="Times New Roman" w:eastAsia="楷体_GB2312" w:cs="Times New Roman"/>
          <w:b/>
          <w:lang w:val="zh-CN"/>
        </w:rPr>
      </w:pPr>
      <w:r>
        <w:rPr>
          <w:rFonts w:hint="default" w:ascii="Times New Roman" w:hAnsi="Times New Roman" w:eastAsia="楷体_GB2312" w:cs="Times New Roman"/>
          <w:b/>
          <w:lang w:val="en-US" w:eastAsia="zh-CN"/>
        </w:rPr>
        <w:t xml:space="preserve">     </w:t>
      </w:r>
      <w:r>
        <w:rPr>
          <w:rFonts w:hint="default" w:ascii="Times New Roman" w:hAnsi="Times New Roman" w:eastAsia="楷体_GB2312" w:cs="Times New Roman"/>
          <w:b/>
          <w:lang w:val="zh-CN"/>
        </w:rPr>
        <w:t>（二）项目效益情况。</w:t>
      </w:r>
    </w:p>
    <w:p>
      <w:pPr>
        <w:numPr>
          <w:ilvl w:val="0"/>
          <w:numId w:val="0"/>
        </w:numPr>
        <w:autoSpaceDE w:val="0"/>
        <w:autoSpaceDN w:val="0"/>
        <w:adjustRightInd w:val="0"/>
        <w:spacing w:line="600" w:lineRule="exact"/>
        <w:ind w:firstLine="640" w:firstLineChars="200"/>
        <w:jc w:val="left"/>
        <w:rPr>
          <w:rFonts w:hint="default" w:ascii="Times New Roman" w:hAnsi="Times New Roman" w:cs="Times New Roman"/>
          <w:kern w:val="0"/>
          <w:sz w:val="32"/>
          <w:szCs w:val="32"/>
          <w:lang w:val="en-US" w:eastAsia="zh-CN"/>
        </w:rPr>
      </w:pPr>
      <w:r>
        <w:rPr>
          <w:rFonts w:hint="default" w:ascii="Times New Roman" w:hAnsi="Times New Roman" w:cs="Times New Roman"/>
          <w:sz w:val="32"/>
          <w:szCs w:val="32"/>
          <w:lang w:val="en-US" w:eastAsia="zh-CN"/>
        </w:rPr>
        <w:t>项目实施解决了涉稳人员的实际问题，</w:t>
      </w:r>
      <w:r>
        <w:rPr>
          <w:rFonts w:hint="default" w:ascii="Times New Roman" w:hAnsi="Times New Roman" w:cs="Times New Roman"/>
          <w:kern w:val="0"/>
          <w:sz w:val="32"/>
          <w:szCs w:val="32"/>
          <w:lang w:val="en-US" w:eastAsia="zh-CN"/>
        </w:rPr>
        <w:t>为群众排忧解难，满足了群众的合理要求；增强了群众对党和政府的向心力，减少了社会不安定因素，维护了社会稳定；广泛地了解了社情民意，堂握了群众的情绪及群众对各项政策的态度，社会效益良好。</w:t>
      </w:r>
    </w:p>
    <w:p>
      <w:pPr>
        <w:adjustRightInd w:val="0"/>
        <w:snapToGrid w:val="0"/>
        <w:spacing w:line="560" w:lineRule="exact"/>
        <w:rPr>
          <w:rFonts w:hint="default" w:ascii="Times New Roman" w:hAnsi="Times New Roman" w:eastAsia="黑体" w:cs="Times New Roman"/>
        </w:rPr>
      </w:pPr>
      <w:r>
        <w:rPr>
          <w:rFonts w:hint="default" w:ascii="Times New Roman" w:hAnsi="Times New Roman" w:eastAsia="黑体" w:cs="Times New Roman"/>
          <w:lang w:val="en-US" w:eastAsia="zh-CN"/>
        </w:rPr>
        <w:t xml:space="preserve">    </w:t>
      </w:r>
      <w:r>
        <w:rPr>
          <w:rFonts w:hint="default" w:ascii="Times New Roman" w:hAnsi="Times New Roman" w:eastAsia="黑体" w:cs="Times New Roman"/>
        </w:rPr>
        <w:t>四、问题及建议</w:t>
      </w:r>
    </w:p>
    <w:p>
      <w:pPr>
        <w:adjustRightInd w:val="0"/>
        <w:snapToGrid w:val="0"/>
        <w:spacing w:line="560" w:lineRule="exact"/>
        <w:ind w:firstLine="720"/>
        <w:rPr>
          <w:rFonts w:hint="default" w:ascii="Times New Roman" w:hAnsi="Times New Roman" w:eastAsia="楷体_GB2312" w:cs="Times New Roman"/>
          <w:b/>
          <w:lang w:val="zh-CN"/>
        </w:rPr>
      </w:pPr>
      <w:r>
        <w:rPr>
          <w:rFonts w:hint="default" w:ascii="Times New Roman" w:hAnsi="Times New Roman" w:eastAsia="楷体_GB2312" w:cs="Times New Roman"/>
          <w:b/>
          <w:lang w:val="zh-CN"/>
        </w:rPr>
        <w:t>（一）存在的问题。</w:t>
      </w:r>
    </w:p>
    <w:p>
      <w:pPr>
        <w:adjustRightInd w:val="0"/>
        <w:snapToGrid w:val="0"/>
        <w:spacing w:line="560" w:lineRule="exact"/>
        <w:ind w:firstLine="720"/>
        <w:rPr>
          <w:rFonts w:hint="default" w:ascii="Times New Roman" w:hAnsi="Times New Roman" w:eastAsia="楷体_GB2312" w:cs="Times New Roman"/>
          <w:b/>
          <w:lang w:val="zh-CN"/>
        </w:rPr>
      </w:pPr>
      <w:r>
        <w:rPr>
          <w:rFonts w:hint="eastAsia" w:cs="Times New Roman"/>
          <w:sz w:val="32"/>
          <w:szCs w:val="32"/>
          <w:lang w:val="en-US" w:eastAsia="zh-CN"/>
        </w:rPr>
        <w:t>中坝乡</w:t>
      </w:r>
      <w:r>
        <w:rPr>
          <w:rFonts w:hint="default" w:ascii="Times New Roman" w:hAnsi="Times New Roman" w:cs="Times New Roman"/>
          <w:sz w:val="32"/>
          <w:szCs w:val="32"/>
          <w:lang w:val="en-US" w:eastAsia="zh-CN"/>
        </w:rPr>
        <w:t>社会</w:t>
      </w:r>
      <w:r>
        <w:rPr>
          <w:rFonts w:hint="default" w:ascii="Times New Roman" w:hAnsi="Times New Roman" w:cs="Times New Roman"/>
          <w:sz w:val="32"/>
          <w:szCs w:val="32"/>
          <w:lang w:eastAsia="zh-CN"/>
        </w:rPr>
        <w:t>维稳工作特点突出，处理难度</w:t>
      </w:r>
      <w:r>
        <w:rPr>
          <w:rFonts w:hint="eastAsia" w:cs="Times New Roman"/>
          <w:sz w:val="32"/>
          <w:szCs w:val="32"/>
          <w:lang w:val="en-US" w:eastAsia="zh-CN"/>
        </w:rPr>
        <w:t>较</w:t>
      </w:r>
      <w:r>
        <w:rPr>
          <w:rFonts w:hint="default" w:ascii="Times New Roman" w:hAnsi="Times New Roman" w:cs="Times New Roman"/>
          <w:sz w:val="32"/>
          <w:szCs w:val="32"/>
          <w:lang w:eastAsia="zh-CN"/>
        </w:rPr>
        <w:t>大。</w:t>
      </w:r>
    </w:p>
    <w:p>
      <w:pPr>
        <w:numPr>
          <w:ilvl w:val="0"/>
          <w:numId w:val="2"/>
        </w:numPr>
        <w:adjustRightInd w:val="0"/>
        <w:snapToGrid w:val="0"/>
        <w:spacing w:line="560" w:lineRule="exact"/>
        <w:ind w:firstLine="720"/>
        <w:rPr>
          <w:rFonts w:hint="default" w:ascii="Times New Roman" w:hAnsi="Times New Roman" w:eastAsia="楷体_GB2312" w:cs="Times New Roman"/>
          <w:b/>
          <w:lang w:val="zh-CN"/>
        </w:rPr>
      </w:pPr>
      <w:r>
        <w:rPr>
          <w:rFonts w:hint="default" w:ascii="Times New Roman" w:hAnsi="Times New Roman" w:eastAsia="楷体_GB2312" w:cs="Times New Roman"/>
          <w:b/>
          <w:lang w:val="zh-CN"/>
        </w:rPr>
        <w:t>相关建议。</w:t>
      </w:r>
    </w:p>
    <w:p>
      <w:pPr>
        <w:numPr>
          <w:ilvl w:val="0"/>
          <w:numId w:val="0"/>
        </w:numPr>
        <w:snapToGrid w:val="0"/>
        <w:spacing w:line="600" w:lineRule="atLeast"/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default" w:ascii="Times New Roman" w:hAnsi="Times New Roman" w:cs="Times New Roman"/>
          <w:kern w:val="0"/>
          <w:sz w:val="32"/>
          <w:szCs w:val="32"/>
          <w:lang w:val="en-US" w:eastAsia="zh-CN"/>
        </w:rPr>
        <w:t xml:space="preserve">  </w:t>
      </w:r>
      <w:bookmarkStart w:id="0" w:name="_GoBack"/>
      <w:bookmarkEnd w:id="0"/>
      <w:r>
        <w:rPr>
          <w:rFonts w:hint="default" w:ascii="Times New Roman" w:hAnsi="Times New Roman" w:cs="Times New Roman"/>
          <w:sz w:val="32"/>
          <w:szCs w:val="32"/>
          <w:lang w:eastAsia="zh-CN"/>
        </w:rPr>
        <w:t>加强各部门的联系和交流、协调与合作，使各部门统筹兼顾、标本兼治、各负其责、实现齐抓共管的新格局，共同处理好</w:t>
      </w:r>
      <w:r>
        <w:rPr>
          <w:rFonts w:hint="default" w:ascii="Times New Roman" w:hAnsi="Times New Roman" w:cs="Times New Roman"/>
          <w:sz w:val="32"/>
          <w:szCs w:val="32"/>
          <w:lang w:val="en-US" w:eastAsia="zh-CN"/>
        </w:rPr>
        <w:t>涉稳相关</w:t>
      </w:r>
      <w:r>
        <w:rPr>
          <w:rFonts w:hint="default" w:ascii="Times New Roman" w:hAnsi="Times New Roman" w:cs="Times New Roman"/>
          <w:sz w:val="32"/>
          <w:szCs w:val="32"/>
          <w:lang w:eastAsia="zh-CN"/>
        </w:rPr>
        <w:t>问题。</w:t>
      </w:r>
    </w:p>
    <w:p>
      <w:pPr>
        <w:numPr>
          <w:ilvl w:val="0"/>
          <w:numId w:val="0"/>
        </w:numPr>
        <w:autoSpaceDE w:val="0"/>
        <w:autoSpaceDN w:val="0"/>
        <w:adjustRightInd w:val="0"/>
        <w:spacing w:line="600" w:lineRule="exact"/>
        <w:jc w:val="left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autoSpaceDE w:val="0"/>
        <w:autoSpaceDN w:val="0"/>
        <w:adjustRightInd w:val="0"/>
        <w:spacing w:line="600" w:lineRule="exact"/>
        <w:jc w:val="left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autoSpaceDE w:val="0"/>
        <w:autoSpaceDN w:val="0"/>
        <w:adjustRightInd w:val="0"/>
        <w:spacing w:line="600" w:lineRule="exact"/>
        <w:jc w:val="left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</w:p>
    <w:p>
      <w:pPr>
        <w:pStyle w:val="3"/>
        <w:spacing w:line="600" w:lineRule="exact"/>
        <w:ind w:firstLine="2560" w:firstLineChars="800"/>
        <w:jc w:val="right"/>
        <w:rPr>
          <w:rFonts w:hint="default" w:ascii="Times New Roman" w:hAnsi="Times New Roman" w:eastAsia="方正仿宋_GBK" w:cs="Times New Roman"/>
          <w:b w:val="0"/>
          <w:bCs w:val="0"/>
          <w:kern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b w:val="0"/>
          <w:bCs w:val="0"/>
          <w:kern w:val="0"/>
          <w:sz w:val="32"/>
          <w:szCs w:val="32"/>
          <w:lang w:val="en-US" w:eastAsia="zh-CN"/>
        </w:rPr>
        <w:t>攀枝花市仁和区中坝乡人民政府</w:t>
      </w:r>
    </w:p>
    <w:p>
      <w:pPr>
        <w:pStyle w:val="3"/>
        <w:spacing w:line="600" w:lineRule="exact"/>
        <w:ind w:firstLine="2560" w:firstLineChars="800"/>
        <w:jc w:val="center"/>
        <w:rPr>
          <w:rFonts w:hint="default" w:ascii="Times New Roman" w:hAnsi="Times New Roman" w:eastAsia="方正仿宋_GBK" w:cs="Times New Roman"/>
          <w:b w:val="0"/>
          <w:bCs w:val="0"/>
          <w:kern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b w:val="0"/>
          <w:bCs w:val="0"/>
          <w:kern w:val="0"/>
          <w:sz w:val="32"/>
          <w:szCs w:val="32"/>
          <w:lang w:val="en-US" w:eastAsia="zh-CN"/>
        </w:rPr>
        <w:t xml:space="preserve">       2024年5月16日</w:t>
      </w:r>
    </w:p>
    <w:p>
      <w:pPr>
        <w:numPr>
          <w:ilvl w:val="0"/>
          <w:numId w:val="0"/>
        </w:numPr>
        <w:autoSpaceDE w:val="0"/>
        <w:autoSpaceDN w:val="0"/>
        <w:adjustRightInd w:val="0"/>
        <w:spacing w:line="600" w:lineRule="exact"/>
        <w:jc w:val="left"/>
        <w:rPr>
          <w:rFonts w:hint="default" w:ascii="Times New Roman" w:hAnsi="Times New Roman" w:eastAsia="仿宋_GB2312" w:cs="Times New Roman"/>
          <w:sz w:val="32"/>
          <w:szCs w:val="32"/>
          <w:lang w:val="zh-CN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??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43F9AE3"/>
    <w:multiLevelType w:val="singleLevel"/>
    <w:tmpl w:val="643F9AE3"/>
    <w:lvl w:ilvl="0" w:tentative="0">
      <w:start w:val="2"/>
      <w:numFmt w:val="chineseCounting"/>
      <w:suff w:val="nothing"/>
      <w:lvlText w:val="（%1）"/>
      <w:lvlJc w:val="left"/>
    </w:lvl>
  </w:abstractNum>
  <w:abstractNum w:abstractNumId="1">
    <w:nsid w:val="643F9CD1"/>
    <w:multiLevelType w:val="singleLevel"/>
    <w:tmpl w:val="643F9CD1"/>
    <w:lvl w:ilvl="0" w:tentative="0">
      <w:start w:val="2"/>
      <w:numFmt w:val="chineseCounting"/>
      <w:suff w:val="nothing"/>
      <w:lvlText w:val="（%1）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M5OTA1YmZhM2IzNTcxODVkYjkxOGFkMGNjZjIzNGYifQ=="/>
  </w:docVars>
  <w:rsids>
    <w:rsidRoot w:val="291C455A"/>
    <w:rsid w:val="003414A3"/>
    <w:rsid w:val="00515A0C"/>
    <w:rsid w:val="00866E99"/>
    <w:rsid w:val="014B0345"/>
    <w:rsid w:val="02FE4F7D"/>
    <w:rsid w:val="08405150"/>
    <w:rsid w:val="0DAE0FF5"/>
    <w:rsid w:val="0EDB478C"/>
    <w:rsid w:val="0F880C0D"/>
    <w:rsid w:val="1782458A"/>
    <w:rsid w:val="1A160D9F"/>
    <w:rsid w:val="1D4261C3"/>
    <w:rsid w:val="22301428"/>
    <w:rsid w:val="291C455A"/>
    <w:rsid w:val="291D2861"/>
    <w:rsid w:val="36926D0C"/>
    <w:rsid w:val="3C9601F2"/>
    <w:rsid w:val="41CC5250"/>
    <w:rsid w:val="462726C7"/>
    <w:rsid w:val="467C3FF2"/>
    <w:rsid w:val="4DAF2BCF"/>
    <w:rsid w:val="4DBB3958"/>
    <w:rsid w:val="4DDB6F66"/>
    <w:rsid w:val="4F985AC3"/>
    <w:rsid w:val="54A31915"/>
    <w:rsid w:val="55AC196C"/>
    <w:rsid w:val="60470B98"/>
    <w:rsid w:val="605D679A"/>
    <w:rsid w:val="63BD5525"/>
    <w:rsid w:val="68B0232A"/>
    <w:rsid w:val="6B4D02B0"/>
    <w:rsid w:val="6CFB30A4"/>
    <w:rsid w:val="723F753D"/>
    <w:rsid w:val="792F2AEE"/>
    <w:rsid w:val="7CC54365"/>
    <w:rsid w:val="7CE33503"/>
    <w:rsid w:val="BFFE83F2"/>
    <w:rsid w:val="D7FDD76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32"/>
      <w:lang w:val="en-US" w:eastAsia="zh-CN" w:bidi="ar-SA"/>
    </w:rPr>
  </w:style>
  <w:style w:type="paragraph" w:styleId="2">
    <w:name w:val="heading 2"/>
    <w:basedOn w:val="1"/>
    <w:next w:val="1"/>
    <w:autoRedefine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5">
    <w:name w:val="Default Paragraph Font"/>
    <w:autoRedefine/>
    <w:unhideWhenUsed/>
    <w:uiPriority w:val="1"/>
  </w:style>
  <w:style w:type="table" w:default="1" w:styleId="4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Plain Text"/>
    <w:basedOn w:val="1"/>
    <w:autoRedefine/>
    <w:qFormat/>
    <w:uiPriority w:val="0"/>
    <w:rPr>
      <w:rFonts w:ascii="宋体" w:hAnsi="Courier New"/>
    </w:rPr>
  </w:style>
  <w:style w:type="paragraph" w:customStyle="1" w:styleId="6">
    <w:name w:val="四号正文"/>
    <w:basedOn w:val="1"/>
    <w:qFormat/>
    <w:uiPriority w:val="0"/>
    <w:pPr>
      <w:spacing w:line="360" w:lineRule="auto"/>
    </w:pPr>
    <w:rPr>
      <w:rFonts w:ascii="??" w:hAnsi="??" w:eastAsia="宋体"/>
      <w:color w:val="000000"/>
      <w:kern w:val="0"/>
      <w:sz w:val="28"/>
      <w:szCs w:val="21"/>
      <w:lang w:val="zh-CN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Hewlett-Packard Company</Company>
  <Pages>3</Pages>
  <Words>1120</Words>
  <Characters>1155</Characters>
  <Lines>6</Lines>
  <Paragraphs>1</Paragraphs>
  <TotalTime>11</TotalTime>
  <ScaleCrop>false</ScaleCrop>
  <LinksUpToDate>false</LinksUpToDate>
  <CharactersWithSpaces>1176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2020-07-01T00:19:00Z</dcterms:created>
  <dc:creator>Administrator</dc:creator>
  <cp:lastModifiedBy>HUAWEI</cp:lastModifiedBy>
  <dcterms:modified xsi:type="dcterms:W3CDTF">2024-05-20T01:58:57Z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603A7224F6D2405D83D9A81228013029_12</vt:lpwstr>
  </property>
</Properties>
</file>