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800" w:lineRule="exact"/>
        <w:jc w:val="center"/>
        <w:rPr>
          <w:rFonts w:eastAsia="方正小标宋_GBK"/>
          <w:bCs/>
          <w:color w:val="FF0000"/>
          <w:spacing w:val="30"/>
          <w:sz w:val="80"/>
          <w:szCs w:val="80"/>
        </w:rPr>
      </w:pPr>
      <w:r>
        <w:rPr>
          <w:rFonts w:eastAsia="方正小标宋_GBK"/>
          <w:bCs/>
          <w:color w:val="FF0000"/>
          <w:spacing w:val="30"/>
          <w:sz w:val="80"/>
          <w:szCs w:val="80"/>
        </w:rPr>
        <w:t>攀枝花市仁和区审计局</w:t>
      </w:r>
    </w:p>
    <w:p>
      <w:pPr>
        <w:spacing w:line="440" w:lineRule="exact"/>
        <w:jc w:val="center"/>
        <w:rPr>
          <w:color w:val="FF0000"/>
        </w:rPr>
      </w:pPr>
      <w:r>
        <mc:AlternateContent>
          <mc:Choice Requires="wpg">
            <w:drawing>
              <wp:anchor distT="0" distB="0" distL="114300" distR="114300" simplePos="0" relativeHeight="251659264" behindDoc="0" locked="0" layoutInCell="1" allowOverlap="1">
                <wp:simplePos x="0" y="0"/>
                <wp:positionH relativeFrom="column">
                  <wp:posOffset>15875</wp:posOffset>
                </wp:positionH>
                <wp:positionV relativeFrom="paragraph">
                  <wp:posOffset>99060</wp:posOffset>
                </wp:positionV>
                <wp:extent cx="5614670" cy="60960"/>
                <wp:effectExtent l="0" t="19050" r="5080" b="15240"/>
                <wp:wrapNone/>
                <wp:docPr id="3" name="组合 2"/>
                <wp:cNvGraphicFramePr/>
                <a:graphic xmlns:a="http://schemas.openxmlformats.org/drawingml/2006/main">
                  <a:graphicData uri="http://schemas.microsoft.com/office/word/2010/wordprocessingGroup">
                    <wpg:wgp>
                      <wpg:cNvGrpSpPr/>
                      <wpg:grpSpPr>
                        <a:xfrm>
                          <a:off x="0" y="0"/>
                          <a:ext cx="5614670" cy="60960"/>
                          <a:chOff x="1620" y="2532"/>
                          <a:chExt cx="8640" cy="156"/>
                        </a:xfrm>
                      </wpg:grpSpPr>
                      <wps:wsp>
                        <wps:cNvPr id="1" name="直线 3"/>
                        <wps:cNvCnPr/>
                        <wps:spPr>
                          <a:xfrm>
                            <a:off x="1620" y="2532"/>
                            <a:ext cx="8640" cy="0"/>
                          </a:xfrm>
                          <a:prstGeom prst="line">
                            <a:avLst/>
                          </a:prstGeom>
                          <a:ln w="38100" cap="flat" cmpd="sng">
                            <a:solidFill>
                              <a:srgbClr val="FF0000"/>
                            </a:solidFill>
                            <a:prstDash val="solid"/>
                            <a:headEnd type="none" w="med" len="med"/>
                            <a:tailEnd type="none" w="med" len="med"/>
                          </a:ln>
                        </wps:spPr>
                        <wps:bodyPr upright="1"/>
                      </wps:wsp>
                      <wps:wsp>
                        <wps:cNvPr id="2" name="直线 4"/>
                        <wps:cNvCnPr/>
                        <wps:spPr>
                          <a:xfrm>
                            <a:off x="1620" y="2688"/>
                            <a:ext cx="8640" cy="0"/>
                          </a:xfrm>
                          <a:prstGeom prst="line">
                            <a:avLst/>
                          </a:prstGeom>
                          <a:ln w="9525" cap="flat" cmpd="sng">
                            <a:solidFill>
                              <a:srgbClr val="FF0000"/>
                            </a:solidFill>
                            <a:prstDash val="solid"/>
                            <a:headEnd type="none" w="med" len="med"/>
                            <a:tailEnd type="none" w="med" len="med"/>
                          </a:ln>
                        </wps:spPr>
                        <wps:bodyPr upright="1"/>
                      </wps:wsp>
                    </wpg:wgp>
                  </a:graphicData>
                </a:graphic>
              </wp:anchor>
            </w:drawing>
          </mc:Choice>
          <mc:Fallback>
            <w:pict>
              <v:group id="组合 2" o:spid="_x0000_s1026" o:spt="203" style="position:absolute;left:0pt;margin-left:1.25pt;margin-top:7.8pt;height:4.8pt;width:442.1pt;z-index:251659264;mso-width-relative:page;mso-height-relative:page;" coordorigin="1620,2532" coordsize="8640,156" o:gfxdata="UEsDBAoAAAAAAIdO4kAAAAAAAAAAAAAAAAAEAAAAZHJzL1BLAwQUAAAACACHTuJAjWfRKNUAAAAH&#10;AQAADwAAAGRycy9kb3ducmV2LnhtbE2OzUrDQBSF94LvMFzBnZ0kkhjSTIoUdVUEW0G6m2Zuk9DM&#10;nZCZJu3be7vS5fnhnK9cXWwvJhx950hBvIhAINXOdNQo+N69P+UgfNBkdO8IFVzRw6q6vyt1YdxM&#10;XzhtQyN4hHyhFbQhDIWUvm7Rar9wAxJnRzdaHViOjTSjnnnc9jKJokxa3RE/tHrAdYv1aXu2Cj5m&#10;Pb8+x2/T5nRcX/e79PNnE6NSjw9xtAQR8BL+ynDDZ3SomOngzmS86BUkKRfZTjMQHOd59gLicPMT&#10;kFUp//NXv1BLAwQUAAAACACHTuJABOzWBn0CAAANBwAADgAAAGRycy9lMm9Eb2MueG1s5ZXNctMw&#10;EIDvzPAOGt2pf9KY1FOnh6bphYHOFB5AkWVbM/obSYmTOweO3HkNTnDgaZi+BivZTSH0EGDgQg6O&#10;rF3tz7er9fnFVgq0YdZxrSqcnaQYMUV1zVVb4Tevl89mGDlPVE2EVqzCO+bwxfzpk/PelCzXnRY1&#10;swiMKFf2psKd96ZMEkc7Jok70YYpEDbaSuLh1bZJbUkP1qVI8jQtkl7b2lhNmXOwuxiEeLRojzGo&#10;m4ZTttB0LZnyg1XLBPGQkuu4cXgeo20aRv2rpnHMI1FhyNTHJziB9So8k/k5KVtLTMfpGAI5JoSD&#10;nCThCpzuTS2IJ2ht+U+mJKdWO934E6plMiQSiUAWWXrA5trqtYm5tGXfmj10KNQB9d82S19ubizi&#10;dYUnGCkioeB3n99+ff8O5YFNb9oSVK6tuTU3dtxoh7eQ7raxMvxDImgbqe72VNnWIwqb0yI7LZ4D&#10;cAqyIj0rRuq0g9KEU1mRgxSE+XQSvZKSdlfj6VlxOh7NpkUIKbn3moTg9rH0BtrRPTByf8botiOG&#10;RfQuABgZZXtGHz7effqCJgOjqHKpRkCudMDqETqP5HnP6CHLCGefIymNdf6aaYnCosKCqxAWKcnm&#10;hfMDjnuVsC0U6qGWsywN1AjczwbuBSylgRo71cbDTgteL7kQ4Yiz7epSWLQhcEeWyxR+I+cf1IKX&#10;BXHdoBdFQY2UHSP1laqR3xnoHgVDA4cYJKsxEgxmTFhFTU+4OEYT0hcKKh1qOrAMq5Wud1CHtbG8&#10;7QBFFqMc6x5a9R80QH7QAKchhuAZeuRXGqCYzQYkf6kBzqb59D+rfxwHMCXjhBgnehjD37/Hnnr4&#10;is2/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I1n0SjVAAAABwEAAA8AAAAAAAAAAQAgAAAAIgAA&#10;AGRycy9kb3ducmV2LnhtbFBLAQIUABQAAAAIAIdO4kAE7NYGfQIAAA0HAAAOAAAAAAAAAAEAIAAA&#10;ACQBAABkcnMvZTJvRG9jLnhtbFBLBQYAAAAABgAGAFkBAAATBgAAAAA=&#10;">
                <o:lock v:ext="edit" aspectratio="f"/>
                <v:line id="直线 3" o:spid="_x0000_s1026" o:spt="20" style="position:absolute;left:1620;top:2532;height:0;width:8640;" filled="f" stroked="t" coordsize="21600,21600" o:gfxdata="UEsDBAoAAAAAAIdO4kAAAAAAAAAAAAAAAAAEAAAAZHJzL1BLAwQUAAAACACHTuJAVas6+b0AAADa&#10;AAAADwAAAGRycy9kb3ducmV2LnhtbEVPS2vCQBC+F/wPywi9FLOxhyLRTSiCmNZDbRRKb0N2mgSz&#10;s3F3ffTfdwWhp+Hje86iuJpenMn5zrKCaZKCIK6t7rhRsN+tJjMQPiBr7C2Tgl/yUOSjhwVm2l74&#10;k85VaEQMYZ+hgjaEIZPS1y0Z9IkdiCP3Y53BEKFrpHZ4ieGml89p+iINdhwbWhxo2VJ9qE5Ggfkw&#10;r/J7sz5Vbvv2/nXclNvDU6nU43iazkEEuoZ/8d1d6jgfbq/crs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qzr5vQAA&#10;ANoAAAAPAAAAAAAAAAEAIAAAACIAAABkcnMvZG93bnJldi54bWxQSwECFAAUAAAACACHTuJAMy8F&#10;njsAAAA5AAAAEAAAAAAAAAABACAAAAAMAQAAZHJzL3NoYXBleG1sLnhtbFBLBQYAAAAABgAGAFsB&#10;AAC2AwAAAAA=&#10;">
                  <v:fill on="f" focussize="0,0"/>
                  <v:stroke weight="3pt" color="#FF0000" joinstyle="round"/>
                  <v:imagedata o:title=""/>
                  <o:lock v:ext="edit" aspectratio="f"/>
                </v:line>
                <v:line id="直线 4" o:spid="_x0000_s1026" o:spt="20" style="position:absolute;left:1620;top:2688;height:0;width:8640;" filled="f" stroked="t" coordsize="21600,21600" o:gfxdata="UEsDBAoAAAAAAIdO4kAAAAAAAAAAAAAAAAAEAAAAZHJzL1BLAwQUAAAACACHTuJAz82U87wAAADa&#10;AAAADwAAAGRycy9kb3ducmV2LnhtbEWPQWvCQBSE7wX/w/KE3upuPISSuoqIhdKeakXo7ZF9JjHZ&#10;tzH7Gu2/7wpCj8PMfMMsVlffqZGG2AS2kM0MKOIyuIYrC/uv16dnUFGQHXaBycIvRVgtJw8LLFy4&#10;8CeNO6lUgnAs0EIt0hdax7Imj3EWeuLkHcPgUZIcKu0GvCS47/TcmFx7bDgt1NjTpqay3f14C5Kf&#10;5ODy83ub7dvDt/kwo1lvrX2cZuYFlNBV/sP39puzMIfblXQD9P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NlPO8AAAA&#10;2gAAAA8AAAAAAAAAAQAgAAAAIgAAAGRycy9kb3ducmV2LnhtbFBLAQIUABQAAAAIAIdO4kAzLwWe&#10;OwAAADkAAAAQAAAAAAAAAAEAIAAAAAsBAABkcnMvc2hhcGV4bWwueG1sUEsFBgAAAAAGAAYAWwEA&#10;ALUDAAAAAA==&#10;">
                  <v:fill on="f" focussize="0,0"/>
                  <v:stroke color="#FF0000" joinstyle="round"/>
                  <v:imagedata o:title=""/>
                  <o:lock v:ext="edit" aspectratio="f"/>
                </v:line>
              </v:group>
            </w:pict>
          </mc:Fallback>
        </mc:AlternateContent>
      </w:r>
      <w:r>
        <w:rPr>
          <w:color w:val="FF0000"/>
        </w:rPr>
        <w:t xml:space="preserve">                </w:t>
      </w:r>
    </w:p>
    <w:p>
      <w:pPr>
        <w:pStyle w:val="5"/>
        <w:rPr>
          <w:color w:val="FF0000"/>
        </w:rPr>
      </w:pPr>
    </w:p>
    <w:p>
      <w:pPr>
        <w:pStyle w:val="5"/>
        <w:rPr>
          <w:color w:val="FF0000"/>
        </w:rPr>
      </w:pPr>
    </w:p>
    <w:p>
      <w:pPr>
        <w:pStyle w:val="5"/>
        <w:rPr>
          <w:color w:val="FF0000"/>
        </w:rPr>
      </w:pPr>
    </w:p>
    <w:p>
      <w:pPr>
        <w:pStyle w:val="4"/>
        <w:spacing w:line="600" w:lineRule="exact"/>
        <w:ind w:firstLine="844" w:firstLineChars="200"/>
        <w:jc w:val="center"/>
        <w:rPr>
          <w:rFonts w:hint="eastAsia" w:ascii="方正小标宋_GBK" w:hAnsi="黑体" w:eastAsia="方正小标宋_GBK" w:cs="黑体"/>
          <w:sz w:val="40"/>
          <w:szCs w:val="40"/>
        </w:rPr>
      </w:pPr>
      <w:r>
        <w:rPr>
          <w:rFonts w:hint="eastAsia" w:ascii="方正小标宋_GBK" w:hAnsi="黑体" w:eastAsia="方正小标宋_GBK" w:cs="黑体"/>
          <w:sz w:val="40"/>
          <w:szCs w:val="40"/>
        </w:rPr>
        <w:t>攀枝花市仁和区审计局</w:t>
      </w:r>
    </w:p>
    <w:p>
      <w:pPr>
        <w:pStyle w:val="4"/>
        <w:spacing w:line="600" w:lineRule="exact"/>
        <w:ind w:firstLine="844" w:firstLineChars="200"/>
        <w:jc w:val="center"/>
        <w:rPr>
          <w:rFonts w:hint="eastAsia" w:ascii="方正小标宋_GBK" w:hAnsi="黑体" w:eastAsia="方正小标宋_GBK" w:cs="黑体"/>
          <w:sz w:val="40"/>
          <w:szCs w:val="40"/>
        </w:rPr>
      </w:pPr>
      <w:r>
        <w:rPr>
          <w:rFonts w:hint="eastAsia" w:ascii="方正小标宋_GBK" w:hAnsi="黑体" w:eastAsia="方正小标宋_GBK" w:cs="黑体"/>
          <w:sz w:val="40"/>
          <w:szCs w:val="40"/>
        </w:rPr>
        <w:t>202</w:t>
      </w:r>
      <w:r>
        <w:rPr>
          <w:rFonts w:hint="eastAsia" w:ascii="方正小标宋_GBK" w:hAnsi="黑体" w:eastAsia="方正小标宋_GBK" w:cs="黑体"/>
          <w:sz w:val="40"/>
          <w:szCs w:val="40"/>
          <w:lang w:val="en-US" w:eastAsia="zh-CN"/>
        </w:rPr>
        <w:t>3</w:t>
      </w:r>
      <w:r>
        <w:rPr>
          <w:rFonts w:hint="eastAsia" w:ascii="方正小标宋_GBK" w:hAnsi="黑体" w:eastAsia="方正小标宋_GBK" w:cs="黑体"/>
          <w:sz w:val="40"/>
          <w:szCs w:val="40"/>
        </w:rPr>
        <w:t>年度部门预算项目支出绩效自评报告</w:t>
      </w:r>
    </w:p>
    <w:p>
      <w:pPr>
        <w:pStyle w:val="4"/>
        <w:spacing w:line="600" w:lineRule="exact"/>
        <w:ind w:firstLine="844" w:firstLineChars="200"/>
        <w:jc w:val="center"/>
        <w:rPr>
          <w:rFonts w:hint="eastAsia" w:ascii="方正小标宋_GBK" w:hAnsi="黑体" w:eastAsia="方正小标宋_GBK" w:cs="黑体"/>
          <w:sz w:val="36"/>
          <w:szCs w:val="36"/>
        </w:rPr>
      </w:pPr>
      <w:r>
        <w:rPr>
          <w:rFonts w:hint="eastAsia" w:ascii="方正小标宋_GBK" w:hAnsi="黑体" w:eastAsia="方正小标宋_GBK" w:cs="黑体"/>
          <w:sz w:val="40"/>
          <w:szCs w:val="40"/>
        </w:rPr>
        <w:t>（审计机关困难补助经费）</w:t>
      </w:r>
    </w:p>
    <w:p>
      <w:pPr>
        <w:pStyle w:val="4"/>
        <w:spacing w:line="600" w:lineRule="exact"/>
        <w:ind w:firstLine="684" w:firstLineChars="200"/>
        <w:jc w:val="left"/>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val="0"/>
        <w:snapToGrid/>
        <w:spacing w:line="540" w:lineRule="exact"/>
        <w:ind w:firstLine="684" w:firstLineChars="200"/>
        <w:jc w:val="left"/>
        <w:textAlignment w:val="auto"/>
        <w:rPr>
          <w:rFonts w:ascii="Times New Roman" w:hAnsi="Times New Roman" w:eastAsia="黑体"/>
          <w:kern w:val="0"/>
          <w:sz w:val="32"/>
          <w:szCs w:val="32"/>
        </w:rPr>
      </w:pPr>
      <w:r>
        <w:rPr>
          <w:rFonts w:ascii="Times New Roman" w:hAnsi="Times New Roman" w:eastAsia="黑体"/>
          <w:kern w:val="0"/>
          <w:sz w:val="32"/>
          <w:szCs w:val="32"/>
        </w:rPr>
        <w:t>一、项目概况</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84" w:firstLineChars="200"/>
        <w:jc w:val="left"/>
        <w:textAlignment w:val="auto"/>
        <w:rPr>
          <w:rFonts w:hint="eastAsia" w:ascii="Times New Roman" w:hAnsi="Times New Roman" w:eastAsia="仿宋_GB2312"/>
          <w:color w:val="auto"/>
          <w:kern w:val="0"/>
          <w:sz w:val="32"/>
          <w:szCs w:val="32"/>
        </w:rPr>
      </w:pPr>
      <w:r>
        <w:rPr>
          <w:rFonts w:ascii="Times New Roman" w:hAnsi="Times New Roman" w:eastAsia="楷体_GB2312"/>
          <w:kern w:val="0"/>
          <w:sz w:val="32"/>
          <w:szCs w:val="32"/>
        </w:rPr>
        <w:t>（一）项目基本情况。</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84" w:firstLineChars="200"/>
        <w:jc w:val="both"/>
        <w:textAlignment w:val="auto"/>
        <w:rPr>
          <w:rFonts w:hint="default" w:ascii="Times New Roman" w:hAnsi="Times New Roman" w:eastAsia="仿宋_GB2312"/>
          <w:kern w:val="0"/>
          <w:sz w:val="32"/>
          <w:szCs w:val="32"/>
          <w:lang w:val="en-US" w:eastAsia="zh-CN"/>
        </w:rPr>
      </w:pPr>
      <w:r>
        <w:rPr>
          <w:rFonts w:hint="eastAsia" w:ascii="Times New Roman" w:hAnsi="Times New Roman" w:eastAsia="仿宋_GB2312"/>
          <w:kern w:val="0"/>
          <w:sz w:val="32"/>
          <w:szCs w:val="32"/>
        </w:rPr>
        <w:t>根据</w:t>
      </w:r>
      <w:r>
        <w:rPr>
          <w:rFonts w:hint="eastAsia" w:ascii="Times New Roman" w:hAnsi="Times New Roman" w:eastAsia="仿宋_GB2312"/>
          <w:kern w:val="0"/>
          <w:sz w:val="32"/>
          <w:szCs w:val="32"/>
          <w:highlight w:val="none"/>
        </w:rPr>
        <w:t>攀财资行﹝2022﹞50号</w:t>
      </w:r>
      <w:r>
        <w:rPr>
          <w:rFonts w:hint="eastAsia" w:ascii="Times New Roman" w:hAnsi="Times New Roman" w:eastAsia="仿宋_GB2312"/>
          <w:kern w:val="0"/>
          <w:sz w:val="32"/>
          <w:szCs w:val="32"/>
          <w:highlight w:val="none"/>
          <w:lang w:eastAsia="zh-CN"/>
        </w:rPr>
        <w:t>文件，</w:t>
      </w:r>
      <w:r>
        <w:rPr>
          <w:rFonts w:hint="eastAsia" w:ascii="Times New Roman" w:hAnsi="Times New Roman" w:eastAsia="仿宋_GB2312"/>
          <w:kern w:val="0"/>
          <w:sz w:val="32"/>
          <w:szCs w:val="32"/>
          <w:lang w:eastAsia="zh-CN"/>
        </w:rPr>
        <w:t>上级下达攀枝花市2022年省级审计专项转移支付资金-审计机关困难补助经费</w:t>
      </w:r>
      <w:r>
        <w:rPr>
          <w:rFonts w:hint="eastAsia" w:ascii="Times New Roman" w:hAnsi="Times New Roman" w:eastAsia="仿宋_GB2312"/>
          <w:kern w:val="0"/>
          <w:sz w:val="32"/>
          <w:szCs w:val="32"/>
          <w:lang w:val="en-US" w:eastAsia="zh-CN"/>
        </w:rPr>
        <w:t>12万元，主要用于补助审计部门工作经费。</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84" w:firstLineChars="200"/>
        <w:jc w:val="left"/>
        <w:textAlignment w:val="auto"/>
        <w:rPr>
          <w:rFonts w:ascii="Times New Roman" w:hAnsi="Times New Roman" w:eastAsia="楷体_GB2312"/>
          <w:color w:val="000000"/>
          <w:kern w:val="0"/>
          <w:sz w:val="32"/>
          <w:szCs w:val="32"/>
        </w:rPr>
      </w:pPr>
      <w:r>
        <w:rPr>
          <w:rFonts w:ascii="Times New Roman" w:hAnsi="Times New Roman" w:eastAsia="楷体_GB2312"/>
          <w:color w:val="000000"/>
          <w:kern w:val="0"/>
          <w:sz w:val="32"/>
          <w:szCs w:val="32"/>
        </w:rPr>
        <w:t>（二）项目绩效目标。</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84" w:firstLineChars="200"/>
        <w:jc w:val="left"/>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1</w:t>
      </w:r>
      <w:r>
        <w:rPr>
          <w:rFonts w:hint="eastAsia" w:ascii="仿宋_GB2312" w:hAnsi="仿宋_GB2312" w:eastAsia="仿宋_GB2312" w:cs="仿宋_GB2312"/>
          <w:b/>
          <w:bCs/>
          <w:color w:val="000000"/>
          <w:kern w:val="0"/>
          <w:sz w:val="32"/>
          <w:szCs w:val="32"/>
          <w:lang w:val="en-US" w:eastAsia="zh-CN"/>
        </w:rPr>
        <w:t>.</w:t>
      </w:r>
      <w:r>
        <w:rPr>
          <w:rFonts w:hint="eastAsia" w:ascii="仿宋_GB2312" w:hAnsi="仿宋_GB2312" w:eastAsia="仿宋_GB2312" w:cs="仿宋_GB2312"/>
          <w:b/>
          <w:bCs/>
          <w:color w:val="000000"/>
          <w:kern w:val="0"/>
          <w:sz w:val="32"/>
          <w:szCs w:val="32"/>
        </w:rPr>
        <w:t>项目主要内容。</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84" w:firstLineChars="200"/>
        <w:jc w:val="left"/>
        <w:textAlignment w:val="auto"/>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对群众关注的热点、民生等政府投资项目进行适时跟进，规范过程，切实做到最大限度节约财政资金，提高投资效益。规范单位网络及信息化设备的运行维护管理。</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84" w:firstLineChars="200"/>
        <w:jc w:val="left"/>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2</w:t>
      </w:r>
      <w:r>
        <w:rPr>
          <w:rFonts w:hint="eastAsia" w:ascii="仿宋_GB2312" w:hAnsi="仿宋_GB2312" w:eastAsia="仿宋_GB2312" w:cs="仿宋_GB2312"/>
          <w:b/>
          <w:bCs/>
          <w:color w:val="000000"/>
          <w:kern w:val="0"/>
          <w:sz w:val="32"/>
          <w:szCs w:val="32"/>
          <w:lang w:val="en-US" w:eastAsia="zh-CN"/>
        </w:rPr>
        <w:t>.</w:t>
      </w:r>
      <w:r>
        <w:rPr>
          <w:rFonts w:hint="eastAsia" w:ascii="仿宋_GB2312" w:hAnsi="仿宋_GB2312" w:eastAsia="仿宋_GB2312" w:cs="仿宋_GB2312"/>
          <w:b/>
          <w:bCs/>
          <w:color w:val="000000"/>
          <w:kern w:val="0"/>
          <w:sz w:val="32"/>
          <w:szCs w:val="32"/>
        </w:rPr>
        <w:t>项目应实现的具体绩效目标，包括目标的量化、细化情况以及项目实施进度计划等。</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84" w:firstLineChars="200"/>
        <w:jc w:val="left"/>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一是完成情况。</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84" w:firstLineChars="200"/>
        <w:jc w:val="left"/>
        <w:textAlignment w:val="auto"/>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数量指标</w:t>
      </w:r>
      <w:r>
        <w:rPr>
          <w:rFonts w:hint="eastAsia" w:ascii="Times New Roman" w:hAnsi="Times New Roman" w:eastAsia="仿宋_GB2312"/>
          <w:color w:val="000000"/>
          <w:kern w:val="0"/>
          <w:sz w:val="32"/>
          <w:szCs w:val="32"/>
          <w:lang w:eastAsia="zh-CN"/>
        </w:rPr>
        <w:t>：购买</w:t>
      </w:r>
      <w:r>
        <w:rPr>
          <w:rFonts w:hint="eastAsia" w:ascii="Times New Roman" w:hAnsi="Times New Roman" w:eastAsia="仿宋_GB2312"/>
          <w:color w:val="000000"/>
          <w:kern w:val="0"/>
          <w:sz w:val="32"/>
          <w:szCs w:val="32"/>
          <w:lang w:val="en-US" w:eastAsia="zh-CN"/>
        </w:rPr>
        <w:t>2台笔记本、1台台式</w:t>
      </w:r>
      <w:r>
        <w:rPr>
          <w:rFonts w:hint="eastAsia" w:ascii="Times New Roman" w:hAnsi="Times New Roman" w:eastAsia="仿宋_GB2312"/>
          <w:color w:val="000000"/>
          <w:kern w:val="0"/>
          <w:sz w:val="32"/>
          <w:szCs w:val="32"/>
          <w:lang w:eastAsia="zh-CN"/>
        </w:rPr>
        <w:t>电脑；完成</w:t>
      </w:r>
      <w:r>
        <w:rPr>
          <w:rFonts w:hint="eastAsia" w:ascii="Times New Roman" w:hAnsi="Times New Roman" w:eastAsia="仿宋_GB2312"/>
          <w:color w:val="000000"/>
          <w:kern w:val="0"/>
          <w:sz w:val="32"/>
          <w:szCs w:val="32"/>
          <w:lang w:val="en-US" w:eastAsia="zh-CN"/>
        </w:rPr>
        <w:t>2个投资审计项目</w:t>
      </w:r>
      <w:r>
        <w:rPr>
          <w:rFonts w:hint="eastAsia" w:ascii="Times New Roman" w:hAnsi="Times New Roman" w:eastAsia="仿宋_GB2312"/>
          <w:color w:val="000000"/>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84" w:firstLineChars="200"/>
        <w:jc w:val="left"/>
        <w:textAlignment w:val="auto"/>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质量指标</w:t>
      </w:r>
      <w:r>
        <w:rPr>
          <w:rFonts w:hint="eastAsia" w:ascii="Times New Roman" w:hAnsi="Times New Roman" w:eastAsia="仿宋_GB2312"/>
          <w:color w:val="000000"/>
          <w:kern w:val="0"/>
          <w:sz w:val="32"/>
          <w:szCs w:val="32"/>
          <w:lang w:eastAsia="zh-CN"/>
        </w:rPr>
        <w:t>：</w:t>
      </w:r>
      <w:r>
        <w:rPr>
          <w:rFonts w:hint="eastAsia" w:ascii="Times New Roman" w:hAnsi="Times New Roman" w:eastAsia="仿宋_GB2312"/>
          <w:color w:val="000000"/>
          <w:kern w:val="0"/>
          <w:sz w:val="32"/>
          <w:szCs w:val="32"/>
        </w:rPr>
        <w:t>系统正常</w:t>
      </w:r>
      <w:r>
        <w:rPr>
          <w:rFonts w:hint="eastAsia" w:ascii="Times New Roman" w:hAnsi="Times New Roman" w:eastAsia="仿宋_GB2312"/>
          <w:color w:val="000000"/>
          <w:kern w:val="0"/>
          <w:sz w:val="32"/>
          <w:szCs w:val="32"/>
          <w:lang w:eastAsia="zh-CN"/>
        </w:rPr>
        <w:t>运行，按照审计计划和审计方案完成项目</w:t>
      </w:r>
      <w:r>
        <w:rPr>
          <w:rFonts w:hint="eastAsia" w:ascii="Times New Roman" w:hAnsi="Times New Roman" w:eastAsia="仿宋_GB2312"/>
          <w:color w:val="000000"/>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84" w:firstLineChars="200"/>
        <w:jc w:val="left"/>
        <w:textAlignment w:val="auto"/>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时效指标</w:t>
      </w:r>
      <w:r>
        <w:rPr>
          <w:rFonts w:hint="eastAsia" w:ascii="Times New Roman" w:hAnsi="Times New Roman" w:eastAsia="仿宋_GB2312"/>
          <w:color w:val="000000"/>
          <w:kern w:val="0"/>
          <w:sz w:val="32"/>
          <w:szCs w:val="32"/>
          <w:lang w:eastAsia="zh-CN"/>
        </w:rPr>
        <w:t>：</w:t>
      </w:r>
      <w:r>
        <w:rPr>
          <w:rFonts w:hint="eastAsia" w:ascii="Times New Roman" w:hAnsi="Times New Roman" w:eastAsia="仿宋_GB2312"/>
          <w:color w:val="000000"/>
          <w:kern w:val="0"/>
          <w:sz w:val="32"/>
          <w:szCs w:val="32"/>
        </w:rPr>
        <w:t>202</w:t>
      </w:r>
      <w:r>
        <w:rPr>
          <w:rFonts w:hint="eastAsia" w:ascii="Times New Roman" w:hAnsi="Times New Roman" w:eastAsia="仿宋_GB2312"/>
          <w:color w:val="000000"/>
          <w:kern w:val="0"/>
          <w:sz w:val="32"/>
          <w:szCs w:val="32"/>
          <w:lang w:val="en-US" w:eastAsia="zh-CN"/>
        </w:rPr>
        <w:t>3</w:t>
      </w:r>
      <w:r>
        <w:rPr>
          <w:rFonts w:hint="eastAsia" w:ascii="Times New Roman" w:hAnsi="Times New Roman" w:eastAsia="仿宋_GB2312"/>
          <w:color w:val="000000"/>
          <w:kern w:val="0"/>
          <w:sz w:val="32"/>
          <w:szCs w:val="32"/>
        </w:rPr>
        <w:t>年全年。</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84" w:firstLineChars="200"/>
        <w:jc w:val="left"/>
        <w:textAlignment w:val="auto"/>
        <w:rPr>
          <w:rFonts w:hint="eastAsia" w:ascii="Times New Roman" w:hAnsi="Times New Roman" w:eastAsia="仿宋_GB2312"/>
          <w:color w:val="000000"/>
          <w:kern w:val="0"/>
          <w:sz w:val="32"/>
          <w:szCs w:val="32"/>
          <w:highlight w:val="none"/>
        </w:rPr>
      </w:pPr>
      <w:r>
        <w:rPr>
          <w:rFonts w:hint="eastAsia" w:ascii="Times New Roman" w:hAnsi="Times New Roman" w:eastAsia="仿宋_GB2312"/>
          <w:color w:val="000000"/>
          <w:kern w:val="0"/>
          <w:sz w:val="32"/>
          <w:szCs w:val="32"/>
          <w:highlight w:val="none"/>
        </w:rPr>
        <w:t>成本指标</w:t>
      </w:r>
      <w:r>
        <w:rPr>
          <w:rFonts w:hint="eastAsia" w:ascii="Times New Roman" w:hAnsi="Times New Roman" w:eastAsia="仿宋_GB2312"/>
          <w:color w:val="000000"/>
          <w:kern w:val="0"/>
          <w:sz w:val="32"/>
          <w:szCs w:val="32"/>
          <w:highlight w:val="none"/>
          <w:lang w:eastAsia="zh-CN"/>
        </w:rPr>
        <w:t>：</w:t>
      </w:r>
      <w:r>
        <w:rPr>
          <w:rFonts w:hint="eastAsia" w:ascii="Times New Roman" w:hAnsi="Times New Roman" w:eastAsia="仿宋_GB2312"/>
          <w:color w:val="000000"/>
          <w:kern w:val="0"/>
          <w:sz w:val="32"/>
          <w:szCs w:val="32"/>
          <w:highlight w:val="none"/>
        </w:rPr>
        <w:t>购买3台电脑设备和支付2个政府投资审计项目中介机构参与政府投资审计经费成本</w:t>
      </w:r>
      <w:r>
        <w:rPr>
          <w:rFonts w:hint="eastAsia" w:ascii="Times New Roman" w:hAnsi="Times New Roman" w:eastAsia="仿宋_GB2312"/>
          <w:color w:val="000000"/>
          <w:kern w:val="0"/>
          <w:sz w:val="32"/>
          <w:szCs w:val="32"/>
          <w:highlight w:val="none"/>
          <w:lang w:val="en-US" w:eastAsia="zh-CN"/>
        </w:rPr>
        <w:t>12万元</w:t>
      </w:r>
      <w:r>
        <w:rPr>
          <w:rFonts w:hint="eastAsia" w:ascii="Times New Roman" w:hAnsi="Times New Roman" w:eastAsia="仿宋_GB2312"/>
          <w:color w:val="000000"/>
          <w:kern w:val="0"/>
          <w:sz w:val="32"/>
          <w:szCs w:val="32"/>
          <w:highlight w:val="none"/>
        </w:rPr>
        <w:t>。</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84" w:firstLineChars="200"/>
        <w:jc w:val="left"/>
        <w:textAlignment w:val="auto"/>
        <w:rPr>
          <w:rFonts w:hint="eastAsia" w:ascii="仿宋_GB2312" w:hAnsi="仿宋_GB2312" w:eastAsia="仿宋_GB2312" w:cs="仿宋_GB2312"/>
          <w:b/>
          <w:bCs/>
          <w:color w:val="000000"/>
          <w:kern w:val="0"/>
          <w:sz w:val="32"/>
          <w:szCs w:val="32"/>
          <w:lang w:val="en-US" w:eastAsia="zh-CN"/>
        </w:rPr>
      </w:pPr>
      <w:r>
        <w:rPr>
          <w:rFonts w:hint="eastAsia" w:ascii="仿宋_GB2312" w:hAnsi="仿宋_GB2312" w:eastAsia="仿宋_GB2312" w:cs="仿宋_GB2312"/>
          <w:b/>
          <w:bCs/>
          <w:color w:val="000000"/>
          <w:kern w:val="0"/>
          <w:sz w:val="32"/>
          <w:szCs w:val="32"/>
        </w:rPr>
        <w:t>二是项目效益</w:t>
      </w:r>
      <w:r>
        <w:rPr>
          <w:rFonts w:hint="eastAsia" w:ascii="仿宋_GB2312" w:hAnsi="仿宋_GB2312" w:eastAsia="仿宋_GB2312" w:cs="仿宋_GB2312"/>
          <w:b/>
          <w:bCs/>
          <w:color w:val="000000"/>
          <w:kern w:val="0"/>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84" w:firstLineChars="200"/>
        <w:jc w:val="left"/>
        <w:textAlignment w:val="auto"/>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对群众关注的热点、民生等政府投资项目进行适时跟进，规范过程，切实做到最大限度节约财政资金，提高投资效益。规范单位网络及信息化设备的运行维护管理。</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84" w:firstLineChars="200"/>
        <w:jc w:val="left"/>
        <w:textAlignment w:val="auto"/>
        <w:rPr>
          <w:rFonts w:hint="eastAsia" w:ascii="仿宋_GB2312" w:hAnsi="仿宋_GB2312" w:eastAsia="仿宋_GB2312" w:cs="仿宋_GB2312"/>
          <w:b/>
          <w:bCs/>
          <w:color w:val="000000"/>
          <w:kern w:val="0"/>
          <w:sz w:val="32"/>
          <w:szCs w:val="32"/>
          <w:lang w:val="en-US" w:eastAsia="zh-CN"/>
        </w:rPr>
      </w:pPr>
      <w:r>
        <w:rPr>
          <w:rFonts w:hint="eastAsia" w:ascii="仿宋_GB2312" w:hAnsi="仿宋_GB2312" w:eastAsia="仿宋_GB2312" w:cs="仿宋_GB2312"/>
          <w:b/>
          <w:bCs/>
          <w:color w:val="000000"/>
          <w:kern w:val="0"/>
          <w:sz w:val="32"/>
          <w:szCs w:val="32"/>
        </w:rPr>
        <w:t>三是满意度指标</w:t>
      </w:r>
      <w:r>
        <w:rPr>
          <w:rFonts w:hint="eastAsia" w:ascii="仿宋_GB2312" w:hAnsi="仿宋_GB2312" w:eastAsia="仿宋_GB2312" w:cs="仿宋_GB2312"/>
          <w:b/>
          <w:bCs/>
          <w:color w:val="000000"/>
          <w:kern w:val="0"/>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84" w:firstLineChars="200"/>
        <w:jc w:val="left"/>
        <w:textAlignment w:val="auto"/>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区委、区政府、上级审计机关、被审计单位对审计结果的认可（%）大于9</w:t>
      </w:r>
      <w:r>
        <w:rPr>
          <w:rFonts w:hint="eastAsia" w:ascii="Times New Roman" w:hAnsi="Times New Roman" w:eastAsia="仿宋_GB2312"/>
          <w:color w:val="000000"/>
          <w:kern w:val="0"/>
          <w:sz w:val="32"/>
          <w:szCs w:val="32"/>
          <w:lang w:val="en-US" w:eastAsia="zh-CN"/>
        </w:rPr>
        <w:t>0</w:t>
      </w:r>
      <w:r>
        <w:rPr>
          <w:rFonts w:hint="eastAsia" w:ascii="Times New Roman" w:hAnsi="Times New Roman" w:eastAsia="仿宋_GB2312"/>
          <w:color w:val="000000"/>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84" w:firstLineChars="200"/>
        <w:jc w:val="left"/>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3</w:t>
      </w:r>
      <w:r>
        <w:rPr>
          <w:rFonts w:hint="eastAsia" w:ascii="仿宋_GB2312" w:hAnsi="仿宋_GB2312" w:eastAsia="仿宋_GB2312" w:cs="仿宋_GB2312"/>
          <w:b/>
          <w:bCs/>
          <w:color w:val="000000"/>
          <w:kern w:val="0"/>
          <w:sz w:val="32"/>
          <w:szCs w:val="32"/>
          <w:lang w:val="en-US" w:eastAsia="zh-CN"/>
        </w:rPr>
        <w:t>.</w:t>
      </w:r>
      <w:r>
        <w:rPr>
          <w:rFonts w:hint="eastAsia" w:ascii="仿宋_GB2312" w:hAnsi="仿宋_GB2312" w:eastAsia="仿宋_GB2312" w:cs="仿宋_GB2312"/>
          <w:b/>
          <w:bCs/>
          <w:color w:val="000000"/>
          <w:kern w:val="0"/>
          <w:sz w:val="32"/>
          <w:szCs w:val="32"/>
        </w:rPr>
        <w:t>分析评价申报内容是否与实际相符，申报目标是否合理可行。</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84" w:firstLineChars="200"/>
        <w:jc w:val="left"/>
        <w:textAlignment w:val="auto"/>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该项目有助于改进审计方法、提高审计能力、助推政府投资项目审计提质增效，为逐步实现政府投资审计全覆盖提供基础保障。</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84" w:firstLineChars="200"/>
        <w:jc w:val="left"/>
        <w:textAlignment w:val="auto"/>
        <w:rPr>
          <w:rFonts w:ascii="Times New Roman" w:hAnsi="Times New Roman" w:eastAsia="楷体_GB2312"/>
          <w:color w:val="000000"/>
          <w:kern w:val="0"/>
          <w:sz w:val="32"/>
          <w:szCs w:val="32"/>
        </w:rPr>
      </w:pPr>
      <w:r>
        <w:rPr>
          <w:rFonts w:ascii="Times New Roman" w:hAnsi="Times New Roman" w:eastAsia="黑体"/>
          <w:color w:val="000000"/>
          <w:kern w:val="0"/>
          <w:sz w:val="32"/>
          <w:szCs w:val="32"/>
        </w:rPr>
        <w:t>二、项目资金申报及使用情况</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84" w:firstLineChars="200"/>
        <w:jc w:val="left"/>
        <w:textAlignment w:val="auto"/>
        <w:rPr>
          <w:rFonts w:ascii="Times New Roman" w:hAnsi="Times New Roman" w:eastAsia="楷体_GB2312"/>
          <w:kern w:val="0"/>
          <w:sz w:val="32"/>
          <w:szCs w:val="32"/>
        </w:rPr>
      </w:pPr>
      <w:r>
        <w:rPr>
          <w:rFonts w:ascii="Times New Roman" w:hAnsi="Times New Roman" w:eastAsia="楷体_GB2312"/>
          <w:color w:val="000000"/>
          <w:kern w:val="0"/>
          <w:sz w:val="32"/>
          <w:szCs w:val="32"/>
        </w:rPr>
        <w:t>（一）项目资</w:t>
      </w:r>
      <w:r>
        <w:rPr>
          <w:rFonts w:ascii="Times New Roman" w:hAnsi="Times New Roman" w:eastAsia="楷体_GB2312"/>
          <w:kern w:val="0"/>
          <w:sz w:val="32"/>
          <w:szCs w:val="32"/>
        </w:rPr>
        <w:t>金申报及批复情况。</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84" w:firstLineChars="200"/>
        <w:jc w:val="left"/>
        <w:textAlignment w:val="auto"/>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lang w:eastAsia="zh-CN"/>
        </w:rPr>
        <w:t>财政批复上级专项资金</w:t>
      </w:r>
      <w:r>
        <w:rPr>
          <w:rFonts w:hint="eastAsia" w:ascii="Times New Roman" w:hAnsi="Times New Roman" w:eastAsia="仿宋_GB2312"/>
          <w:color w:val="000000"/>
          <w:kern w:val="0"/>
          <w:sz w:val="32"/>
          <w:szCs w:val="32"/>
          <w:lang w:val="en-US" w:eastAsia="zh-CN"/>
        </w:rPr>
        <w:t>12万元</w:t>
      </w:r>
      <w:r>
        <w:rPr>
          <w:rFonts w:hint="eastAsia" w:ascii="Times New Roman" w:hAnsi="Times New Roman" w:eastAsia="仿宋_GB2312"/>
          <w:color w:val="000000"/>
          <w:kern w:val="0"/>
          <w:sz w:val="32"/>
          <w:szCs w:val="32"/>
        </w:rPr>
        <w:t>，无预算调整情况。</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84" w:firstLineChars="200"/>
        <w:jc w:val="left"/>
        <w:textAlignment w:val="auto"/>
        <w:rPr>
          <w:rFonts w:ascii="Times New Roman" w:hAnsi="Times New Roman" w:eastAsia="楷体_GB2312"/>
          <w:kern w:val="0"/>
          <w:sz w:val="32"/>
          <w:szCs w:val="32"/>
        </w:rPr>
      </w:pPr>
      <w:r>
        <w:rPr>
          <w:rFonts w:ascii="Times New Roman" w:hAnsi="Times New Roman" w:eastAsia="楷体_GB2312"/>
          <w:kern w:val="0"/>
          <w:sz w:val="32"/>
          <w:szCs w:val="32"/>
        </w:rPr>
        <w:t>（二）资金计划、到位及使用情况。</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84" w:firstLineChars="200"/>
        <w:jc w:val="left"/>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1</w:t>
      </w:r>
      <w:r>
        <w:rPr>
          <w:rFonts w:hint="eastAsia" w:ascii="仿宋_GB2312" w:hAnsi="仿宋_GB2312" w:eastAsia="仿宋_GB2312" w:cs="仿宋_GB2312"/>
          <w:b/>
          <w:bCs/>
          <w:color w:val="000000"/>
          <w:kern w:val="0"/>
          <w:sz w:val="32"/>
          <w:szCs w:val="32"/>
          <w:lang w:val="en-US" w:eastAsia="zh-CN"/>
        </w:rPr>
        <w:t>.</w:t>
      </w:r>
      <w:r>
        <w:rPr>
          <w:rFonts w:hint="eastAsia" w:ascii="仿宋_GB2312" w:hAnsi="仿宋_GB2312" w:eastAsia="仿宋_GB2312" w:cs="仿宋_GB2312"/>
          <w:b/>
          <w:bCs/>
          <w:color w:val="000000"/>
          <w:kern w:val="0"/>
          <w:sz w:val="32"/>
          <w:szCs w:val="32"/>
        </w:rPr>
        <w:t>资金计划。</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84" w:firstLineChars="200"/>
        <w:jc w:val="left"/>
        <w:textAlignment w:val="auto"/>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rPr>
        <w:t>项目</w:t>
      </w:r>
      <w:r>
        <w:rPr>
          <w:rFonts w:ascii="Times New Roman" w:hAnsi="Times New Roman" w:eastAsia="仿宋_GB2312"/>
          <w:kern w:val="0"/>
          <w:sz w:val="32"/>
          <w:szCs w:val="32"/>
        </w:rPr>
        <w:t>资金计划全部为</w:t>
      </w:r>
      <w:r>
        <w:rPr>
          <w:rFonts w:hint="eastAsia" w:ascii="Times New Roman" w:hAnsi="Times New Roman" w:eastAsia="仿宋_GB2312"/>
          <w:color w:val="000000"/>
          <w:kern w:val="0"/>
          <w:sz w:val="32"/>
          <w:szCs w:val="32"/>
          <w:lang w:eastAsia="zh-CN"/>
        </w:rPr>
        <w:t>上级专项资金</w:t>
      </w:r>
      <w:r>
        <w:rPr>
          <w:rFonts w:hint="eastAsia" w:ascii="Times New Roman" w:hAnsi="Times New Roman" w:eastAsia="仿宋_GB2312"/>
          <w:kern w:val="0"/>
          <w:sz w:val="32"/>
          <w:szCs w:val="32"/>
        </w:rPr>
        <w:t>，</w:t>
      </w:r>
      <w:r>
        <w:rPr>
          <w:rFonts w:ascii="Times New Roman" w:hAnsi="Times New Roman" w:eastAsia="仿宋_GB2312"/>
          <w:kern w:val="0"/>
          <w:sz w:val="32"/>
          <w:szCs w:val="32"/>
        </w:rPr>
        <w:t>无其他渠道资金</w:t>
      </w:r>
      <w:r>
        <w:rPr>
          <w:rFonts w:hint="eastAsia" w:ascii="Times New Roman" w:hAnsi="Times New Roman" w:eastAsia="仿宋_GB2312"/>
          <w:kern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84" w:firstLineChars="200"/>
        <w:jc w:val="left"/>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2</w:t>
      </w:r>
      <w:r>
        <w:rPr>
          <w:rFonts w:hint="eastAsia" w:ascii="仿宋_GB2312" w:hAnsi="仿宋_GB2312" w:eastAsia="仿宋_GB2312" w:cs="仿宋_GB2312"/>
          <w:b/>
          <w:bCs/>
          <w:color w:val="000000"/>
          <w:kern w:val="0"/>
          <w:sz w:val="32"/>
          <w:szCs w:val="32"/>
          <w:lang w:val="en-US" w:eastAsia="zh-CN"/>
        </w:rPr>
        <w:t>.</w:t>
      </w:r>
      <w:r>
        <w:rPr>
          <w:rFonts w:hint="eastAsia" w:ascii="仿宋_GB2312" w:hAnsi="仿宋_GB2312" w:eastAsia="仿宋_GB2312" w:cs="仿宋_GB2312"/>
          <w:b/>
          <w:bCs/>
          <w:color w:val="000000"/>
          <w:kern w:val="0"/>
          <w:sz w:val="32"/>
          <w:szCs w:val="32"/>
        </w:rPr>
        <w:t>资金到位。</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84" w:firstLineChars="200"/>
        <w:jc w:val="left"/>
        <w:textAlignment w:val="auto"/>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截至202</w:t>
      </w:r>
      <w:r>
        <w:rPr>
          <w:rFonts w:hint="eastAsia" w:ascii="Times New Roman" w:hAnsi="Times New Roman" w:eastAsia="仿宋_GB2312"/>
          <w:color w:val="000000"/>
          <w:kern w:val="0"/>
          <w:sz w:val="32"/>
          <w:szCs w:val="32"/>
          <w:lang w:val="en-US" w:eastAsia="zh-CN"/>
        </w:rPr>
        <w:t>3</w:t>
      </w:r>
      <w:r>
        <w:rPr>
          <w:rFonts w:hint="eastAsia" w:ascii="Times New Roman" w:hAnsi="Times New Roman" w:eastAsia="仿宋_GB2312"/>
          <w:color w:val="000000"/>
          <w:kern w:val="0"/>
          <w:sz w:val="32"/>
          <w:szCs w:val="32"/>
        </w:rPr>
        <w:t>年12月，项目到位资金</w:t>
      </w:r>
      <w:r>
        <w:rPr>
          <w:rFonts w:hint="eastAsia" w:ascii="Times New Roman" w:hAnsi="Times New Roman" w:eastAsia="仿宋_GB2312"/>
          <w:color w:val="000000"/>
          <w:kern w:val="0"/>
          <w:sz w:val="32"/>
          <w:szCs w:val="32"/>
          <w:lang w:val="en-US" w:eastAsia="zh-CN"/>
        </w:rPr>
        <w:t>12</w:t>
      </w:r>
      <w:r>
        <w:rPr>
          <w:rFonts w:hint="eastAsia" w:ascii="Times New Roman" w:hAnsi="Times New Roman" w:eastAsia="仿宋_GB2312"/>
          <w:color w:val="000000"/>
          <w:kern w:val="0"/>
          <w:sz w:val="32"/>
          <w:szCs w:val="32"/>
        </w:rPr>
        <w:t>万元。</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84" w:firstLineChars="200"/>
        <w:jc w:val="left"/>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3</w:t>
      </w:r>
      <w:r>
        <w:rPr>
          <w:rFonts w:hint="eastAsia" w:ascii="仿宋_GB2312" w:hAnsi="仿宋_GB2312" w:eastAsia="仿宋_GB2312" w:cs="仿宋_GB2312"/>
          <w:b/>
          <w:bCs/>
          <w:color w:val="000000"/>
          <w:kern w:val="0"/>
          <w:sz w:val="32"/>
          <w:szCs w:val="32"/>
          <w:lang w:val="en-US" w:eastAsia="zh-CN"/>
        </w:rPr>
        <w:t>.</w:t>
      </w:r>
      <w:r>
        <w:rPr>
          <w:rFonts w:hint="eastAsia" w:ascii="仿宋_GB2312" w:hAnsi="仿宋_GB2312" w:eastAsia="仿宋_GB2312" w:cs="仿宋_GB2312"/>
          <w:b/>
          <w:bCs/>
          <w:color w:val="000000"/>
          <w:kern w:val="0"/>
          <w:sz w:val="32"/>
          <w:szCs w:val="32"/>
        </w:rPr>
        <w:t>资金使用。</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84" w:firstLineChars="200"/>
        <w:jc w:val="left"/>
        <w:textAlignment w:val="auto"/>
        <w:rPr>
          <w:rFonts w:ascii="Times New Roman" w:hAnsi="Times New Roman" w:eastAsia="仿宋_GB2312"/>
          <w:kern w:val="0"/>
          <w:sz w:val="32"/>
          <w:szCs w:val="32"/>
          <w:highlight w:val="none"/>
        </w:rPr>
      </w:pPr>
      <w:r>
        <w:rPr>
          <w:rFonts w:hint="eastAsia" w:ascii="Times New Roman" w:hAnsi="Times New Roman" w:eastAsia="仿宋_GB2312"/>
          <w:color w:val="000000"/>
          <w:kern w:val="0"/>
          <w:sz w:val="32"/>
          <w:szCs w:val="32"/>
          <w:highlight w:val="none"/>
        </w:rPr>
        <w:t>截至202</w:t>
      </w:r>
      <w:r>
        <w:rPr>
          <w:rFonts w:hint="eastAsia" w:ascii="Times New Roman" w:hAnsi="Times New Roman" w:eastAsia="仿宋_GB2312"/>
          <w:color w:val="000000"/>
          <w:kern w:val="0"/>
          <w:sz w:val="32"/>
          <w:szCs w:val="32"/>
          <w:highlight w:val="none"/>
          <w:lang w:val="en-US" w:eastAsia="zh-CN"/>
        </w:rPr>
        <w:t>3</w:t>
      </w:r>
      <w:r>
        <w:rPr>
          <w:rFonts w:hint="eastAsia" w:ascii="Times New Roman" w:hAnsi="Times New Roman" w:eastAsia="仿宋_GB2312"/>
          <w:color w:val="000000"/>
          <w:kern w:val="0"/>
          <w:sz w:val="32"/>
          <w:szCs w:val="32"/>
          <w:highlight w:val="none"/>
        </w:rPr>
        <w:t>年12月，项目支出</w:t>
      </w:r>
      <w:r>
        <w:rPr>
          <w:rFonts w:hint="eastAsia" w:ascii="Times New Roman" w:hAnsi="Times New Roman" w:eastAsia="仿宋_GB2312"/>
          <w:color w:val="000000"/>
          <w:kern w:val="0"/>
          <w:sz w:val="32"/>
          <w:szCs w:val="32"/>
          <w:highlight w:val="none"/>
          <w:lang w:val="en-US" w:eastAsia="zh-CN"/>
        </w:rPr>
        <w:t>2.46</w:t>
      </w:r>
      <w:r>
        <w:rPr>
          <w:rFonts w:hint="eastAsia" w:ascii="Times New Roman" w:hAnsi="Times New Roman" w:eastAsia="仿宋_GB2312"/>
          <w:color w:val="000000"/>
          <w:kern w:val="0"/>
          <w:sz w:val="32"/>
          <w:szCs w:val="32"/>
          <w:highlight w:val="none"/>
        </w:rPr>
        <w:t>万元，</w:t>
      </w:r>
      <w:r>
        <w:rPr>
          <w:rFonts w:hint="eastAsia" w:ascii="Times New Roman" w:hAnsi="Times New Roman" w:eastAsia="仿宋_GB2312"/>
          <w:color w:val="000000"/>
          <w:kern w:val="0"/>
          <w:sz w:val="32"/>
          <w:szCs w:val="32"/>
          <w:highlight w:val="none"/>
          <w:lang w:eastAsia="zh-CN"/>
        </w:rPr>
        <w:t>未支付完成原因是2023年报账资料不齐全，剩余经费计划于2024年完成支付。</w:t>
      </w:r>
      <w:r>
        <w:rPr>
          <w:rFonts w:hint="eastAsia" w:ascii="Times New Roman" w:hAnsi="Times New Roman" w:eastAsia="仿宋_GB2312"/>
          <w:kern w:val="0"/>
          <w:sz w:val="32"/>
          <w:szCs w:val="32"/>
          <w:highlight w:val="none"/>
        </w:rPr>
        <w:t>无违规使用资金情况。</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84" w:firstLineChars="200"/>
        <w:jc w:val="left"/>
        <w:textAlignment w:val="auto"/>
        <w:rPr>
          <w:rFonts w:ascii="Times New Roman" w:hAnsi="Times New Roman" w:eastAsia="楷体_GB2312"/>
          <w:kern w:val="0"/>
          <w:sz w:val="32"/>
          <w:szCs w:val="32"/>
        </w:rPr>
      </w:pPr>
      <w:r>
        <w:rPr>
          <w:rFonts w:ascii="Times New Roman" w:hAnsi="Times New Roman" w:eastAsia="楷体_GB2312"/>
          <w:kern w:val="0"/>
          <w:sz w:val="32"/>
          <w:szCs w:val="32"/>
        </w:rPr>
        <w:t>（三）项目财务管理情况。</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84" w:firstLineChars="200"/>
        <w:jc w:val="left"/>
        <w:textAlignment w:val="auto"/>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严格执行财务管理制度及单位内控制度，及时拨付项目资金，规范会计核算及财务处理。</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84" w:firstLineChars="200"/>
        <w:jc w:val="left"/>
        <w:textAlignment w:val="auto"/>
        <w:rPr>
          <w:rFonts w:ascii="Times New Roman" w:hAnsi="Times New Roman" w:eastAsia="黑体"/>
          <w:kern w:val="0"/>
          <w:sz w:val="32"/>
          <w:szCs w:val="32"/>
        </w:rPr>
      </w:pPr>
      <w:r>
        <w:rPr>
          <w:rFonts w:ascii="Times New Roman" w:hAnsi="Times New Roman" w:eastAsia="黑体"/>
          <w:kern w:val="0"/>
          <w:sz w:val="32"/>
          <w:szCs w:val="32"/>
        </w:rPr>
        <w:t>三、项目实施及管理情况</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84" w:firstLineChars="200"/>
        <w:jc w:val="left"/>
        <w:textAlignment w:val="auto"/>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完成仁和区公共卫生服务中心一期（仁和区疾病预防控制中心业务用房新建项目）及攀枝花市仁和区路歇桥片区棚户区改造项目配套基础设施站前南街建设项目2个审计项目，节约政府投资153万元</w:t>
      </w:r>
      <w:r>
        <w:rPr>
          <w:rFonts w:hint="eastAsia" w:ascii="仿宋_GB2312" w:hAnsi="仿宋_GB2312" w:eastAsia="仿宋_GB2312" w:cs="仿宋_GB2312"/>
          <w:color w:val="000000"/>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84" w:firstLineChars="200"/>
        <w:jc w:val="left"/>
        <w:textAlignment w:val="auto"/>
        <w:rPr>
          <w:rFonts w:ascii="Times New Roman" w:hAnsi="Times New Roman" w:eastAsia="黑体"/>
          <w:kern w:val="0"/>
          <w:sz w:val="32"/>
          <w:szCs w:val="32"/>
        </w:rPr>
      </w:pPr>
      <w:r>
        <w:rPr>
          <w:rFonts w:ascii="Times New Roman" w:hAnsi="Times New Roman" w:eastAsia="黑体"/>
          <w:kern w:val="0"/>
          <w:sz w:val="32"/>
          <w:szCs w:val="32"/>
        </w:rPr>
        <w:t>四、项目绩效情况</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84" w:firstLineChars="200"/>
        <w:jc w:val="left"/>
        <w:textAlignment w:val="auto"/>
        <w:rPr>
          <w:rFonts w:hint="eastAsia" w:ascii="Times New Roman" w:hAnsi="Times New Roman" w:eastAsia="仿宋_GB2312"/>
          <w:color w:val="000000"/>
          <w:kern w:val="0"/>
          <w:sz w:val="32"/>
          <w:szCs w:val="32"/>
          <w:highlight w:val="none"/>
          <w:lang w:eastAsia="zh-CN"/>
        </w:rPr>
      </w:pPr>
      <w:r>
        <w:rPr>
          <w:rFonts w:hint="eastAsia" w:ascii="Times New Roman" w:hAnsi="Times New Roman" w:eastAsia="仿宋_GB2312"/>
          <w:color w:val="000000"/>
          <w:kern w:val="0"/>
          <w:sz w:val="32"/>
          <w:szCs w:val="32"/>
          <w:highlight w:val="none"/>
          <w:lang w:eastAsia="zh-CN"/>
        </w:rPr>
        <w:t>规范项目建设过程，切实做到最大限度节约财政资金，提高投资效益，两个审计项目共</w:t>
      </w:r>
      <w:r>
        <w:rPr>
          <w:rFonts w:hint="eastAsia" w:ascii="Times New Roman" w:hAnsi="Times New Roman" w:eastAsia="仿宋_GB2312"/>
          <w:color w:val="000000"/>
          <w:kern w:val="0"/>
          <w:sz w:val="32"/>
          <w:szCs w:val="32"/>
        </w:rPr>
        <w:t>节约政府投资153万元</w:t>
      </w:r>
      <w:r>
        <w:rPr>
          <w:rFonts w:hint="eastAsia" w:ascii="仿宋_GB2312" w:hAnsi="仿宋_GB2312" w:eastAsia="仿宋_GB2312" w:cs="仿宋_GB2312"/>
          <w:color w:val="000000"/>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84" w:firstLineChars="200"/>
        <w:jc w:val="left"/>
        <w:textAlignment w:val="auto"/>
        <w:rPr>
          <w:rFonts w:ascii="Times New Roman" w:hAnsi="Times New Roman" w:eastAsia="黑体"/>
          <w:kern w:val="0"/>
          <w:sz w:val="32"/>
          <w:szCs w:val="32"/>
        </w:rPr>
      </w:pPr>
      <w:r>
        <w:rPr>
          <w:rFonts w:ascii="Times New Roman" w:hAnsi="Times New Roman" w:eastAsia="黑体"/>
          <w:kern w:val="0"/>
          <w:sz w:val="32"/>
          <w:szCs w:val="32"/>
        </w:rPr>
        <w:t>五、评价结论及建议</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84" w:firstLineChars="200"/>
        <w:jc w:val="left"/>
        <w:textAlignment w:val="auto"/>
        <w:rPr>
          <w:rFonts w:ascii="Times New Roman" w:hAnsi="Times New Roman" w:eastAsia="楷体_GB2312"/>
          <w:kern w:val="0"/>
          <w:sz w:val="32"/>
          <w:szCs w:val="32"/>
        </w:rPr>
      </w:pPr>
      <w:r>
        <w:rPr>
          <w:rFonts w:ascii="Times New Roman" w:hAnsi="Times New Roman" w:eastAsia="楷体_GB2312"/>
          <w:kern w:val="0"/>
          <w:sz w:val="32"/>
          <w:szCs w:val="32"/>
        </w:rPr>
        <w:t>（一）评价结论。</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84" w:firstLineChars="200"/>
        <w:jc w:val="left"/>
        <w:textAlignment w:val="auto"/>
        <w:rPr>
          <w:rFonts w:hint="eastAsia" w:ascii="Times New Roman" w:hAnsi="Times New Roman" w:eastAsia="仿宋_GB2312"/>
          <w:color w:val="000000"/>
          <w:kern w:val="0"/>
          <w:sz w:val="32"/>
          <w:szCs w:val="32"/>
          <w:highlight w:val="none"/>
          <w:lang w:eastAsia="zh-CN"/>
        </w:rPr>
      </w:pPr>
      <w:r>
        <w:rPr>
          <w:rFonts w:hint="eastAsia" w:ascii="Times New Roman" w:hAnsi="Times New Roman" w:eastAsia="仿宋_GB2312"/>
          <w:color w:val="000000"/>
          <w:kern w:val="0"/>
          <w:sz w:val="32"/>
          <w:szCs w:val="32"/>
          <w:highlight w:val="none"/>
          <w:lang w:eastAsia="zh-CN"/>
        </w:rPr>
        <w:t>保障仁和区公共卫生服务中心一期（仁和区疾病预防控制中心业务用房新建项目）及攀枝花市仁和区路歇桥片区棚户区改造项目配套基础设施站前南街建设项目2个审计项目的正常开展。</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84" w:firstLineChars="200"/>
        <w:jc w:val="left"/>
        <w:textAlignment w:val="auto"/>
        <w:rPr>
          <w:rFonts w:ascii="Times New Roman" w:hAnsi="Times New Roman" w:eastAsia="楷体_GB2312"/>
          <w:kern w:val="0"/>
          <w:sz w:val="32"/>
          <w:szCs w:val="32"/>
        </w:rPr>
      </w:pPr>
      <w:r>
        <w:rPr>
          <w:rFonts w:ascii="Times New Roman" w:hAnsi="Times New Roman" w:eastAsia="楷体_GB2312"/>
          <w:kern w:val="0"/>
          <w:sz w:val="32"/>
          <w:szCs w:val="32"/>
        </w:rPr>
        <w:t>（二）存在的问题。</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84" w:firstLineChars="200"/>
        <w:jc w:val="left"/>
        <w:textAlignment w:val="auto"/>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2023年报账资料不齐全，剩余经费计划于2024年完成支付</w:t>
      </w:r>
      <w:r>
        <w:rPr>
          <w:rFonts w:hint="eastAsia" w:ascii="仿宋_GB2312" w:hAnsi="仿宋_GB2312" w:eastAsia="仿宋_GB2312" w:cs="仿宋_GB2312"/>
          <w:color w:val="000000"/>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84" w:firstLineChars="200"/>
        <w:jc w:val="left"/>
        <w:textAlignment w:val="auto"/>
        <w:rPr>
          <w:rFonts w:ascii="Times New Roman" w:hAnsi="Times New Roman" w:eastAsia="楷体_GB2312"/>
          <w:kern w:val="0"/>
          <w:sz w:val="32"/>
          <w:szCs w:val="32"/>
        </w:rPr>
      </w:pPr>
      <w:r>
        <w:rPr>
          <w:rFonts w:ascii="Times New Roman" w:hAnsi="Times New Roman" w:eastAsia="楷体_GB2312"/>
          <w:kern w:val="0"/>
          <w:sz w:val="32"/>
          <w:szCs w:val="32"/>
        </w:rPr>
        <w:t>（三）相关建议。</w:t>
      </w:r>
    </w:p>
    <w:p>
      <w:pPr>
        <w:pStyle w:val="4"/>
        <w:keepNext w:val="0"/>
        <w:keepLines w:val="0"/>
        <w:pageBreakBefore w:val="0"/>
        <w:widowControl w:val="0"/>
        <w:kinsoku/>
        <w:wordWrap/>
        <w:overflowPunct/>
        <w:topLinePunct w:val="0"/>
        <w:bidi w:val="0"/>
        <w:snapToGrid/>
        <w:spacing w:line="540" w:lineRule="exact"/>
        <w:ind w:firstLine="684" w:firstLineChars="200"/>
        <w:jc w:val="left"/>
        <w:textAlignment w:val="auto"/>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无。</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104" w:firstLineChars="2200"/>
        <w:jc w:val="left"/>
        <w:textAlignment w:val="auto"/>
        <w:rPr>
          <w:rFonts w:hint="default" w:ascii="Times New Roman" w:hAnsi="Times New Roman" w:eastAsia="仿宋_GB2312"/>
          <w:kern w:val="0"/>
          <w:sz w:val="32"/>
          <w:szCs w:val="32"/>
          <w:lang w:val="en-US" w:eastAsia="zh-CN"/>
        </w:rPr>
      </w:pPr>
      <w:r>
        <w:rPr>
          <w:rFonts w:hint="eastAsia"/>
          <w:lang w:val="en-US" w:eastAsia="zh-CN"/>
        </w:rPr>
        <w:t xml:space="preserve"> </w:t>
      </w:r>
      <w:r>
        <w:rPr>
          <w:rFonts w:hint="eastAsia" w:ascii="Times New Roman" w:hAnsi="Times New Roman" w:eastAsia="仿宋_GB2312"/>
          <w:kern w:val="0"/>
          <w:sz w:val="32"/>
          <w:szCs w:val="32"/>
          <w:lang w:val="en-US" w:eastAsia="zh-CN"/>
        </w:rPr>
        <w:t>仁和区审计局</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hint="default" w:eastAsia="宋体"/>
          <w:lang w:val="en-US" w:eastAsia="zh-CN"/>
        </w:rPr>
      </w:pPr>
      <w:r>
        <w:rPr>
          <w:rFonts w:hint="eastAsia" w:ascii="Times New Roman" w:hAnsi="Times New Roman" w:eastAsia="仿宋_GB2312"/>
          <w:kern w:val="0"/>
          <w:sz w:val="32"/>
          <w:szCs w:val="32"/>
          <w:lang w:val="en-US" w:eastAsia="zh-CN"/>
        </w:rPr>
        <w:t xml:space="preserve">                           2024年5月15日</w:t>
      </w:r>
    </w:p>
    <w:p>
      <w:pPr>
        <w:pStyle w:val="4"/>
        <w:keepNext w:val="0"/>
        <w:keepLines w:val="0"/>
        <w:pageBreakBefore w:val="0"/>
        <w:widowControl w:val="0"/>
        <w:kinsoku/>
        <w:wordWrap/>
        <w:overflowPunct/>
        <w:topLinePunct w:val="0"/>
        <w:bidi w:val="0"/>
        <w:snapToGrid/>
        <w:spacing w:line="560" w:lineRule="exact"/>
        <w:ind w:firstLine="684" w:firstLineChars="200"/>
        <w:jc w:val="left"/>
        <w:textAlignment w:val="auto"/>
        <w:rPr>
          <w:rFonts w:hint="eastAsia" w:ascii="Times New Roman" w:hAnsi="Times New Roman" w:eastAsia="仿宋_GB2312"/>
          <w:kern w:val="0"/>
          <w:sz w:val="32"/>
          <w:szCs w:val="32"/>
          <w:lang w:eastAsia="zh-CN"/>
        </w:rPr>
      </w:pPr>
      <w:bookmarkStart w:id="0" w:name="_GoBack"/>
      <w:bookmarkEnd w:id="0"/>
    </w:p>
    <w:sectPr>
      <w:pgSz w:w="11906" w:h="16838"/>
      <w:pgMar w:top="2154" w:right="1474" w:bottom="2098" w:left="1587" w:header="851" w:footer="1701" w:gutter="0"/>
      <w:cols w:space="0" w:num="1"/>
      <w:rtlGutter w:val="0"/>
      <w:docGrid w:type="linesAndChars" w:linePitch="572" w:charSpace="466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swiss"/>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16"/>
  <w:drawingGridVerticalSpacing w:val="28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yNDVkZWM2ZDdmYTFhODRkOTc4YmI0ZGVhOGQxMGIifQ=="/>
  </w:docVars>
  <w:rsids>
    <w:rsidRoot w:val="00000000"/>
    <w:rsid w:val="00914011"/>
    <w:rsid w:val="015F726C"/>
    <w:rsid w:val="0254634B"/>
    <w:rsid w:val="05463F9F"/>
    <w:rsid w:val="05A70E9F"/>
    <w:rsid w:val="06BA455D"/>
    <w:rsid w:val="135E7648"/>
    <w:rsid w:val="1439793E"/>
    <w:rsid w:val="14DA1B58"/>
    <w:rsid w:val="151928D9"/>
    <w:rsid w:val="1A1928E2"/>
    <w:rsid w:val="1C893E9E"/>
    <w:rsid w:val="1DBE434B"/>
    <w:rsid w:val="21EF529B"/>
    <w:rsid w:val="22114641"/>
    <w:rsid w:val="26024E28"/>
    <w:rsid w:val="28745B08"/>
    <w:rsid w:val="29490025"/>
    <w:rsid w:val="2CBC48EF"/>
    <w:rsid w:val="2D3061BB"/>
    <w:rsid w:val="2E2354CB"/>
    <w:rsid w:val="2E775D23"/>
    <w:rsid w:val="2FEC4642"/>
    <w:rsid w:val="32366EA1"/>
    <w:rsid w:val="32416CC4"/>
    <w:rsid w:val="33182784"/>
    <w:rsid w:val="3690649D"/>
    <w:rsid w:val="38BA1A6B"/>
    <w:rsid w:val="3A2761FC"/>
    <w:rsid w:val="3A742699"/>
    <w:rsid w:val="3B861728"/>
    <w:rsid w:val="3BF242E1"/>
    <w:rsid w:val="426B793C"/>
    <w:rsid w:val="43D4262B"/>
    <w:rsid w:val="45CA500D"/>
    <w:rsid w:val="461300FD"/>
    <w:rsid w:val="47EB27C5"/>
    <w:rsid w:val="4A3E14C5"/>
    <w:rsid w:val="4BC7308C"/>
    <w:rsid w:val="4BFA64F8"/>
    <w:rsid w:val="4CE73006"/>
    <w:rsid w:val="4E275938"/>
    <w:rsid w:val="4E7345FB"/>
    <w:rsid w:val="50EC5729"/>
    <w:rsid w:val="53E50A5E"/>
    <w:rsid w:val="55967D2B"/>
    <w:rsid w:val="559823FB"/>
    <w:rsid w:val="57F02018"/>
    <w:rsid w:val="5AC74097"/>
    <w:rsid w:val="5B8E57E5"/>
    <w:rsid w:val="5CF43D52"/>
    <w:rsid w:val="5E792B93"/>
    <w:rsid w:val="5F070A1C"/>
    <w:rsid w:val="63E257EE"/>
    <w:rsid w:val="63F96D06"/>
    <w:rsid w:val="67253454"/>
    <w:rsid w:val="674F49B6"/>
    <w:rsid w:val="68462696"/>
    <w:rsid w:val="68C84020"/>
    <w:rsid w:val="69894125"/>
    <w:rsid w:val="69F07F8A"/>
    <w:rsid w:val="6ECE7E24"/>
    <w:rsid w:val="6F457068"/>
    <w:rsid w:val="74B826BB"/>
    <w:rsid w:val="761E2C97"/>
    <w:rsid w:val="76C02A33"/>
    <w:rsid w:val="78D3328B"/>
    <w:rsid w:val="79026865"/>
    <w:rsid w:val="7BF278E8"/>
    <w:rsid w:val="7C887453"/>
    <w:rsid w:val="7CC940C8"/>
    <w:rsid w:val="7E10090F"/>
    <w:rsid w:val="7E6D45F9"/>
    <w:rsid w:val="7F1510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next w:val="1"/>
    <w:autoRedefine/>
    <w:qFormat/>
    <w:uiPriority w:val="0"/>
    <w:pPr>
      <w:ind w:firstLine="420" w:firstLineChars="200"/>
    </w:pPr>
    <w:rPr>
      <w:rFonts w:ascii="Times New Roman" w:hAnsi="Times New Roman" w:eastAsia="宋体"/>
    </w:rPr>
  </w:style>
  <w:style w:type="paragraph" w:customStyle="1" w:styleId="3">
    <w:name w:val="Body Text Indent1"/>
    <w:basedOn w:val="1"/>
    <w:autoRedefine/>
    <w:qFormat/>
    <w:uiPriority w:val="0"/>
    <w:pPr>
      <w:spacing w:line="600" w:lineRule="atLeast"/>
      <w:ind w:firstLine="600"/>
    </w:pPr>
    <w:rPr>
      <w:rFonts w:ascii="仿宋_GB2312" w:hAnsi="Times New Roman" w:eastAsia="仿宋_GB2312"/>
      <w:b/>
      <w:bCs/>
      <w:sz w:val="30"/>
      <w:szCs w:val="30"/>
    </w:rPr>
  </w:style>
  <w:style w:type="paragraph" w:styleId="4">
    <w:name w:val="Plain Text"/>
    <w:basedOn w:val="1"/>
    <w:qFormat/>
    <w:uiPriority w:val="0"/>
    <w:rPr>
      <w:rFonts w:ascii="宋体" w:hAnsi="Courier New"/>
    </w:rPr>
  </w:style>
  <w:style w:type="paragraph" w:styleId="5">
    <w:name w:val="footnote text"/>
    <w:basedOn w:val="1"/>
    <w:qFormat/>
    <w:uiPriority w:val="0"/>
    <w:pPr>
      <w:snapToGrid w:val="0"/>
      <w:jc w:val="left"/>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autoRedefine/>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1127</Words>
  <Characters>1183</Characters>
  <Lines>0</Lines>
  <Paragraphs>0</Paragraphs>
  <TotalTime>0</TotalTime>
  <ScaleCrop>false</ScaleCrop>
  <LinksUpToDate>false</LinksUpToDate>
  <CharactersWithSpaces>1227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2022-05-16T10:42:00Z</dcterms:created>
  <dc:creator>think</dc:creator>
  <cp:lastModifiedBy>think</cp:lastModifiedBy>
  <cp:lastPrinted>2022-05-23T04:44:00Z</cp:lastPrinted>
  <dcterms:modified xsi:type="dcterms:W3CDTF">2024-05-22T09:46:46Z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7A49A26949ED455885554A569FB715BB_13</vt:lpwstr>
  </property>
</Properties>
</file>