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color w:val="auto"/>
          <w:lang w:val="en-US" w:eastAsia="zh-CN"/>
        </w:rPr>
      </w:pPr>
      <w:r>
        <w:rPr>
          <w:rFonts w:eastAsia="黑体"/>
          <w:color w:val="auto"/>
        </w:rPr>
        <w:t>附件</w:t>
      </w:r>
      <w:r>
        <w:rPr>
          <w:rFonts w:hint="eastAsia" w:eastAsia="黑体"/>
          <w:color w:val="auto"/>
          <w:lang w:val="en-US" w:eastAsia="zh-CN"/>
        </w:rPr>
        <w:t>4</w:t>
      </w:r>
    </w:p>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hint="eastAsia"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攀枝花市仁和区退役军人事务局</w:t>
      </w: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6"/>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val="en-US" w:eastAsia="zh-CN"/>
        </w:rPr>
        <w:t>优抚对象抚恤和生活补助</w:t>
      </w:r>
      <w:r>
        <w:rPr>
          <w:rFonts w:ascii="Times New Roman" w:hAnsi="Times New Roman" w:eastAsia="仿宋_GB2312"/>
          <w:color w:val="auto"/>
          <w:kern w:val="2"/>
          <w:sz w:val="32"/>
          <w:szCs w:val="32"/>
        </w:rPr>
        <w:t>）</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color w:val="auto"/>
          <w:lang w:val="zh-CN"/>
        </w:rPr>
      </w:pPr>
      <w:r>
        <w:rPr>
          <w:rFonts w:eastAsia="黑体"/>
          <w:color w:val="auto"/>
        </w:rPr>
        <w:t>一、</w:t>
      </w:r>
      <w:r>
        <w:rPr>
          <w:rFonts w:eastAsia="黑体"/>
          <w:color w:val="auto"/>
          <w:lang w:val="zh-CN"/>
        </w:rPr>
        <w:t>项目概况</w:t>
      </w:r>
    </w:p>
    <w:p>
      <w:pPr>
        <w:adjustRightInd w:val="0"/>
        <w:snapToGrid w:val="0"/>
        <w:spacing w:line="600" w:lineRule="exact"/>
        <w:ind w:firstLine="720"/>
        <w:rPr>
          <w:rFonts w:eastAsia="楷体_GB2312"/>
          <w:b/>
          <w:color w:val="auto"/>
          <w:lang w:val="zh-CN"/>
        </w:rPr>
      </w:pPr>
      <w:r>
        <w:rPr>
          <w:rFonts w:eastAsia="楷体_GB2312"/>
          <w:b/>
          <w:color w:val="auto"/>
          <w:lang w:val="zh-CN"/>
        </w:rPr>
        <w:t>（一）项目基本情况。</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auto"/>
          <w:kern w:val="0"/>
          <w:szCs w:val="32"/>
          <w:shd w:val="clear" w:color="auto" w:fill="FFFFFF"/>
          <w:lang w:val="zh-CN"/>
        </w:rPr>
      </w:pPr>
      <w:r>
        <w:rPr>
          <w:rFonts w:hint="eastAsia" w:ascii="仿宋_GB2312" w:hAnsi="宋体"/>
          <w:color w:val="auto"/>
          <w:lang w:val="en-US" w:eastAsia="zh-CN"/>
        </w:rPr>
        <w:t>仁和区退役军人事务局根据</w:t>
      </w:r>
      <w:r>
        <w:rPr>
          <w:rFonts w:hint="default" w:ascii="Times New Roman" w:hAnsi="Times New Roman" w:eastAsia="仿宋_GB2312" w:cs="Times New Roman"/>
          <w:color w:val="auto"/>
          <w:sz w:val="32"/>
          <w:szCs w:val="32"/>
        </w:rPr>
        <w:t>贯彻执行国家有关退役军人特殊保障政策，拟订有关地方性政策并组织实施</w:t>
      </w:r>
      <w:r>
        <w:rPr>
          <w:rFonts w:hint="eastAsia" w:ascii="Times New Roman" w:hAnsi="Times New Roman" w:cs="Times New Roman"/>
          <w:color w:val="auto"/>
          <w:sz w:val="32"/>
          <w:szCs w:val="32"/>
          <w:lang w:val="en-US" w:eastAsia="zh-CN"/>
        </w:rPr>
        <w:t>的</w:t>
      </w:r>
      <w:r>
        <w:rPr>
          <w:rFonts w:hint="eastAsia" w:ascii="仿宋_GB2312" w:hAnsi="宋体"/>
          <w:color w:val="auto"/>
          <w:lang w:val="en-US" w:eastAsia="zh-CN"/>
        </w:rPr>
        <w:t>职能实施该项目</w:t>
      </w:r>
      <w:r>
        <w:rPr>
          <w:rFonts w:hint="default" w:ascii="Times New Roman" w:hAnsi="Times New Roman" w:eastAsia="仿宋_GB2312" w:cs="Times New Roman"/>
          <w:color w:val="auto"/>
          <w:sz w:val="32"/>
          <w:szCs w:val="32"/>
        </w:rPr>
        <w:t>。</w:t>
      </w:r>
      <w:r>
        <w:rPr>
          <w:rFonts w:hint="eastAsia" w:cs="Times New Roman"/>
          <w:color w:val="auto"/>
          <w:sz w:val="32"/>
          <w:szCs w:val="32"/>
          <w:lang w:val="en-US" w:eastAsia="zh-CN"/>
        </w:rPr>
        <w:t>通过发放优抚对象抚恤和生活补助，使优抚人员的基本生活得到有效保障。</w:t>
      </w:r>
    </w:p>
    <w:p>
      <w:pPr>
        <w:adjustRightInd w:val="0"/>
        <w:snapToGrid w:val="0"/>
        <w:spacing w:line="600" w:lineRule="exact"/>
        <w:ind w:firstLine="720"/>
        <w:rPr>
          <w:rFonts w:hint="default" w:eastAsia="仿宋_GB2312"/>
          <w:color w:val="auto"/>
          <w:lang w:val="en-US" w:eastAsia="zh-CN"/>
        </w:rPr>
      </w:pPr>
      <w:r>
        <w:rPr>
          <w:color w:val="auto"/>
          <w:lang w:val="zh-CN"/>
        </w:rPr>
        <w:t xml:space="preserve">2. </w:t>
      </w:r>
      <w:r>
        <w:rPr>
          <w:rFonts w:hint="eastAsia"/>
          <w:color w:val="auto"/>
          <w:lang w:val="en-US" w:eastAsia="zh-CN"/>
        </w:rPr>
        <w:t>项目立项、资金申报的依据。</w:t>
      </w:r>
      <w:r>
        <w:rPr>
          <w:rFonts w:hint="eastAsia" w:ascii="仿宋_GB2312" w:hAnsi="宋体"/>
          <w:color w:val="auto"/>
          <w:lang w:val="en-US" w:eastAsia="zh-CN"/>
        </w:rPr>
        <w:t>根据四川省退役军人事务厅、财政厅《关于调整部分优抚对象等人员抚恤和生活补助标准的通知》（川退役军人发【2023】91号）要求和相关工作</w:t>
      </w:r>
      <w:r>
        <w:rPr>
          <w:rFonts w:hint="eastAsia"/>
          <w:color w:val="auto"/>
          <w:lang w:val="en-US" w:eastAsia="zh-CN"/>
        </w:rPr>
        <w:t>做为项目立项、资金申报的依据。</w:t>
      </w:r>
    </w:p>
    <w:p>
      <w:pPr>
        <w:spacing w:line="520" w:lineRule="exact"/>
        <w:ind w:firstLine="640" w:firstLineChars="200"/>
        <w:rPr>
          <w:rFonts w:cs="仿宋_GB2312"/>
          <w:color w:val="auto"/>
        </w:rPr>
      </w:pPr>
      <w:r>
        <w:rPr>
          <w:color w:val="auto"/>
          <w:lang w:val="zh-CN"/>
        </w:rPr>
        <w:t>3．资金管理办法制定情况，资金支持具体项目的条件、范围与支持方式概况。</w:t>
      </w:r>
      <w:r>
        <w:rPr>
          <w:rFonts w:hint="eastAsia" w:cs="仿宋_GB2312"/>
          <w:color w:val="auto"/>
        </w:rPr>
        <w:t>项目实施严格执行</w:t>
      </w:r>
      <w:r>
        <w:rPr>
          <w:rFonts w:hint="eastAsia" w:ascii="仿宋_GB2312" w:hAnsi="宋体"/>
          <w:color w:val="auto"/>
          <w:lang w:val="en-US" w:eastAsia="zh-CN"/>
        </w:rPr>
        <w:t>优抚对象等人员抚恤和生活补助标准</w:t>
      </w:r>
      <w:r>
        <w:rPr>
          <w:rFonts w:hint="eastAsia" w:cs="仿宋_GB2312"/>
          <w:color w:val="auto"/>
        </w:rPr>
        <w:t>及省市相关要求，全年对项目实施、资金支出进度进行了</w:t>
      </w:r>
      <w:r>
        <w:rPr>
          <w:rFonts w:hint="eastAsia" w:cs="仿宋_GB2312"/>
          <w:color w:val="auto"/>
          <w:lang w:val="en-US" w:eastAsia="zh-CN"/>
        </w:rPr>
        <w:t>12</w:t>
      </w:r>
      <w:r>
        <w:rPr>
          <w:rFonts w:hint="eastAsia" w:cs="仿宋_GB2312"/>
          <w:color w:val="auto"/>
        </w:rPr>
        <w:t>次</w:t>
      </w:r>
      <w:r>
        <w:rPr>
          <w:rFonts w:hint="eastAsia" w:cs="仿宋_GB2312"/>
          <w:color w:val="auto"/>
          <w:lang w:val="en-US" w:eastAsia="zh-CN"/>
        </w:rPr>
        <w:t>党组会议研究</w:t>
      </w:r>
      <w:r>
        <w:rPr>
          <w:rFonts w:hint="eastAsia" w:cs="仿宋_GB2312"/>
          <w:color w:val="auto"/>
        </w:rPr>
        <w:t>，所有项目均按实施方案有序推进。严格执行资金</w:t>
      </w:r>
      <w:r>
        <w:rPr>
          <w:rFonts w:hint="eastAsia" w:cs="仿宋_GB2312"/>
          <w:color w:val="auto"/>
          <w:lang w:val="en-US" w:eastAsia="zh-CN"/>
        </w:rPr>
        <w:t>一卡通</w:t>
      </w:r>
      <w:r>
        <w:rPr>
          <w:rFonts w:hint="eastAsia" w:cs="仿宋_GB2312"/>
          <w:color w:val="auto"/>
        </w:rPr>
        <w:t>支付。资金全部从</w:t>
      </w:r>
      <w:r>
        <w:rPr>
          <w:rFonts w:hint="eastAsia" w:cs="仿宋_GB2312"/>
          <w:color w:val="auto"/>
          <w:lang w:val="en-US" w:eastAsia="zh-CN"/>
        </w:rPr>
        <w:t>一体化</w:t>
      </w:r>
      <w:r>
        <w:rPr>
          <w:rFonts w:hint="eastAsia" w:cs="仿宋_GB2312"/>
          <w:color w:val="auto"/>
        </w:rPr>
        <w:t>平台下达指标，指标下达、用款计划申报、资金支付实行全程监控，所有</w:t>
      </w:r>
      <w:r>
        <w:rPr>
          <w:rFonts w:hint="eastAsia" w:cs="仿宋_GB2312"/>
          <w:color w:val="auto"/>
          <w:lang w:val="en-US" w:eastAsia="zh-CN"/>
        </w:rPr>
        <w:t>抚恤和生活补补助通过一卡通支付到优抚对象社保卡</w:t>
      </w:r>
      <w:r>
        <w:rPr>
          <w:rFonts w:hint="eastAsia" w:cs="仿宋_GB2312"/>
          <w:color w:val="auto"/>
        </w:rPr>
        <w:t>。</w:t>
      </w:r>
    </w:p>
    <w:p>
      <w:pPr>
        <w:adjustRightInd w:val="0"/>
        <w:snapToGrid w:val="0"/>
        <w:spacing w:line="600" w:lineRule="exact"/>
        <w:ind w:firstLine="720"/>
        <w:rPr>
          <w:rFonts w:hint="default" w:eastAsia="仿宋_GB2312"/>
          <w:color w:val="auto"/>
          <w:lang w:val="en-US" w:eastAsia="zh-CN"/>
        </w:rPr>
      </w:pPr>
      <w:r>
        <w:rPr>
          <w:color w:val="auto"/>
          <w:lang w:val="zh-CN"/>
        </w:rPr>
        <w:t>4. 资金分配的原则及考虑因素。</w:t>
      </w:r>
      <w:r>
        <w:rPr>
          <w:rFonts w:hint="eastAsia"/>
          <w:color w:val="auto"/>
          <w:lang w:val="en-US" w:eastAsia="zh-CN"/>
        </w:rPr>
        <w:t>资金分配按照优抚对象类别逐月发放，发放时间保障到位，确保优抚对象基本生活得到有效保障。</w:t>
      </w:r>
    </w:p>
    <w:p>
      <w:pPr>
        <w:adjustRightInd w:val="0"/>
        <w:snapToGrid w:val="0"/>
        <w:spacing w:line="600" w:lineRule="exact"/>
        <w:ind w:firstLine="720"/>
        <w:rPr>
          <w:rFonts w:eastAsia="楷体_GB2312"/>
          <w:b/>
          <w:color w:val="auto"/>
          <w:lang w:val="zh-CN"/>
        </w:rPr>
      </w:pPr>
      <w:r>
        <w:rPr>
          <w:rFonts w:eastAsia="楷体_GB2312"/>
          <w:b/>
          <w:color w:val="auto"/>
          <w:lang w:val="zh-CN"/>
        </w:rPr>
        <w:t>（二）项目绩效目标。</w:t>
      </w:r>
    </w:p>
    <w:p>
      <w:pPr>
        <w:adjustRightInd w:val="0"/>
        <w:snapToGrid w:val="0"/>
        <w:spacing w:line="560" w:lineRule="exact"/>
        <w:ind w:firstLine="720"/>
        <w:rPr>
          <w:rFonts w:hint="eastAsia" w:ascii="仿宋_GB2312" w:hAnsi="宋体"/>
          <w:color w:val="auto"/>
          <w:lang w:val="zh-CN"/>
        </w:rPr>
      </w:pPr>
      <w:r>
        <w:rPr>
          <w:color w:val="auto"/>
          <w:lang w:val="zh-CN"/>
        </w:rPr>
        <w:t>1. 项目主要内容。</w:t>
      </w:r>
      <w:r>
        <w:rPr>
          <w:rFonts w:hint="eastAsia" w:ascii="仿宋_GB2312" w:hAnsi="宋体"/>
          <w:color w:val="auto"/>
          <w:lang w:val="en-US" w:eastAsia="zh-CN"/>
        </w:rPr>
        <w:t>通过发放优抚对象抚恤和生活补助，提高优抚对象生活水平，生</w:t>
      </w:r>
      <w:r>
        <w:rPr>
          <w:rFonts w:hint="eastAsia" w:ascii="仿宋_GB2312" w:hAnsi="宋体"/>
          <w:color w:val="auto"/>
          <w:lang w:val="zh-CN"/>
        </w:rPr>
        <w:t>活得到有效保障。</w:t>
      </w:r>
    </w:p>
    <w:p>
      <w:pPr>
        <w:adjustRightInd w:val="0"/>
        <w:snapToGrid w:val="0"/>
        <w:spacing w:line="600" w:lineRule="exact"/>
        <w:ind w:firstLine="720"/>
        <w:rPr>
          <w:rFonts w:hint="default" w:eastAsia="仿宋_GB2312"/>
          <w:color w:val="auto"/>
          <w:lang w:val="en-US" w:eastAsia="zh-CN"/>
        </w:rPr>
      </w:pPr>
      <w:r>
        <w:rPr>
          <w:color w:val="auto"/>
          <w:lang w:val="zh-CN"/>
        </w:rPr>
        <w:t>2. 项目</w:t>
      </w:r>
      <w:r>
        <w:rPr>
          <w:rFonts w:hint="eastAsia"/>
          <w:color w:val="auto"/>
          <w:lang w:val="en-US" w:eastAsia="zh-CN"/>
        </w:rPr>
        <w:t>实现数量指标：全年发放优抚对象抚恤和生活补助10951人次；质量指标：经费足额拨付率100%； 时效指标：2023年全年完成；成本指标：883.82万元；</w:t>
      </w:r>
      <w:r>
        <w:rPr>
          <w:color w:val="auto"/>
          <w:lang w:val="zh-CN"/>
        </w:rPr>
        <w:t>项目实施进度计划</w:t>
      </w:r>
      <w:r>
        <w:rPr>
          <w:rFonts w:hint="eastAsia"/>
          <w:color w:val="auto"/>
          <w:lang w:val="zh-CN"/>
        </w:rPr>
        <w:t>：</w:t>
      </w:r>
      <w:r>
        <w:rPr>
          <w:rFonts w:hint="eastAsia"/>
          <w:color w:val="auto"/>
          <w:lang w:val="en-US" w:eastAsia="zh-CN"/>
        </w:rPr>
        <w:t>2023年1月至12月，逐月发放。</w:t>
      </w:r>
    </w:p>
    <w:p>
      <w:pPr>
        <w:autoSpaceDE w:val="0"/>
        <w:autoSpaceDN w:val="0"/>
        <w:adjustRightInd w:val="0"/>
        <w:spacing w:line="600" w:lineRule="exact"/>
        <w:ind w:firstLine="640" w:firstLineChars="200"/>
        <w:jc w:val="left"/>
        <w:rPr>
          <w:rFonts w:cs="仿宋_GB2312"/>
          <w:color w:val="auto"/>
        </w:rPr>
      </w:pPr>
      <w:r>
        <w:rPr>
          <w:color w:val="auto"/>
          <w:lang w:val="zh-CN"/>
        </w:rPr>
        <w:t xml:space="preserve">3. </w:t>
      </w:r>
      <w:r>
        <w:rPr>
          <w:rFonts w:hint="eastAsia" w:cs="仿宋_GB2312"/>
          <w:color w:val="auto"/>
        </w:rPr>
        <w:t>该项目申报内容与实际相符，申报目标合理可行。</w:t>
      </w:r>
    </w:p>
    <w:p>
      <w:pPr>
        <w:adjustRightInd w:val="0"/>
        <w:snapToGrid w:val="0"/>
        <w:spacing w:line="600" w:lineRule="exact"/>
        <w:ind w:firstLine="720"/>
        <w:rPr>
          <w:rFonts w:eastAsia="楷体_GB2312"/>
          <w:b/>
          <w:color w:val="auto"/>
          <w:lang w:val="zh-CN"/>
        </w:rPr>
      </w:pPr>
      <w:r>
        <w:rPr>
          <w:rFonts w:eastAsia="楷体_GB2312"/>
          <w:b/>
          <w:color w:val="auto"/>
          <w:lang w:val="zh-CN"/>
        </w:rPr>
        <w:t>（三）项目自评步骤及方法。</w:t>
      </w:r>
    </w:p>
    <w:p>
      <w:pPr>
        <w:adjustRightInd w:val="0"/>
        <w:snapToGrid w:val="0"/>
        <w:spacing w:line="600" w:lineRule="exact"/>
        <w:ind w:firstLine="720"/>
        <w:rPr>
          <w:color w:val="auto"/>
          <w:lang w:val="zh-CN"/>
        </w:rPr>
      </w:pPr>
      <w:r>
        <w:rPr>
          <w:rFonts w:hint="eastAsia"/>
          <w:color w:val="auto"/>
          <w:lang w:val="en-US" w:eastAsia="zh-CN"/>
        </w:rPr>
        <w:t>按文件要求按规定时间实施</w:t>
      </w:r>
      <w:r>
        <w:rPr>
          <w:color w:val="auto"/>
          <w:lang w:val="zh-CN"/>
        </w:rPr>
        <w:t>。</w:t>
      </w:r>
    </w:p>
    <w:p>
      <w:pPr>
        <w:adjustRightInd w:val="0"/>
        <w:snapToGrid w:val="0"/>
        <w:spacing w:line="600" w:lineRule="exact"/>
        <w:ind w:firstLine="720"/>
        <w:rPr>
          <w:rFonts w:eastAsia="黑体"/>
          <w:color w:val="auto"/>
        </w:rPr>
      </w:pPr>
      <w:r>
        <w:rPr>
          <w:rFonts w:eastAsia="黑体"/>
          <w:color w:val="auto"/>
        </w:rPr>
        <w:t>二、项目资金申报及使用情况</w:t>
      </w:r>
    </w:p>
    <w:p>
      <w:pPr>
        <w:adjustRightInd w:val="0"/>
        <w:snapToGrid w:val="0"/>
        <w:spacing w:line="600" w:lineRule="exact"/>
        <w:ind w:firstLine="720"/>
        <w:rPr>
          <w:rFonts w:eastAsia="楷体_GB2312"/>
          <w:b/>
          <w:color w:val="auto"/>
          <w:lang w:val="zh-CN"/>
        </w:rPr>
      </w:pPr>
      <w:r>
        <w:rPr>
          <w:rFonts w:eastAsia="楷体_GB2312"/>
          <w:b/>
          <w:color w:val="auto"/>
          <w:lang w:val="zh-CN"/>
        </w:rPr>
        <w:t>（一）项目资金申报及批复情况。</w:t>
      </w:r>
    </w:p>
    <w:p>
      <w:pPr>
        <w:adjustRightInd w:val="0"/>
        <w:snapToGrid w:val="0"/>
        <w:spacing w:line="600" w:lineRule="exact"/>
        <w:ind w:firstLine="720"/>
        <w:rPr>
          <w:color w:val="auto"/>
          <w:lang w:val="zh-CN"/>
        </w:rPr>
      </w:pPr>
      <w:r>
        <w:rPr>
          <w:rFonts w:hint="eastAsia"/>
          <w:color w:val="auto"/>
          <w:lang w:val="en-US" w:eastAsia="zh-CN"/>
        </w:rPr>
        <w:t>根据优抚对象人数，年初按标准申报项目资金，财政局</w:t>
      </w:r>
      <w:r>
        <w:rPr>
          <w:color w:val="auto"/>
          <w:lang w:val="zh-CN"/>
        </w:rPr>
        <w:t>批复</w:t>
      </w:r>
      <w:r>
        <w:rPr>
          <w:rFonts w:hint="eastAsia"/>
          <w:color w:val="auto"/>
          <w:lang w:val="en-US" w:eastAsia="zh-CN"/>
        </w:rPr>
        <w:t>后下达指标。年中中央、省级专项资金下达。</w:t>
      </w:r>
    </w:p>
    <w:p>
      <w:pPr>
        <w:adjustRightInd w:val="0"/>
        <w:snapToGrid w:val="0"/>
        <w:spacing w:line="600" w:lineRule="exact"/>
        <w:ind w:firstLine="720"/>
        <w:rPr>
          <w:color w:val="auto"/>
          <w:lang w:val="zh-CN"/>
        </w:rPr>
      </w:pPr>
      <w:r>
        <w:rPr>
          <w:rFonts w:eastAsia="楷体_GB2312"/>
          <w:b/>
          <w:color w:val="auto"/>
          <w:lang w:val="zh-CN"/>
        </w:rPr>
        <w:t>（二）资金计划、到位及使用情况（可用表格形式反映）。</w:t>
      </w:r>
    </w:p>
    <w:p>
      <w:pPr>
        <w:adjustRightInd w:val="0"/>
        <w:snapToGrid w:val="0"/>
        <w:spacing w:line="600" w:lineRule="exact"/>
        <w:ind w:firstLine="720"/>
        <w:rPr>
          <w:rFonts w:hint="default"/>
          <w:color w:val="auto"/>
          <w:lang w:val="en-US" w:eastAsia="zh-CN"/>
        </w:rPr>
      </w:pPr>
      <w:r>
        <w:rPr>
          <w:rFonts w:eastAsia="楷体_GB2312"/>
          <w:color w:val="auto"/>
          <w:lang w:val="zh-CN"/>
        </w:rPr>
        <w:t>1．资金计划</w:t>
      </w:r>
      <w:r>
        <w:rPr>
          <w:rFonts w:hint="eastAsia" w:eastAsia="楷体_GB2312"/>
          <w:color w:val="auto"/>
          <w:lang w:val="zh-CN"/>
        </w:rPr>
        <w:t>。</w:t>
      </w:r>
      <w:r>
        <w:rPr>
          <w:rFonts w:hint="eastAsia"/>
          <w:color w:val="auto"/>
          <w:lang w:val="en-US" w:eastAsia="zh-CN"/>
        </w:rPr>
        <w:t>项目目资金共883.82万元，其中：中央资金790.50万元，省级资金27.33万元，区级资金65.99万元（上年结余中央资金29.97万元，年初正常预算36.02万元）。</w:t>
      </w:r>
    </w:p>
    <w:p>
      <w:pPr>
        <w:pStyle w:val="2"/>
        <w:rPr>
          <w:rFonts w:hint="default"/>
          <w:color w:val="auto"/>
          <w:lang w:val="en-US" w:eastAsia="zh-CN"/>
        </w:rPr>
      </w:pPr>
    </w:p>
    <w:p>
      <w:pPr>
        <w:adjustRightInd w:val="0"/>
        <w:snapToGrid w:val="0"/>
        <w:spacing w:line="600" w:lineRule="exact"/>
        <w:ind w:firstLine="720"/>
        <w:rPr>
          <w:color w:val="auto"/>
          <w:lang w:val="zh-CN"/>
        </w:rPr>
      </w:pPr>
      <w:r>
        <w:rPr>
          <w:rFonts w:eastAsia="楷体_GB2312"/>
          <w:color w:val="auto"/>
          <w:lang w:val="zh-CN"/>
        </w:rPr>
        <w:t>2．资金到位。</w:t>
      </w:r>
      <w:r>
        <w:rPr>
          <w:rFonts w:hint="eastAsia"/>
          <w:color w:val="auto"/>
          <w:lang w:val="en-US" w:eastAsia="zh-CN"/>
        </w:rPr>
        <w:t>按照职能认真履行职责，逐月推进项目实施，按照财政局部署，我局按月申报资金支出计划，申请计划883.82万元，实际到位计划资金883.82万元，资金到位率100%。</w:t>
      </w:r>
    </w:p>
    <w:p>
      <w:pPr>
        <w:adjustRightInd w:val="0"/>
        <w:snapToGrid w:val="0"/>
        <w:spacing w:line="600" w:lineRule="exact"/>
        <w:ind w:firstLine="720"/>
        <w:rPr>
          <w:rFonts w:hint="default" w:cs="仿宋_GB2312"/>
          <w:color w:val="auto"/>
          <w:lang w:val="en-US" w:eastAsia="zh-CN"/>
        </w:rPr>
      </w:pPr>
      <w:r>
        <w:rPr>
          <w:rFonts w:eastAsia="楷体_GB2312"/>
          <w:color w:val="auto"/>
          <w:lang w:val="zh-CN"/>
        </w:rPr>
        <w:t>3．资金使用。</w:t>
      </w:r>
      <w:r>
        <w:rPr>
          <w:rFonts w:hint="eastAsia" w:cs="仿宋_GB2312"/>
          <w:color w:val="auto"/>
        </w:rPr>
        <w:t>以预算金额为依据，严格控制经费使用明细、标准，把关审批制度，认真履行支付手续，资金支付范围、支付标准、支付进度、支付依据等合规合法、与预算相符。中央资金</w:t>
      </w:r>
      <w:r>
        <w:rPr>
          <w:rFonts w:hint="eastAsia" w:cs="仿宋_GB2312"/>
          <w:color w:val="auto"/>
          <w:lang w:val="en-US" w:eastAsia="zh-CN"/>
        </w:rPr>
        <w:t>790.50</w:t>
      </w:r>
      <w:r>
        <w:rPr>
          <w:rFonts w:hint="eastAsia" w:cs="仿宋_GB2312"/>
          <w:color w:val="auto"/>
        </w:rPr>
        <w:t>万元，</w:t>
      </w:r>
      <w:r>
        <w:rPr>
          <w:rFonts w:hint="eastAsia" w:cs="仿宋_GB2312"/>
          <w:color w:val="auto"/>
          <w:lang w:val="en-US" w:eastAsia="zh-CN"/>
        </w:rPr>
        <w:t>省级资金27.33万元，区级资金65.99万元，2023年实际支付资金883.82万元。</w:t>
      </w:r>
    </w:p>
    <w:p>
      <w:pPr>
        <w:adjustRightInd w:val="0"/>
        <w:snapToGrid w:val="0"/>
        <w:spacing w:line="600" w:lineRule="exact"/>
        <w:ind w:firstLine="720"/>
        <w:rPr>
          <w:rFonts w:eastAsia="楷体_GB2312"/>
          <w:b/>
          <w:color w:val="auto"/>
          <w:lang w:val="zh-CN"/>
        </w:rPr>
      </w:pPr>
      <w:r>
        <w:rPr>
          <w:rFonts w:eastAsia="楷体_GB2312"/>
          <w:b/>
          <w:color w:val="auto"/>
          <w:lang w:val="zh-CN"/>
        </w:rPr>
        <w:t>（三）项目财务管理情况。</w:t>
      </w:r>
    </w:p>
    <w:p>
      <w:pPr>
        <w:adjustRightInd w:val="0"/>
        <w:snapToGrid w:val="0"/>
        <w:spacing w:line="560" w:lineRule="exact"/>
        <w:ind w:firstLine="720"/>
        <w:rPr>
          <w:color w:val="auto"/>
          <w:lang w:val="zh-CN"/>
        </w:rPr>
      </w:pPr>
      <w:r>
        <w:rPr>
          <w:rFonts w:hint="default" w:ascii="Times New Roman" w:hAnsi="Times New Roman" w:eastAsia="方正仿宋_GBK" w:cs="Times New Roman"/>
          <w:color w:val="auto"/>
          <w:kern w:val="0"/>
          <w:sz w:val="32"/>
          <w:szCs w:val="32"/>
          <w:lang w:val="en-US" w:eastAsia="zh-CN"/>
        </w:rPr>
        <w:t>仁和区退役军人事务局健全了财务管理制度和财务工作人员管理制度，在工作推进中</w:t>
      </w:r>
      <w:r>
        <w:rPr>
          <w:rFonts w:hint="default" w:ascii="Times New Roman" w:hAnsi="Times New Roman" w:eastAsia="方正仿宋_GBK" w:cs="Times New Roman"/>
          <w:color w:val="auto"/>
          <w:kern w:val="0"/>
          <w:sz w:val="32"/>
          <w:szCs w:val="32"/>
        </w:rPr>
        <w:t>严格执行</w:t>
      </w:r>
      <w:r>
        <w:rPr>
          <w:rFonts w:hint="default" w:ascii="Times New Roman" w:hAnsi="Times New Roman" w:eastAsia="方正仿宋_GBK" w:cs="Times New Roman"/>
          <w:color w:val="auto"/>
          <w:kern w:val="0"/>
          <w:sz w:val="32"/>
          <w:szCs w:val="32"/>
          <w:lang w:val="en-US" w:eastAsia="zh-CN"/>
        </w:rPr>
        <w:t>相关</w:t>
      </w:r>
      <w:r>
        <w:rPr>
          <w:rFonts w:hint="default" w:ascii="Times New Roman" w:hAnsi="Times New Roman" w:eastAsia="方正仿宋_GBK" w:cs="Times New Roman"/>
          <w:color w:val="auto"/>
          <w:kern w:val="0"/>
          <w:sz w:val="32"/>
          <w:szCs w:val="32"/>
        </w:rPr>
        <w:t>财务管理制度，账务处理及时，会计核算规范</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费用支出依法依规、专款专用，未出现资金违规使用情况。</w:t>
      </w:r>
    </w:p>
    <w:p>
      <w:pPr>
        <w:adjustRightInd w:val="0"/>
        <w:snapToGrid w:val="0"/>
        <w:spacing w:line="600" w:lineRule="exact"/>
        <w:ind w:firstLine="720"/>
        <w:rPr>
          <w:rFonts w:eastAsia="黑体"/>
          <w:color w:val="auto"/>
        </w:rPr>
      </w:pPr>
      <w:r>
        <w:rPr>
          <w:rFonts w:eastAsia="黑体"/>
          <w:color w:val="auto"/>
        </w:rPr>
        <w:t>三、项目实施及管理情况</w:t>
      </w:r>
    </w:p>
    <w:p>
      <w:pPr>
        <w:adjustRightInd w:val="0"/>
        <w:snapToGrid w:val="0"/>
        <w:spacing w:line="560" w:lineRule="exact"/>
        <w:ind w:firstLine="720"/>
        <w:rPr>
          <w:rFonts w:hint="default" w:ascii="仿宋_GB2312" w:hAnsi="宋体" w:eastAsia="仿宋_GB2312"/>
          <w:color w:val="auto"/>
          <w:lang w:val="en-US" w:eastAsia="zh-CN"/>
        </w:rPr>
      </w:pPr>
      <w:r>
        <w:rPr>
          <w:rFonts w:eastAsia="楷体_GB2312"/>
          <w:b/>
          <w:color w:val="auto"/>
          <w:lang w:val="zh-CN"/>
        </w:rPr>
        <w:t>（一）项目组织架构及实施流程。</w:t>
      </w:r>
      <w:r>
        <w:rPr>
          <w:rFonts w:hint="eastAsia" w:ascii="仿宋_GB2312" w:hAnsi="宋体"/>
          <w:color w:val="auto"/>
          <w:lang w:val="en-US" w:eastAsia="zh-CN"/>
        </w:rPr>
        <w:t>优抚对象抚恤和生活补助经费为转移支付直达资金，由市退役军人事务根据各区县优抚对象人数统筹分配到各区县，区财政局将项目资金调拨到位后，区退役军人事务局依据相关职能职责和工作程序，依法依规，有序开展费用的核算和支付。</w:t>
      </w:r>
    </w:p>
    <w:p>
      <w:pPr>
        <w:adjustRightInd w:val="0"/>
        <w:snapToGrid w:val="0"/>
        <w:spacing w:line="600" w:lineRule="exact"/>
        <w:ind w:firstLine="720"/>
        <w:rPr>
          <w:color w:val="auto"/>
          <w:lang w:val="zh-CN"/>
        </w:rPr>
      </w:pPr>
      <w:r>
        <w:rPr>
          <w:rFonts w:eastAsia="楷体_GB2312"/>
          <w:b/>
          <w:color w:val="auto"/>
          <w:lang w:val="zh-CN"/>
        </w:rPr>
        <w:t>（二）项目管理情况。</w:t>
      </w:r>
      <w:r>
        <w:rPr>
          <w:rFonts w:hint="eastAsia"/>
          <w:color w:val="auto"/>
          <w:lang w:val="en-US" w:eastAsia="zh-CN"/>
        </w:rPr>
        <w:t>在推进项目过程中，严格把关，认真审核优抚对象身份信息，每月由乡镇上报优抚对象死亡名单，自然解除享受优抚待遇资格。</w:t>
      </w:r>
      <w:r>
        <w:rPr>
          <w:color w:val="auto"/>
          <w:lang w:val="zh-CN"/>
        </w:rPr>
        <w:t>。</w:t>
      </w:r>
      <w:bookmarkStart w:id="0" w:name="_GoBack"/>
      <w:bookmarkEnd w:id="0"/>
    </w:p>
    <w:p>
      <w:pPr>
        <w:adjustRightInd w:val="0"/>
        <w:snapToGrid w:val="0"/>
        <w:spacing w:line="600" w:lineRule="exact"/>
        <w:ind w:firstLine="720"/>
        <w:rPr>
          <w:rFonts w:hint="default"/>
          <w:color w:val="auto"/>
          <w:lang w:val="en-US" w:eastAsia="zh-CN"/>
        </w:rPr>
      </w:pPr>
      <w:r>
        <w:rPr>
          <w:rFonts w:eastAsia="楷体_GB2312"/>
          <w:b/>
          <w:color w:val="auto"/>
          <w:lang w:val="zh-CN"/>
        </w:rPr>
        <w:t>（三）项目监管情况。</w:t>
      </w:r>
      <w:r>
        <w:rPr>
          <w:rFonts w:hint="eastAsia"/>
          <w:color w:val="auto"/>
          <w:lang w:val="en-US" w:eastAsia="zh-CN"/>
        </w:rPr>
        <w:t>每月召开党组会，研究优抚对象抚恤和生活补助金发放事宜，新增、死亡名单均在党组会上通报。会议通过后，</w:t>
      </w:r>
      <w:r>
        <w:rPr>
          <w:rFonts w:hint="eastAsia" w:ascii="Times New Roman" w:eastAsia="仿宋_GB2312"/>
          <w:color w:val="auto"/>
          <w:sz w:val="32"/>
          <w:szCs w:val="32"/>
        </w:rPr>
        <w:t>财务室严格按照年初审核的预算项目和经费支出安排进行资金审核报销，确保项目实施和经费保障按计划、按进度稳步推进。</w:t>
      </w:r>
    </w:p>
    <w:p>
      <w:pPr>
        <w:adjustRightInd w:val="0"/>
        <w:snapToGrid w:val="0"/>
        <w:spacing w:line="600" w:lineRule="exact"/>
        <w:ind w:firstLine="720"/>
        <w:rPr>
          <w:color w:val="auto"/>
          <w:lang w:val="zh-CN"/>
        </w:rPr>
      </w:pPr>
      <w:r>
        <w:rPr>
          <w:rFonts w:eastAsia="黑体"/>
          <w:color w:val="auto"/>
        </w:rPr>
        <w:t>四、项目绩效情况</w:t>
      </w:r>
      <w:r>
        <w:rPr>
          <w:color w:val="auto"/>
          <w:lang w:val="zh-CN"/>
        </w:rPr>
        <w:tab/>
      </w:r>
    </w:p>
    <w:p>
      <w:pPr>
        <w:adjustRightInd w:val="0"/>
        <w:snapToGrid w:val="0"/>
        <w:spacing w:line="600" w:lineRule="exact"/>
        <w:ind w:firstLine="720"/>
        <w:rPr>
          <w:rFonts w:eastAsia="楷体_GB2312"/>
          <w:b/>
          <w:color w:val="auto"/>
          <w:lang w:val="zh-CN"/>
        </w:rPr>
      </w:pPr>
      <w:r>
        <w:rPr>
          <w:rFonts w:eastAsia="楷体_GB2312"/>
          <w:b/>
          <w:color w:val="auto"/>
          <w:lang w:val="zh-CN"/>
        </w:rPr>
        <w:t>（一）项目完成情况。</w:t>
      </w:r>
    </w:p>
    <w:p>
      <w:pPr>
        <w:adjustRightInd w:val="0"/>
        <w:snapToGrid w:val="0"/>
        <w:spacing w:line="600" w:lineRule="exact"/>
        <w:ind w:firstLine="720"/>
        <w:rPr>
          <w:rFonts w:hint="eastAsia"/>
          <w:color w:val="auto"/>
          <w:lang w:val="en-US" w:eastAsia="zh-CN"/>
        </w:rPr>
      </w:pPr>
      <w:r>
        <w:rPr>
          <w:rFonts w:hint="eastAsia"/>
          <w:color w:val="auto"/>
          <w:lang w:val="en-US" w:eastAsia="zh-CN"/>
        </w:rPr>
        <w:t>全年发放优抚对象抚恤和生活补助10951人次，共支付项目资金883.82万元，经费足额拨付率100%，成本指标：883.82万元。按标准逐月发放到人。</w:t>
      </w:r>
    </w:p>
    <w:p>
      <w:pPr>
        <w:adjustRightInd w:val="0"/>
        <w:snapToGrid w:val="0"/>
        <w:spacing w:line="600" w:lineRule="exact"/>
        <w:ind w:firstLine="720"/>
        <w:rPr>
          <w:rFonts w:eastAsia="楷体_GB2312"/>
          <w:b/>
          <w:color w:val="auto"/>
          <w:lang w:val="zh-CN"/>
        </w:rPr>
      </w:pPr>
      <w:r>
        <w:rPr>
          <w:rFonts w:eastAsia="楷体_GB2312"/>
          <w:b/>
          <w:color w:val="auto"/>
          <w:lang w:val="zh-CN"/>
        </w:rPr>
        <w:t>（二）项目效益情况。</w:t>
      </w:r>
    </w:p>
    <w:p>
      <w:pPr>
        <w:adjustRightInd w:val="0"/>
        <w:snapToGrid w:val="0"/>
        <w:spacing w:line="560" w:lineRule="exact"/>
        <w:ind w:firstLine="720"/>
        <w:rPr>
          <w:rFonts w:hint="default" w:ascii="仿宋_GB2312" w:hAnsi="宋体"/>
          <w:color w:val="auto"/>
          <w:lang w:val="en-US" w:eastAsia="zh-CN"/>
        </w:rPr>
      </w:pPr>
      <w:r>
        <w:rPr>
          <w:rFonts w:hint="eastAsia" w:ascii="仿宋_GB2312" w:hAnsi="宋体"/>
          <w:color w:val="auto"/>
          <w:lang w:val="en-US" w:eastAsia="zh-CN"/>
        </w:rPr>
        <w:t>通过发放优抚对象抚恤和生活补助金，使优抚对象等人员的基本生活得到有效保障。有效地提升优抚对象的幸福感、获得感、荣誉感，优抚对象满意度≥90%</w:t>
      </w:r>
    </w:p>
    <w:p>
      <w:pPr>
        <w:adjustRightInd w:val="0"/>
        <w:snapToGrid w:val="0"/>
        <w:spacing w:line="600" w:lineRule="exact"/>
        <w:ind w:firstLine="720"/>
        <w:rPr>
          <w:rFonts w:eastAsia="黑体"/>
          <w:color w:val="auto"/>
        </w:rPr>
      </w:pPr>
      <w:r>
        <w:rPr>
          <w:rFonts w:eastAsia="黑体"/>
          <w:color w:val="auto"/>
        </w:rPr>
        <w:t>五、评价结论及建议</w:t>
      </w:r>
    </w:p>
    <w:p>
      <w:pPr>
        <w:adjustRightInd w:val="0"/>
        <w:snapToGrid w:val="0"/>
        <w:spacing w:line="600" w:lineRule="exact"/>
        <w:ind w:firstLine="720"/>
        <w:rPr>
          <w:rFonts w:eastAsia="楷体_GB2312"/>
          <w:b/>
          <w:color w:val="auto"/>
          <w:lang w:val="zh-CN"/>
        </w:rPr>
      </w:pPr>
      <w:r>
        <w:rPr>
          <w:rFonts w:eastAsia="楷体_GB2312"/>
          <w:b/>
          <w:color w:val="auto"/>
          <w:lang w:val="zh-CN"/>
        </w:rPr>
        <w:t>（一）评价结论。</w:t>
      </w:r>
    </w:p>
    <w:p>
      <w:pPr>
        <w:adjustRightInd w:val="0"/>
        <w:snapToGrid w:val="0"/>
        <w:spacing w:line="600" w:lineRule="exact"/>
        <w:ind w:firstLine="720"/>
        <w:rPr>
          <w:color w:val="auto"/>
          <w:lang w:val="zh-CN"/>
        </w:rPr>
      </w:pPr>
      <w:r>
        <w:rPr>
          <w:color w:val="auto"/>
          <w:lang w:val="zh-CN"/>
        </w:rPr>
        <w:t>2023</w:t>
      </w:r>
      <w:r>
        <w:rPr>
          <w:rFonts w:hint="eastAsia"/>
          <w:color w:val="auto"/>
          <w:lang w:val="zh-CN"/>
        </w:rPr>
        <w:t>年，我局严格执行《行政单位会计制度》和《行政单位财务规则》，认真进行会计核算，实施会计监督，切实做到厉行节约，提高资金的使用效率。一是认真编制年初财务收支预算，为全年工作的正常运转提供保证。二是认真执行用款执行进度，努力做好财政资金事中监管。三是及时准确编制上报部门决算，做好资金使用的事后分析。</w:t>
      </w:r>
    </w:p>
    <w:p>
      <w:pPr>
        <w:adjustRightInd w:val="0"/>
        <w:snapToGrid w:val="0"/>
        <w:spacing w:line="600" w:lineRule="exact"/>
        <w:ind w:firstLine="720"/>
        <w:rPr>
          <w:rFonts w:eastAsia="楷体_GB2312"/>
          <w:b/>
          <w:color w:val="auto"/>
          <w:lang w:val="zh-CN"/>
        </w:rPr>
      </w:pPr>
      <w:r>
        <w:rPr>
          <w:rFonts w:eastAsia="楷体_GB2312"/>
          <w:b/>
          <w:color w:val="auto"/>
          <w:lang w:val="zh-CN"/>
        </w:rPr>
        <w:t>（二）存在的问题。</w:t>
      </w:r>
    </w:p>
    <w:p>
      <w:pPr>
        <w:adjustRightInd w:val="0"/>
        <w:snapToGrid w:val="0"/>
        <w:spacing w:line="600" w:lineRule="exact"/>
        <w:ind w:firstLine="640" w:firstLineChars="200"/>
        <w:rPr>
          <w:color w:val="auto"/>
          <w:lang w:val="zh-CN"/>
        </w:rPr>
      </w:pPr>
      <w:r>
        <w:rPr>
          <w:rFonts w:hint="eastAsia"/>
          <w:color w:val="auto"/>
          <w:lang w:val="en-US" w:eastAsia="zh-CN"/>
        </w:rPr>
        <w:t>无</w:t>
      </w:r>
      <w:r>
        <w:rPr>
          <w:color w:val="auto"/>
          <w:lang w:val="zh-CN"/>
        </w:rPr>
        <w:tab/>
      </w:r>
    </w:p>
    <w:p>
      <w:pPr>
        <w:adjustRightInd w:val="0"/>
        <w:snapToGrid w:val="0"/>
        <w:spacing w:line="600" w:lineRule="exact"/>
        <w:ind w:firstLine="720"/>
        <w:rPr>
          <w:rFonts w:eastAsia="楷体_GB2312"/>
          <w:b/>
          <w:color w:val="auto"/>
          <w:lang w:val="zh-CN"/>
        </w:rPr>
      </w:pPr>
      <w:r>
        <w:rPr>
          <w:rFonts w:eastAsia="楷体_GB2312"/>
          <w:b/>
          <w:color w:val="auto"/>
          <w:lang w:val="zh-CN"/>
        </w:rPr>
        <w:t>（三）相关建议。</w:t>
      </w:r>
    </w:p>
    <w:p>
      <w:pPr>
        <w:ind w:firstLine="640" w:firstLineChars="200"/>
        <w:rPr>
          <w:color w:val="auto"/>
        </w:rPr>
      </w:pPr>
      <w:r>
        <w:rPr>
          <w:rFonts w:hint="eastAsia"/>
          <w:color w:val="auto"/>
        </w:rPr>
        <w:t>加强人员培训，提高业务能力，以适应新形势下财政管理工作需要。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2090F"/>
    <w:multiLevelType w:val="singleLevel"/>
    <w:tmpl w:val="81D2090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3E0697"/>
    <w:rsid w:val="004C4301"/>
    <w:rsid w:val="0087421B"/>
    <w:rsid w:val="009137C6"/>
    <w:rsid w:val="00993141"/>
    <w:rsid w:val="00A51A86"/>
    <w:rsid w:val="00B04AD2"/>
    <w:rsid w:val="00EB3EED"/>
    <w:rsid w:val="1C25106F"/>
    <w:rsid w:val="1C57324C"/>
    <w:rsid w:val="22AD555F"/>
    <w:rsid w:val="2AF86ED7"/>
    <w:rsid w:val="2B385C88"/>
    <w:rsid w:val="35874596"/>
    <w:rsid w:val="45511862"/>
    <w:rsid w:val="596315E0"/>
    <w:rsid w:val="5E845C18"/>
    <w:rsid w:val="74A708C5"/>
    <w:rsid w:val="771D4D51"/>
    <w:rsid w:val="7B8012D3"/>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200</Words>
  <Characters>1141</Characters>
  <Lines>9</Lines>
  <Paragraphs>2</Paragraphs>
  <TotalTime>0</TotalTime>
  <ScaleCrop>false</ScaleCrop>
  <LinksUpToDate>false</LinksUpToDate>
  <CharactersWithSpaces>1339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卫</cp:lastModifiedBy>
  <dcterms:modified xsi:type="dcterms:W3CDTF">2024-05-21T03:04:12Z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6C0D72EB05F74E24ACD638143280FDD7</vt:lpwstr>
  </property>
</Properties>
</file>