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lang w:val="en-US" w:eastAsia="zh-CN"/>
        </w:rPr>
      </w:pPr>
      <w:r>
        <w:rPr>
          <w:rFonts w:eastAsia="黑体"/>
        </w:rPr>
        <w:t>附件</w:t>
      </w:r>
      <w:r>
        <w:rPr>
          <w:rFonts w:hint="eastAsia" w:eastAsia="黑体"/>
          <w:lang w:val="en-US" w:eastAsia="zh-CN"/>
        </w:rPr>
        <w:t>4</w:t>
      </w:r>
    </w:p>
    <w:p>
      <w:pPr>
        <w:pStyle w:val="6"/>
        <w:spacing w:line="600" w:lineRule="exact"/>
        <w:rPr>
          <w:rFonts w:ascii="Times New Roman" w:hAnsi="Times New Roman" w:eastAsia="方正小标宋简体"/>
          <w:color w:val="auto"/>
          <w:kern w:val="2"/>
          <w:sz w:val="40"/>
          <w:szCs w:val="40"/>
          <w:lang w:val="en-US"/>
        </w:rPr>
      </w:pPr>
    </w:p>
    <w:p>
      <w:pPr>
        <w:pStyle w:val="6"/>
        <w:spacing w:line="600" w:lineRule="exact"/>
        <w:jc w:val="center"/>
        <w:rPr>
          <w:rFonts w:hint="eastAsia" w:ascii="Times New Roman" w:hAnsi="Times New Roman" w:eastAsia="方正小标宋简体"/>
          <w:color w:val="auto"/>
          <w:kern w:val="2"/>
          <w:sz w:val="40"/>
          <w:szCs w:val="40"/>
          <w:lang w:val="en-US" w:eastAsia="zh-CN"/>
        </w:rPr>
      </w:pPr>
      <w:r>
        <w:rPr>
          <w:rFonts w:hint="eastAsia" w:ascii="Times New Roman" w:hAnsi="Times New Roman" w:eastAsia="方正小标宋简体"/>
          <w:color w:val="auto"/>
          <w:kern w:val="2"/>
          <w:sz w:val="40"/>
          <w:szCs w:val="40"/>
          <w:lang w:val="en-US" w:eastAsia="zh-CN"/>
        </w:rPr>
        <w:t>攀枝花市仁和区退役军人事务局</w:t>
      </w:r>
    </w:p>
    <w:p>
      <w:pPr>
        <w:pStyle w:val="6"/>
        <w:spacing w:line="600" w:lineRule="exact"/>
        <w:jc w:val="center"/>
        <w:rPr>
          <w:rFonts w:ascii="Times New Roman" w:hAnsi="Times New Roman" w:eastAsia="方正小标宋简体"/>
          <w:color w:val="auto"/>
          <w:kern w:val="2"/>
          <w:sz w:val="40"/>
          <w:szCs w:val="40"/>
        </w:rPr>
      </w:pPr>
      <w:r>
        <w:rPr>
          <w:rFonts w:ascii="Times New Roman" w:hAnsi="Times New Roman" w:eastAsia="方正小标宋简体"/>
          <w:color w:val="auto"/>
          <w:kern w:val="2"/>
          <w:sz w:val="40"/>
          <w:szCs w:val="40"/>
        </w:rPr>
        <w:t>项目支出绩效自评报告</w:t>
      </w:r>
    </w:p>
    <w:p>
      <w:pPr>
        <w:pStyle w:val="6"/>
        <w:spacing w:line="600" w:lineRule="exact"/>
        <w:ind w:firstLine="883"/>
        <w:jc w:val="center"/>
        <w:rPr>
          <w:rFonts w:ascii="Times New Roman" w:hAnsi="Times New Roman" w:eastAsia="仿宋_GB2312"/>
          <w:color w:val="auto"/>
          <w:kern w:val="2"/>
          <w:sz w:val="32"/>
          <w:szCs w:val="32"/>
        </w:rPr>
      </w:pPr>
      <w:r>
        <w:rPr>
          <w:rFonts w:ascii="Times New Roman" w:hAnsi="Times New Roman" w:eastAsia="仿宋_GB2312"/>
          <w:color w:val="auto"/>
          <w:kern w:val="2"/>
          <w:sz w:val="32"/>
          <w:szCs w:val="32"/>
        </w:rPr>
        <w:t>（</w:t>
      </w:r>
      <w:r>
        <w:rPr>
          <w:rFonts w:hint="eastAsia" w:ascii="Times New Roman" w:hAnsi="Times New Roman" w:eastAsia="仿宋_GB2312"/>
          <w:color w:val="auto"/>
          <w:kern w:val="2"/>
          <w:sz w:val="32"/>
          <w:szCs w:val="32"/>
          <w:lang w:val="en-US" w:eastAsia="zh-CN"/>
        </w:rPr>
        <w:t>双拥慰问金（春节、八一走访慰问）</w:t>
      </w:r>
      <w:r>
        <w:rPr>
          <w:rFonts w:ascii="Times New Roman" w:hAnsi="Times New Roman" w:eastAsia="仿宋_GB2312"/>
          <w:color w:val="auto"/>
          <w:kern w:val="2"/>
          <w:sz w:val="32"/>
          <w:szCs w:val="32"/>
        </w:rPr>
        <w:t>）</w:t>
      </w:r>
    </w:p>
    <w:p>
      <w:pPr>
        <w:pStyle w:val="6"/>
        <w:spacing w:line="600" w:lineRule="exact"/>
        <w:ind w:firstLine="640"/>
        <w:jc w:val="center"/>
        <w:rPr>
          <w:rFonts w:ascii="Times New Roman" w:hAnsi="Times New Roman"/>
          <w:color w:val="auto"/>
          <w:kern w:val="2"/>
          <w:sz w:val="32"/>
          <w:szCs w:val="32"/>
        </w:rPr>
      </w:pPr>
    </w:p>
    <w:p>
      <w:pPr>
        <w:adjustRightInd w:val="0"/>
        <w:snapToGrid w:val="0"/>
        <w:spacing w:line="600" w:lineRule="exact"/>
        <w:ind w:firstLine="720"/>
        <w:rPr>
          <w:rFonts w:eastAsia="黑体"/>
          <w:lang w:val="zh-CN"/>
        </w:rPr>
      </w:pPr>
      <w:r>
        <w:rPr>
          <w:rFonts w:eastAsia="黑体"/>
        </w:rPr>
        <w:t>一、</w:t>
      </w:r>
      <w:r>
        <w:rPr>
          <w:rFonts w:eastAsia="黑体"/>
          <w:lang w:val="zh-CN"/>
        </w:rPr>
        <w:t>项目概况</w:t>
      </w:r>
    </w:p>
    <w:p>
      <w:pPr>
        <w:adjustRightInd w:val="0"/>
        <w:snapToGrid w:val="0"/>
        <w:spacing w:line="600" w:lineRule="exact"/>
        <w:ind w:firstLine="720"/>
        <w:rPr>
          <w:rFonts w:eastAsia="楷体_GB2312"/>
          <w:b/>
          <w:lang w:val="zh-CN"/>
        </w:rPr>
      </w:pPr>
      <w:r>
        <w:rPr>
          <w:rFonts w:eastAsia="楷体_GB2312"/>
          <w:b/>
          <w:lang w:val="zh-CN"/>
        </w:rPr>
        <w:t>（一）项目基本情况。</w:t>
      </w:r>
    </w:p>
    <w:p>
      <w:pPr>
        <w:adjustRightInd w:val="0"/>
        <w:snapToGrid w:val="0"/>
        <w:spacing w:line="600" w:lineRule="exact"/>
        <w:ind w:firstLine="720"/>
        <w:rPr>
          <w:rFonts w:hint="eastAsia" w:ascii="仿宋_GB2312" w:hAnsi="宋体" w:cs="Times New Roman"/>
          <w:lang w:val="en-US" w:eastAsia="zh-CN"/>
        </w:rPr>
      </w:pPr>
      <w:r>
        <w:rPr>
          <w:rFonts w:hint="eastAsia" w:ascii="仿宋_GB2312" w:hAnsi="宋体" w:cs="Times New Roman"/>
          <w:lang w:val="en-US" w:eastAsia="zh-CN"/>
        </w:rPr>
        <w:t>1.为做好新时代双拥工作，体现党委、政府对退役军人、现役军人家属和“三属”的关心、关怀，进一步增强军人、军属的、幸福感、获得感。2023年春节、八一建军节将对攀枝花市军分区、武警攀枝花支队、驻区部队、重点双拥单位、民兵执勤队、退役军人、现役军人家属和“三属”开展走访慰问。</w:t>
      </w:r>
    </w:p>
    <w:p>
      <w:pPr>
        <w:adjustRightInd w:val="0"/>
        <w:snapToGrid w:val="0"/>
        <w:spacing w:line="600" w:lineRule="exact"/>
        <w:ind w:firstLine="720"/>
        <w:rPr>
          <w:rFonts w:hint="default" w:ascii="仿宋_GB2312" w:hAnsi="宋体" w:cs="Times New Roman"/>
          <w:lang w:val="en-US" w:eastAsia="zh-CN"/>
        </w:rPr>
      </w:pPr>
      <w:r>
        <w:rPr>
          <w:rFonts w:hint="eastAsia" w:ascii="仿宋_GB2312" w:hAnsi="宋体" w:cs="Times New Roman"/>
          <w:lang w:val="zh-CN" w:eastAsia="zh-CN"/>
        </w:rPr>
        <w:t xml:space="preserve">2. </w:t>
      </w:r>
      <w:r>
        <w:rPr>
          <w:rFonts w:hint="eastAsia"/>
          <w:lang w:val="zh-CN"/>
        </w:rPr>
        <w:t>项</w:t>
      </w:r>
      <w:r>
        <w:rPr>
          <w:rFonts w:hint="eastAsia" w:cs="仿宋_GB2312"/>
        </w:rPr>
        <w:t>目立项、资金申报的依据。</w:t>
      </w:r>
      <w:r>
        <w:rPr>
          <w:rFonts w:hint="eastAsia" w:ascii="仿宋_GB2312" w:hAnsi="宋体" w:cs="Times New Roman"/>
          <w:lang w:val="en-US" w:eastAsia="zh-CN"/>
        </w:rPr>
        <w:t>根据《中共攀枝花市仁和区委办公、攀枝花市仁和区人民政府办公室关于做好困难群众救助和2023年春节走访慰问工作的通知》要求，做为项目立项、资金申报的依据。</w:t>
      </w:r>
    </w:p>
    <w:p>
      <w:pPr>
        <w:adjustRightInd w:val="0"/>
        <w:snapToGrid w:val="0"/>
        <w:spacing w:line="600" w:lineRule="exact"/>
        <w:ind w:firstLine="720"/>
        <w:rPr>
          <w:rFonts w:hint="eastAsia" w:ascii="仿宋_GB2312" w:hAnsi="宋体" w:cs="Times New Roman"/>
          <w:lang w:val="en-US" w:eastAsia="zh-CN"/>
        </w:rPr>
      </w:pPr>
      <w:r>
        <w:rPr>
          <w:rFonts w:hint="eastAsia" w:ascii="仿宋_GB2312" w:hAnsi="宋体" w:cs="Times New Roman"/>
          <w:lang w:val="zh-CN" w:eastAsia="zh-CN"/>
        </w:rPr>
        <w:t>3．资金管理办法制定情况，资金支持具体项目的条件、范围与支持方式概况。</w:t>
      </w:r>
      <w:r>
        <w:rPr>
          <w:rFonts w:hint="eastAsia" w:ascii="仿宋_GB2312" w:hAnsi="宋体" w:cs="Times New Roman"/>
          <w:lang w:val="en-US" w:eastAsia="zh-CN"/>
        </w:rPr>
        <w:t>项目实施严格执行《关于做好困难群众救助和2023年春节走访慰问工作的通知》要求（攀仁委办〔2023〕1 号）其他相关要求，全年对项目实施、资金支出进度进行了2次会议调度，项目按实施方案有序推进。严格执行衔接资金直接支付。财政衔接资金全部从大平台下达指标，指标下达、用款计划申报、资金支付实行全程监控，所有衔接资金直接支付至商品供应商和个人。</w:t>
      </w:r>
    </w:p>
    <w:p>
      <w:pPr>
        <w:adjustRightInd w:val="0"/>
        <w:snapToGrid w:val="0"/>
        <w:spacing w:line="600" w:lineRule="exact"/>
        <w:ind w:firstLine="720"/>
        <w:rPr>
          <w:rFonts w:hint="default" w:eastAsia="仿宋_GB2312"/>
          <w:lang w:val="en-US" w:eastAsia="zh-CN"/>
        </w:rPr>
      </w:pPr>
      <w:r>
        <w:rPr>
          <w:lang w:val="zh-CN"/>
        </w:rPr>
        <w:t>4. 资金分配的原则及考虑因素。</w:t>
      </w:r>
      <w:r>
        <w:rPr>
          <w:rFonts w:hint="eastAsia" w:cs="仿宋_GB2312"/>
        </w:rPr>
        <w:t>资金分配围绕年初工</w:t>
      </w:r>
      <w:r>
        <w:rPr>
          <w:rFonts w:hint="eastAsia" w:ascii="仿宋_GB2312" w:hAnsi="微软雅黑" w:cs="宋体"/>
          <w:color w:val="333333"/>
          <w:kern w:val="0"/>
        </w:rPr>
        <w:t>作计划、重点工作、目标任务，并按照实施的时间顺序和优先顺序进行，拨付时间保障到位，确保</w:t>
      </w:r>
      <w:r>
        <w:rPr>
          <w:rFonts w:hint="eastAsia" w:ascii="仿宋_GB2312" w:hAnsi="微软雅黑" w:cs="宋体"/>
          <w:color w:val="333333"/>
          <w:kern w:val="0"/>
          <w:lang w:val="en-US" w:eastAsia="zh-CN"/>
        </w:rPr>
        <w:t>将党委、政府的关心关怀送到慰问对象。</w:t>
      </w:r>
    </w:p>
    <w:p>
      <w:pPr>
        <w:adjustRightInd w:val="0"/>
        <w:snapToGrid w:val="0"/>
        <w:spacing w:line="600" w:lineRule="exact"/>
        <w:ind w:firstLine="720"/>
        <w:rPr>
          <w:rFonts w:eastAsia="楷体_GB2312"/>
          <w:b/>
          <w:lang w:val="zh-CN"/>
        </w:rPr>
      </w:pPr>
      <w:r>
        <w:rPr>
          <w:rFonts w:eastAsia="楷体_GB2312"/>
          <w:b/>
          <w:lang w:val="zh-CN"/>
        </w:rPr>
        <w:t>（二）项目绩效目标。</w:t>
      </w:r>
    </w:p>
    <w:p>
      <w:pPr>
        <w:adjustRightInd w:val="0"/>
        <w:snapToGrid w:val="0"/>
        <w:spacing w:line="560" w:lineRule="exact"/>
        <w:ind w:firstLine="720"/>
        <w:rPr>
          <w:rFonts w:hint="default" w:ascii="仿宋_GB2312" w:hAnsi="宋体"/>
          <w:lang w:val="en-US"/>
        </w:rPr>
      </w:pPr>
      <w:r>
        <w:rPr>
          <w:lang w:val="zh-CN"/>
        </w:rPr>
        <w:t>1. 项目主要内容。</w:t>
      </w:r>
      <w:r>
        <w:rPr>
          <w:rFonts w:hint="eastAsia" w:ascii="仿宋_GB2312" w:hAnsi="宋体"/>
          <w:lang w:val="en-US" w:eastAsia="zh-CN"/>
        </w:rPr>
        <w:t>通过春节、八一对重点优抚对象、驻区部队等走访慰问，</w:t>
      </w:r>
      <w:r>
        <w:rPr>
          <w:rFonts w:hint="eastAsia" w:ascii="仿宋_GB2312" w:hAnsi="宋体" w:cs="Times New Roman"/>
          <w:lang w:val="en-US" w:eastAsia="zh-CN"/>
        </w:rPr>
        <w:t>进一步增强军人、军属的、幸福感、获得感</w:t>
      </w:r>
      <w:r>
        <w:rPr>
          <w:rFonts w:hint="eastAsia" w:ascii="仿宋_GB2312" w:hAnsi="宋体"/>
          <w:lang w:val="en-US" w:eastAsia="zh-CN"/>
        </w:rPr>
        <w:t>。</w:t>
      </w:r>
    </w:p>
    <w:p>
      <w:pPr>
        <w:adjustRightInd w:val="0"/>
        <w:snapToGrid w:val="0"/>
        <w:spacing w:line="600" w:lineRule="exact"/>
        <w:ind w:firstLine="720"/>
        <w:rPr>
          <w:lang w:val="zh-CN"/>
        </w:rPr>
      </w:pPr>
      <w:r>
        <w:rPr>
          <w:lang w:val="zh-CN"/>
        </w:rPr>
        <w:t>2. 项目</w:t>
      </w:r>
      <w:r>
        <w:rPr>
          <w:rFonts w:hint="eastAsia"/>
          <w:lang w:val="en-US" w:eastAsia="zh-CN"/>
        </w:rPr>
        <w:t>实现数量指标：走访慰问部队6支，重点双拥单位3个，民兵执勤队4支，自主择业军转干部8人，退役军人、现役军人家属和“三属”4400人，重点优抚对象482人，剿匪老人5人；质量指标：走访慰问按标准足额支付率100%；时效指标：春节、八一前完成；成本指标：56万元；项目实施进度：按照年初计划，2023年1月16日进行春节走访慰问，7月28日进行八一走访慰问。</w:t>
      </w:r>
    </w:p>
    <w:p>
      <w:pPr>
        <w:adjustRightInd w:val="0"/>
        <w:snapToGrid w:val="0"/>
        <w:spacing w:line="600" w:lineRule="exact"/>
        <w:ind w:firstLine="720"/>
        <w:rPr>
          <w:lang w:val="zh-CN"/>
        </w:rPr>
      </w:pPr>
      <w:r>
        <w:rPr>
          <w:lang w:val="zh-CN"/>
        </w:rPr>
        <w:t xml:space="preserve">3. </w:t>
      </w:r>
      <w:r>
        <w:rPr>
          <w:rFonts w:hint="eastAsia" w:cs="仿宋_GB2312"/>
        </w:rPr>
        <w:t>该项目申报内容与实际相符，申报目标合理可行。</w:t>
      </w:r>
    </w:p>
    <w:p>
      <w:pPr>
        <w:adjustRightInd w:val="0"/>
        <w:snapToGrid w:val="0"/>
        <w:spacing w:line="600" w:lineRule="exact"/>
        <w:ind w:firstLine="720"/>
        <w:rPr>
          <w:rFonts w:eastAsia="楷体_GB2312"/>
          <w:b/>
          <w:lang w:val="zh-CN"/>
        </w:rPr>
      </w:pPr>
      <w:r>
        <w:rPr>
          <w:rFonts w:eastAsia="楷体_GB2312"/>
          <w:b/>
          <w:lang w:val="zh-CN"/>
        </w:rPr>
        <w:t>（三）项目自评步骤及方法。</w:t>
      </w:r>
    </w:p>
    <w:p>
      <w:pPr>
        <w:adjustRightInd w:val="0"/>
        <w:snapToGrid w:val="0"/>
        <w:spacing w:line="600" w:lineRule="exact"/>
        <w:ind w:firstLine="720"/>
        <w:rPr>
          <w:lang w:val="zh-CN"/>
        </w:rPr>
      </w:pPr>
      <w:r>
        <w:rPr>
          <w:rFonts w:hint="eastAsia"/>
          <w:lang w:val="zh-CN"/>
        </w:rPr>
        <w:t>按文件要求按规定时间实施。</w:t>
      </w:r>
    </w:p>
    <w:p>
      <w:pPr>
        <w:adjustRightInd w:val="0"/>
        <w:snapToGrid w:val="0"/>
        <w:spacing w:line="600" w:lineRule="exact"/>
        <w:ind w:firstLine="720"/>
        <w:rPr>
          <w:rFonts w:eastAsia="楷体_GB2312"/>
          <w:b/>
          <w:lang w:val="zh-CN"/>
        </w:rPr>
      </w:pPr>
      <w:r>
        <w:rPr>
          <w:rFonts w:eastAsia="楷体_GB2312"/>
          <w:b/>
          <w:lang w:val="zh-CN"/>
        </w:rPr>
        <w:t>（一）项目资金申报及批复情况。</w:t>
      </w:r>
    </w:p>
    <w:p>
      <w:pPr>
        <w:adjustRightInd w:val="0"/>
        <w:snapToGrid w:val="0"/>
        <w:spacing w:line="600" w:lineRule="exact"/>
        <w:ind w:firstLine="720"/>
        <w:rPr>
          <w:rFonts w:hint="default"/>
          <w:lang w:val="en-US"/>
        </w:rPr>
      </w:pPr>
      <w:r>
        <w:rPr>
          <w:lang w:val="zh-CN"/>
        </w:rPr>
        <w:t>项目资金申报</w:t>
      </w:r>
      <w:r>
        <w:rPr>
          <w:rFonts w:hint="eastAsia"/>
          <w:lang w:val="en-US" w:eastAsia="zh-CN"/>
        </w:rPr>
        <w:t>56万元，批复56万元，均为区级资金。</w:t>
      </w:r>
    </w:p>
    <w:p>
      <w:pPr>
        <w:adjustRightInd w:val="0"/>
        <w:snapToGrid w:val="0"/>
        <w:spacing w:line="600" w:lineRule="exact"/>
        <w:ind w:firstLine="720"/>
        <w:rPr>
          <w:lang w:val="zh-CN"/>
        </w:rPr>
      </w:pPr>
      <w:r>
        <w:rPr>
          <w:rFonts w:eastAsia="楷体_GB2312"/>
          <w:b/>
          <w:lang w:val="zh-CN"/>
        </w:rPr>
        <w:t>（二）资金计划、到位及使用情况</w:t>
      </w:r>
      <w:r>
        <w:rPr>
          <w:rFonts w:hint="eastAsia" w:eastAsia="楷体_GB2312"/>
          <w:b/>
          <w:lang w:val="zh-CN"/>
        </w:rPr>
        <w:t>。</w:t>
      </w:r>
    </w:p>
    <w:p>
      <w:pPr>
        <w:adjustRightInd w:val="0"/>
        <w:snapToGrid w:val="0"/>
        <w:spacing w:line="600" w:lineRule="exact"/>
        <w:ind w:firstLine="720"/>
        <w:rPr>
          <w:rFonts w:hint="default"/>
          <w:lang w:val="en-US"/>
        </w:rPr>
      </w:pPr>
      <w:r>
        <w:rPr>
          <w:rFonts w:eastAsia="楷体_GB2312"/>
          <w:lang w:val="zh-CN"/>
        </w:rPr>
        <w:t>1．资金计划。</w:t>
      </w:r>
      <w:r>
        <w:rPr>
          <w:rFonts w:hint="eastAsia"/>
          <w:lang w:val="en-US" w:eastAsia="zh-CN"/>
        </w:rPr>
        <w:t>全年计划资金56万元，均为区级资金。</w:t>
      </w:r>
    </w:p>
    <w:p>
      <w:pPr>
        <w:adjustRightInd w:val="0"/>
        <w:snapToGrid w:val="0"/>
        <w:spacing w:line="600" w:lineRule="exact"/>
        <w:ind w:firstLine="720"/>
        <w:rPr>
          <w:rFonts w:hint="default" w:eastAsia="仿宋_GB2312"/>
          <w:lang w:val="en-US" w:eastAsia="zh-CN"/>
        </w:rPr>
      </w:pPr>
      <w:r>
        <w:rPr>
          <w:rFonts w:eastAsia="楷体_GB2312"/>
          <w:lang w:val="zh-CN"/>
        </w:rPr>
        <w:t>2．资金到位。</w:t>
      </w:r>
      <w:r>
        <w:rPr>
          <w:rFonts w:hint="eastAsia"/>
          <w:lang w:val="en-US" w:eastAsia="zh-CN"/>
        </w:rPr>
        <w:t>以申报项目为依据</w:t>
      </w:r>
      <w:r>
        <w:rPr>
          <w:lang w:val="zh-CN"/>
        </w:rPr>
        <w:t>。</w:t>
      </w:r>
      <w:r>
        <w:rPr>
          <w:rFonts w:hint="eastAsia"/>
          <w:lang w:val="en-US" w:eastAsia="zh-CN"/>
        </w:rPr>
        <w:t>按照职能认真履行职责，按年初工作计划推进进度，按走访慰问时间节点申报资金使用计划21.67万元，实际到位计划资金21.67万元。资金到位率100%</w:t>
      </w:r>
    </w:p>
    <w:p>
      <w:pPr>
        <w:adjustRightInd w:val="0"/>
        <w:snapToGrid w:val="0"/>
        <w:spacing w:line="600" w:lineRule="exact"/>
        <w:ind w:firstLine="720"/>
        <w:rPr>
          <w:rFonts w:hint="default"/>
          <w:lang w:val="en-US" w:eastAsia="zh-CN"/>
        </w:rPr>
      </w:pPr>
      <w:r>
        <w:rPr>
          <w:rFonts w:eastAsia="楷体_GB2312"/>
          <w:lang w:val="zh-CN"/>
        </w:rPr>
        <w:t>3．资金使用。</w:t>
      </w:r>
      <w:r>
        <w:rPr>
          <w:rFonts w:hint="eastAsia"/>
          <w:lang w:val="en-US" w:eastAsia="zh-CN"/>
        </w:rPr>
        <w:t>以预算金额为依据，严格控制经费使用明细、标准，把关审批制度，认真履行支付手续，资金支付范围、支付标准、支付进步、支付依据等合规合法，与预算相符。区级资金年初预算56万元，2023年支付21.67万元，财政收回34.33万元预算指标结转2024年。</w:t>
      </w:r>
    </w:p>
    <w:p>
      <w:pPr>
        <w:adjustRightInd w:val="0"/>
        <w:snapToGrid w:val="0"/>
        <w:spacing w:line="600" w:lineRule="exact"/>
        <w:ind w:firstLine="720"/>
        <w:rPr>
          <w:rFonts w:eastAsia="楷体_GB2312"/>
          <w:b/>
          <w:lang w:val="zh-CN"/>
        </w:rPr>
      </w:pPr>
      <w:r>
        <w:rPr>
          <w:rFonts w:eastAsia="楷体_GB2312"/>
          <w:b/>
          <w:lang w:val="zh-CN"/>
        </w:rPr>
        <w:t>（三）项目财务管理情况。</w:t>
      </w:r>
    </w:p>
    <w:p>
      <w:pPr>
        <w:adjustRightInd w:val="0"/>
        <w:snapToGrid w:val="0"/>
        <w:spacing w:line="560" w:lineRule="exact"/>
        <w:ind w:firstLine="720"/>
        <w:rPr>
          <w:color w:val="auto"/>
          <w:lang w:val="zh-CN"/>
        </w:rPr>
      </w:pPr>
      <w:r>
        <w:rPr>
          <w:rFonts w:hint="default" w:ascii="Times New Roman" w:hAnsi="Times New Roman" w:eastAsia="方正仿宋_GBK" w:cs="Times New Roman"/>
          <w:color w:val="auto"/>
          <w:kern w:val="0"/>
          <w:sz w:val="32"/>
          <w:szCs w:val="32"/>
          <w:lang w:val="en-US" w:eastAsia="zh-CN"/>
        </w:rPr>
        <w:t>仁和区退役军人事务局健全了财务管理制度和财务工作人员管理制度，在工作推进中</w:t>
      </w:r>
      <w:r>
        <w:rPr>
          <w:rFonts w:hint="default" w:ascii="Times New Roman" w:hAnsi="Times New Roman" w:eastAsia="方正仿宋_GBK" w:cs="Times New Roman"/>
          <w:color w:val="auto"/>
          <w:kern w:val="0"/>
          <w:sz w:val="32"/>
          <w:szCs w:val="32"/>
        </w:rPr>
        <w:t>严格执行</w:t>
      </w:r>
      <w:r>
        <w:rPr>
          <w:rFonts w:hint="default" w:ascii="Times New Roman" w:hAnsi="Times New Roman" w:eastAsia="方正仿宋_GBK" w:cs="Times New Roman"/>
          <w:color w:val="auto"/>
          <w:kern w:val="0"/>
          <w:sz w:val="32"/>
          <w:szCs w:val="32"/>
          <w:lang w:val="en-US" w:eastAsia="zh-CN"/>
        </w:rPr>
        <w:t>相关</w:t>
      </w:r>
      <w:r>
        <w:rPr>
          <w:rFonts w:hint="default" w:ascii="Times New Roman" w:hAnsi="Times New Roman" w:eastAsia="方正仿宋_GBK" w:cs="Times New Roman"/>
          <w:color w:val="auto"/>
          <w:kern w:val="0"/>
          <w:sz w:val="32"/>
          <w:szCs w:val="32"/>
        </w:rPr>
        <w:t>财务管理制度，账务处理及时，会计核算规范</w:t>
      </w: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费用支出依法依规、专款专用，未出现资金违规使用情况。</w:t>
      </w:r>
    </w:p>
    <w:p>
      <w:pPr>
        <w:adjustRightInd w:val="0"/>
        <w:snapToGrid w:val="0"/>
        <w:spacing w:line="600" w:lineRule="exact"/>
        <w:ind w:firstLine="720"/>
        <w:rPr>
          <w:rFonts w:eastAsia="黑体"/>
        </w:rPr>
      </w:pPr>
      <w:r>
        <w:rPr>
          <w:rFonts w:eastAsia="黑体"/>
        </w:rPr>
        <w:t>三、项目实施及管理情况</w:t>
      </w:r>
    </w:p>
    <w:p>
      <w:pPr>
        <w:adjustRightInd w:val="0"/>
        <w:snapToGrid w:val="0"/>
        <w:spacing w:line="600" w:lineRule="exact"/>
        <w:ind w:firstLine="720"/>
        <w:rPr>
          <w:rFonts w:hint="default" w:eastAsia="楷体_GB2312"/>
          <w:lang w:val="en-US" w:eastAsia="zh-CN"/>
        </w:rPr>
      </w:pPr>
      <w:r>
        <w:rPr>
          <w:rFonts w:eastAsia="楷体_GB2312"/>
          <w:b/>
          <w:lang w:val="zh-CN"/>
        </w:rPr>
        <w:t>（一）项目组织架构及实施流程。</w:t>
      </w:r>
      <w:r>
        <w:rPr>
          <w:rFonts w:hint="eastAsia" w:ascii="Times New Roman" w:hAnsi="Times New Roman" w:cs="Times New Roman"/>
          <w:lang w:val="en-US" w:eastAsia="zh-CN"/>
        </w:rPr>
        <w:t>项目由区退役军人事务局组织实施，并对项目审批流程、实施进度、质量监督、资金支付手续等进行审核。</w:t>
      </w:r>
    </w:p>
    <w:p>
      <w:pPr>
        <w:adjustRightInd w:val="0"/>
        <w:snapToGrid w:val="0"/>
        <w:spacing w:line="600" w:lineRule="exact"/>
        <w:ind w:firstLine="720"/>
        <w:rPr>
          <w:rFonts w:hint="default"/>
          <w:lang w:val="en-US"/>
        </w:rPr>
      </w:pPr>
      <w:r>
        <w:rPr>
          <w:rFonts w:eastAsia="楷体_GB2312"/>
          <w:b/>
          <w:lang w:val="zh-CN"/>
        </w:rPr>
        <w:t>（二）项目管理情况。</w:t>
      </w:r>
      <w:r>
        <w:rPr>
          <w:rFonts w:hint="eastAsia"/>
          <w:lang w:val="en-US" w:eastAsia="zh-CN"/>
        </w:rPr>
        <w:t>在推进项目过程中，严格把关，把执行招投标、政府采购项目公示等相关规定的依据作为资金支付的重要凭证，把项目推进情况作为一下年度该项目申报审核的重要依据。</w:t>
      </w:r>
    </w:p>
    <w:p>
      <w:pPr>
        <w:adjustRightInd w:val="0"/>
        <w:snapToGrid w:val="0"/>
        <w:spacing w:line="600" w:lineRule="exact"/>
        <w:ind w:firstLine="720"/>
        <w:rPr>
          <w:rFonts w:hint="default"/>
          <w:color w:val="auto"/>
          <w:lang w:val="en-US" w:eastAsia="zh-CN"/>
        </w:rPr>
      </w:pPr>
      <w:r>
        <w:rPr>
          <w:rFonts w:eastAsia="楷体_GB2312"/>
          <w:b/>
          <w:lang w:val="zh-CN"/>
        </w:rPr>
        <w:t>（三）项目监管情况。</w:t>
      </w:r>
      <w:r>
        <w:rPr>
          <w:rFonts w:hint="eastAsia"/>
          <w:color w:val="auto"/>
          <w:lang w:val="en-US" w:eastAsia="zh-CN"/>
        </w:rPr>
        <w:t>项目实施前</w:t>
      </w:r>
      <w:r>
        <w:rPr>
          <w:rFonts w:hint="eastAsia"/>
          <w:color w:val="auto"/>
          <w:lang w:val="en-US" w:eastAsia="zh-CN"/>
        </w:rPr>
        <w:t>召开党组会，研究慰问对象，慰问标准。会议通过后，</w:t>
      </w:r>
      <w:r>
        <w:rPr>
          <w:rFonts w:hint="eastAsia" w:ascii="Times New Roman" w:eastAsia="仿宋_GB2312"/>
          <w:color w:val="auto"/>
          <w:sz w:val="32"/>
          <w:szCs w:val="32"/>
        </w:rPr>
        <w:t>财务室严格按照年初审核的预算项目和经费支出安排进行资金审核报销，确保项目实施和经费保障按计划、按进度稳步推进。</w:t>
      </w:r>
    </w:p>
    <w:p>
      <w:pPr>
        <w:adjustRightInd w:val="0"/>
        <w:snapToGrid w:val="0"/>
        <w:spacing w:line="600" w:lineRule="exact"/>
        <w:ind w:firstLine="720"/>
        <w:rPr>
          <w:lang w:val="zh-CN"/>
        </w:rPr>
      </w:pPr>
      <w:r>
        <w:rPr>
          <w:rFonts w:eastAsia="黑体"/>
        </w:rPr>
        <w:t>四、项目绩效情况</w:t>
      </w:r>
      <w:r>
        <w:rPr>
          <w:lang w:val="zh-CN"/>
        </w:rPr>
        <w:tab/>
      </w:r>
    </w:p>
    <w:p>
      <w:pPr>
        <w:adjustRightInd w:val="0"/>
        <w:snapToGrid w:val="0"/>
        <w:spacing w:line="560" w:lineRule="exact"/>
        <w:ind w:firstLine="720"/>
        <w:rPr>
          <w:rFonts w:hint="eastAsia" w:ascii="仿宋_GB2312" w:hAnsi="宋体" w:cs="Times New Roman"/>
          <w:lang w:val="en-US" w:eastAsia="zh-CN"/>
        </w:rPr>
      </w:pPr>
      <w:r>
        <w:rPr>
          <w:rFonts w:eastAsia="楷体_GB2312"/>
          <w:b/>
          <w:lang w:val="zh-CN"/>
        </w:rPr>
        <w:t>（一）项目完成情况。</w:t>
      </w:r>
      <w:r>
        <w:rPr>
          <w:rFonts w:hint="eastAsia" w:ascii="仿宋_GB2312" w:hAnsi="宋体" w:cs="Times New Roman"/>
          <w:lang w:val="en-US" w:eastAsia="zh-CN"/>
        </w:rPr>
        <w:t>2023年春节、八一建军节将对攀枝花市军分区、武警攀枝花支队、驻区部队、重点双拥单位、民兵执勤队、退役军人、现役军人家属和“三属”开展走访慰问。</w:t>
      </w:r>
    </w:p>
    <w:p>
      <w:pPr>
        <w:adjustRightInd w:val="0"/>
        <w:snapToGrid w:val="0"/>
        <w:spacing w:line="560" w:lineRule="exact"/>
        <w:ind w:firstLine="720"/>
        <w:rPr>
          <w:rFonts w:hint="default" w:ascii="仿宋_GB2312" w:hAnsi="宋体"/>
          <w:color w:val="auto"/>
          <w:lang w:val="en-US" w:eastAsia="zh-CN"/>
        </w:rPr>
      </w:pPr>
      <w:r>
        <w:rPr>
          <w:rFonts w:eastAsia="楷体_GB2312"/>
          <w:b/>
          <w:lang w:val="zh-CN"/>
        </w:rPr>
        <w:t>（二）项目效益情况。</w:t>
      </w:r>
      <w:r>
        <w:rPr>
          <w:rFonts w:hint="eastAsia" w:ascii="仿宋_GB2312" w:hAnsi="宋体" w:cs="Times New Roman"/>
          <w:lang w:val="en-US" w:eastAsia="zh-CN"/>
        </w:rPr>
        <w:t>通过走访慰问进一步增强了军人、军属的、幸福感、获得感</w:t>
      </w:r>
      <w:r>
        <w:rPr>
          <w:rFonts w:hint="eastAsia" w:ascii="仿宋_GB2312" w:hAnsi="宋体"/>
          <w:lang w:val="en-US" w:eastAsia="zh-CN"/>
        </w:rPr>
        <w:t>。驻区部队、退役军人、现役军人家属等</w:t>
      </w:r>
      <w:r>
        <w:rPr>
          <w:rFonts w:hint="eastAsia" w:ascii="仿宋_GB2312" w:hAnsi="宋体"/>
          <w:color w:val="auto"/>
          <w:lang w:val="en-US" w:eastAsia="zh-CN"/>
        </w:rPr>
        <w:t>满意度≥90%</w:t>
      </w:r>
    </w:p>
    <w:p>
      <w:pPr>
        <w:adjustRightInd w:val="0"/>
        <w:snapToGrid w:val="0"/>
        <w:spacing w:line="600" w:lineRule="exact"/>
        <w:ind w:firstLine="720"/>
        <w:rPr>
          <w:rFonts w:eastAsia="黑体"/>
        </w:rPr>
      </w:pPr>
      <w:r>
        <w:rPr>
          <w:rFonts w:eastAsia="黑体"/>
        </w:rPr>
        <w:t>五、评价结论及建议</w:t>
      </w:r>
    </w:p>
    <w:p>
      <w:pPr>
        <w:adjustRightInd w:val="0"/>
        <w:snapToGrid w:val="0"/>
        <w:spacing w:line="600" w:lineRule="exact"/>
        <w:ind w:firstLine="720"/>
        <w:rPr>
          <w:rFonts w:eastAsia="楷体_GB2312"/>
          <w:b/>
          <w:lang w:val="zh-CN"/>
        </w:rPr>
      </w:pPr>
      <w:r>
        <w:rPr>
          <w:rFonts w:eastAsia="楷体_GB2312"/>
          <w:b/>
          <w:lang w:val="zh-CN"/>
        </w:rPr>
        <w:t>（一）评价结论。</w:t>
      </w:r>
    </w:p>
    <w:p>
      <w:pPr>
        <w:adjustRightInd w:val="0"/>
        <w:snapToGrid w:val="0"/>
        <w:spacing w:line="600" w:lineRule="exact"/>
        <w:ind w:firstLine="720"/>
        <w:rPr>
          <w:rFonts w:hint="eastAsia"/>
          <w:color w:val="auto"/>
          <w:lang w:val="zh-CN"/>
        </w:rPr>
      </w:pPr>
      <w:r>
        <w:rPr>
          <w:color w:val="auto"/>
          <w:lang w:val="zh-CN"/>
        </w:rPr>
        <w:t>2023</w:t>
      </w:r>
      <w:r>
        <w:rPr>
          <w:rFonts w:hint="eastAsia"/>
          <w:color w:val="auto"/>
          <w:lang w:val="zh-CN"/>
        </w:rPr>
        <w:t>年，我局严格执行《行政单位会计制度》和《行政单位财务规则》，认真进行会计核算，实施会计监督，切实做到厉行节约，提高资金的使用效率。一是认真编制年初财务收支预算，为全年工作的正常运转提供保证。二是认真执行用款执行进度，努力做好财政资金事中监管。三是及时准确编制上报部门决算，做好资金使用的事后分析。</w:t>
      </w:r>
    </w:p>
    <w:p>
      <w:pPr>
        <w:adjustRightInd w:val="0"/>
        <w:snapToGrid w:val="0"/>
        <w:spacing w:line="600" w:lineRule="exact"/>
        <w:ind w:firstLine="720"/>
        <w:rPr>
          <w:rFonts w:eastAsia="楷体_GB2312"/>
          <w:b/>
          <w:lang w:val="zh-CN"/>
        </w:rPr>
      </w:pPr>
      <w:r>
        <w:rPr>
          <w:rFonts w:eastAsia="楷体_GB2312"/>
          <w:b/>
          <w:lang w:val="zh-CN"/>
        </w:rPr>
        <w:t>（二）存在的问题。</w:t>
      </w:r>
    </w:p>
    <w:p>
      <w:pPr>
        <w:adjustRightInd w:val="0"/>
        <w:snapToGrid w:val="0"/>
        <w:spacing w:line="600" w:lineRule="exact"/>
        <w:ind w:firstLine="720"/>
        <w:rPr>
          <w:rFonts w:hint="default"/>
          <w:color w:val="auto"/>
          <w:lang w:val="en-US" w:eastAsia="zh-CN"/>
        </w:rPr>
      </w:pPr>
      <w:r>
        <w:rPr>
          <w:rFonts w:hint="eastAsia"/>
          <w:color w:val="auto"/>
          <w:lang w:val="en-US" w:eastAsia="zh-CN"/>
        </w:rPr>
        <w:t>项目开展后，由慰问驻区部队提供发票等报销凭证进行报销，财政支付滞后。</w:t>
      </w:r>
    </w:p>
    <w:p>
      <w:pPr>
        <w:numPr>
          <w:ilvl w:val="0"/>
          <w:numId w:val="1"/>
        </w:numPr>
        <w:adjustRightInd w:val="0"/>
        <w:snapToGrid w:val="0"/>
        <w:spacing w:line="600" w:lineRule="exact"/>
        <w:ind w:firstLine="720"/>
        <w:rPr>
          <w:rFonts w:eastAsia="楷体_GB2312"/>
          <w:b/>
          <w:lang w:val="zh-CN"/>
        </w:rPr>
      </w:pPr>
      <w:r>
        <w:rPr>
          <w:rFonts w:eastAsia="楷体_GB2312"/>
          <w:b/>
          <w:lang w:val="zh-CN"/>
        </w:rPr>
        <w:t>相关建议。</w:t>
      </w:r>
    </w:p>
    <w:p>
      <w:pPr>
        <w:keepNext w:val="0"/>
        <w:keepLines w:val="0"/>
        <w:pageBreakBefore w:val="0"/>
        <w:widowControl w:val="0"/>
        <w:numPr>
          <w:numId w:val="0"/>
        </w:numPr>
        <w:kinsoku/>
        <w:wordWrap/>
        <w:overflowPunct/>
        <w:topLinePunct w:val="0"/>
        <w:autoSpaceDE/>
        <w:autoSpaceDN/>
        <w:bidi w:val="0"/>
        <w:adjustRightInd w:val="0"/>
        <w:snapToGrid w:val="0"/>
        <w:spacing w:line="600" w:lineRule="exact"/>
        <w:ind w:firstLine="640" w:firstLineChars="200"/>
        <w:textAlignment w:val="auto"/>
        <w:rPr>
          <w:rFonts w:hint="eastAsia" w:eastAsia="仿宋_GB2312"/>
          <w:lang w:eastAsia="zh-CN"/>
        </w:rPr>
      </w:pPr>
      <w:r>
        <w:rPr>
          <w:rFonts w:hint="eastAsia"/>
          <w:color w:val="auto"/>
        </w:rPr>
        <w:t>加强人员培训，提高业务能力，以适应新形势下财政管理工作需要</w:t>
      </w:r>
      <w:r>
        <w:rPr>
          <w:rFonts w:hint="eastAsia"/>
          <w:color w:val="auto"/>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7ACF3C1"/>
    <w:multiLevelType w:val="singleLevel"/>
    <w:tmpl w:val="47ACF3C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1D4D51"/>
    <w:rsid w:val="003E0697"/>
    <w:rsid w:val="004C4301"/>
    <w:rsid w:val="0087421B"/>
    <w:rsid w:val="009137C6"/>
    <w:rsid w:val="00993141"/>
    <w:rsid w:val="00A51A86"/>
    <w:rsid w:val="00B04AD2"/>
    <w:rsid w:val="00EB3EED"/>
    <w:rsid w:val="122B4561"/>
    <w:rsid w:val="1A060F88"/>
    <w:rsid w:val="1C25106F"/>
    <w:rsid w:val="1C57324C"/>
    <w:rsid w:val="22AD555F"/>
    <w:rsid w:val="2AF86ED7"/>
    <w:rsid w:val="2B385C88"/>
    <w:rsid w:val="34AD7006"/>
    <w:rsid w:val="35874596"/>
    <w:rsid w:val="66B0547D"/>
    <w:rsid w:val="74A708C5"/>
    <w:rsid w:val="771D4D51"/>
    <w:rsid w:val="7B8012D3"/>
    <w:rsid w:val="F1F64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lang w:val="zh-CN"/>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200</Words>
  <Characters>1141</Characters>
  <Lines>9</Lines>
  <Paragraphs>2</Paragraphs>
  <TotalTime>0</TotalTime>
  <ScaleCrop>false</ScaleCrop>
  <LinksUpToDate>false</LinksUpToDate>
  <CharactersWithSpaces>1339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2020-07-01T00:13:00Z</dcterms:created>
  <dc:creator>Administrator</dc:creator>
  <cp:lastModifiedBy>卫</cp:lastModifiedBy>
  <dcterms:modified xsi:type="dcterms:W3CDTF">2024-05-21T09:23:46Z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F9C75136BD944180B05C6DA0A98F7B8D</vt:lpwstr>
  </property>
</Properties>
</file>