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center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1312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攀枝花市仁和区同德镇人民政府</w:t>
      </w:r>
    </w:p>
    <w:p>
      <w:pPr>
        <w:spacing w:line="760" w:lineRule="exact"/>
        <w:jc w:val="center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2023年专项预算项目支出绩效自评报告</w:t>
      </w:r>
    </w:p>
    <w:p>
      <w:pPr>
        <w:pStyle w:val="8"/>
        <w:spacing w:line="560" w:lineRule="exact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  <w:t>（2022年攀财资社33号重大传染病防控中央资金）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为</w:t>
      </w:r>
      <w:r>
        <w:rPr>
          <w:rFonts w:hint="default" w:ascii="Times New Roman" w:hAnsi="Times New Roman" w:cs="Times New Roman"/>
          <w:lang w:val="zh-CN" w:eastAsia="zh-CN"/>
        </w:rPr>
        <w:t>做好重大传染病防治工作，结合同德镇实际，申报</w:t>
      </w:r>
      <w:r>
        <w:rPr>
          <w:rFonts w:hint="default" w:ascii="Times New Roman" w:hAnsi="Times New Roman" w:cs="Times New Roman"/>
          <w:lang w:val="en-US" w:eastAsia="zh-CN"/>
        </w:rPr>
        <w:t>重大传染病防控专用经费0.2</w:t>
      </w:r>
      <w:r>
        <w:rPr>
          <w:rFonts w:hint="default" w:ascii="Times New Roman" w:hAnsi="Times New Roman" w:cs="Times New Roman"/>
          <w:lang w:val="zh-CN" w:eastAsia="zh-CN"/>
        </w:rPr>
        <w:t>万元。根据攀仁财资社医〔2022〕16号，下达资金</w:t>
      </w:r>
      <w:r>
        <w:rPr>
          <w:rFonts w:hint="default" w:ascii="Times New Roman" w:hAnsi="Times New Roman" w:cs="Times New Roman"/>
          <w:lang w:val="en-US" w:eastAsia="zh-CN"/>
        </w:rPr>
        <w:t>0.2</w:t>
      </w:r>
      <w:r>
        <w:rPr>
          <w:rFonts w:hint="default" w:ascii="Times New Roman" w:hAnsi="Times New Roman" w:cs="Times New Roman"/>
          <w:lang w:val="zh-CN" w:eastAsia="zh-CN"/>
        </w:rPr>
        <w:t>万元。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项目建设内容主要用于同德镇艾滋病防治宣传工作支出。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left="0" w:leftChars="0"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202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zh-CN" w:eastAsia="zh-CN"/>
        </w:rPr>
        <w:t>年同德镇预算投入资金</w:t>
      </w:r>
      <w:r>
        <w:rPr>
          <w:rFonts w:hint="default" w:ascii="Times New Roman" w:hAnsi="Times New Roman" w:cs="Times New Roman"/>
          <w:lang w:val="en-US" w:eastAsia="zh-CN"/>
        </w:rPr>
        <w:t>0.2</w:t>
      </w:r>
      <w:r>
        <w:rPr>
          <w:rFonts w:hint="default" w:ascii="Times New Roman" w:hAnsi="Times New Roman" w:cs="Times New Roman"/>
          <w:lang w:val="zh-CN" w:eastAsia="zh-CN"/>
        </w:rPr>
        <w:t>万元，主要用于艾滋病宣传支出。项目申报内容与具体实施内容相符，经费申报目标合理可行。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重大传染病防控中央资金预算</w:t>
      </w:r>
      <w:r>
        <w:rPr>
          <w:rFonts w:hint="default" w:ascii="Times New Roman" w:hAnsi="Times New Roman" w:cs="Times New Roman"/>
          <w:lang w:val="en-US" w:eastAsia="zh-CN"/>
        </w:rPr>
        <w:t>0.2</w:t>
      </w:r>
      <w:r>
        <w:rPr>
          <w:rFonts w:hint="default" w:ascii="Times New Roman" w:hAnsi="Times New Roman" w:cs="Times New Roman"/>
          <w:lang w:val="zh-CN" w:eastAsia="zh-CN"/>
        </w:rPr>
        <w:t>万元，区级批复</w:t>
      </w:r>
      <w:r>
        <w:rPr>
          <w:rFonts w:hint="default" w:ascii="Times New Roman" w:hAnsi="Times New Roman" w:cs="Times New Roman"/>
          <w:lang w:val="en-US" w:eastAsia="zh-CN"/>
        </w:rPr>
        <w:t>0.2万元，资金计划及时到位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2．资金使用。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2023年资金使用0.2万元，使用率100%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执行过程中，会计账务处理及时；会计核算规范；按照专款专用安排使用资金，资金支付有据可查，开支标准合规合法，资金拨付、使用有完整的审批程序和手续；用途明确；无截留、挤占、挪用、虚列支出等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同德镇在项目实施过程中，建立健全相关制度、机制，严格执行，推进专项工作的落实。项目严格按照支出范围及财经纪律要求进行项目资金支付，严格执行“专项资金专项核算、专人负责、专款专用”的制度。该项目由便民服务中心服务具体实施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进一步科学精准做好重大传染病防治工作的要求，项目严格按照支出范围及财经纪律要求进行项目资金支付。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完成了在辖区内对村（居）民重大传染病的防治宣传工作</w:t>
      </w:r>
      <w:r>
        <w:rPr>
          <w:rFonts w:hint="default" w:ascii="Times New Roman" w:hAnsi="Times New Roman" w:cs="Times New Roman"/>
          <w:lang w:val="zh-CN" w:eastAsia="zh-CN"/>
        </w:rPr>
        <w:t>。总体来说项目审核严格，管理到位，完成及时，资金支付到位，社会效果良好。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2560" w:firstLineChars="8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4160" w:firstLineChars="13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</w:pPr>
    </w:p>
    <w:p>
      <w:pPr>
        <w:pStyle w:val="2"/>
      </w:pPr>
    </w:p>
    <w:p/>
    <w:p>
      <w:pPr>
        <w:pStyle w:val="2"/>
        <w:ind w:left="0" w:leftChars="0" w:firstLine="0" w:firstLineChars="0"/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559435</wp:posOffset>
                </wp:positionV>
                <wp:extent cx="5486400" cy="60960"/>
                <wp:effectExtent l="0" t="4445" r="0" b="29845"/>
                <wp:wrapNone/>
                <wp:docPr id="2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44.05pt;height:4.8pt;width:432pt;rotation:11796480f;z-index:251662336;mso-width-relative:page;mso-height-relative:page;" coordorigin="1620,2532" coordsize="8640,156" o:gfxdata="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us+44dUAAAAHAQAADwAAAAAAAAAB&#10;ACAAAAAiAAAAZHJzL2Rvd25yZXYueG1sUEsBAhQAFAAAAAgAh07iQNT/1teFAgAAHwcAAA4AAAAA&#10;AAAAAQAgAAAAJAEAAGRycy9lMm9Eb2MueG1sUEsFBgAAAAAGAAYAWQEAABs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L2ipHLwAAADa&#10;AAAADwAAAGRycy9kb3ducmV2LnhtbEWPQWvCQBSE74X+h+UVvNXdSAk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oqR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/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DB9309"/>
    <w:multiLevelType w:val="singleLevel"/>
    <w:tmpl w:val="C5DB930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C85E7CF"/>
    <w:multiLevelType w:val="singleLevel"/>
    <w:tmpl w:val="2C85E7C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13AC2489"/>
    <w:rsid w:val="291C455A"/>
    <w:rsid w:val="2D6D0895"/>
    <w:rsid w:val="36926D0C"/>
    <w:rsid w:val="4DAF2BCF"/>
    <w:rsid w:val="4DDB6F66"/>
    <w:rsid w:val="60783253"/>
    <w:rsid w:val="67302E47"/>
    <w:rsid w:val="68EA6E85"/>
    <w:rsid w:val="69CD1DE3"/>
    <w:rsid w:val="71E45830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cp:lastPrinted>2024-05-20T06:55:41Z</cp:lastPrinted>
  <dcterms:modified xsi:type="dcterms:W3CDTF">2024-05-20T06:55:58Z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29BF40C14BDC438291132CBCA8D4093B</vt:lpwstr>
  </property>
</Properties>
</file>