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eastAsia="黑体"/>
          <w:lang w:val="en-US" w:eastAsia="zh-CN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5</w:t>
      </w:r>
      <w:bookmarkStart w:id="0" w:name="_GoBack"/>
      <w:bookmarkEnd w:id="0"/>
    </w:p>
    <w:p>
      <w:pPr>
        <w:pStyle w:val="7"/>
        <w:spacing w:line="600" w:lineRule="exact"/>
        <w:rPr>
          <w:rFonts w:ascii="Times New Roman" w:hAnsi="Times New Roman" w:eastAsia="方正小标宋简体"/>
          <w:color w:val="auto"/>
          <w:kern w:val="2"/>
          <w:sz w:val="40"/>
          <w:szCs w:val="40"/>
          <w:lang w:val="en-US"/>
        </w:rPr>
      </w:pPr>
    </w:p>
    <w:p>
      <w:pPr>
        <w:pStyle w:val="2"/>
        <w:spacing w:line="560" w:lineRule="exact"/>
        <w:jc w:val="center"/>
        <w:rPr>
          <w:rFonts w:hint="eastAsia" w:ascii="方正小标宋_GBK" w:hAnsi="黑体" w:eastAsia="方正小标宋_GBK" w:cs="黑体"/>
          <w:sz w:val="36"/>
          <w:szCs w:val="36"/>
        </w:rPr>
      </w:pPr>
      <w:r>
        <w:rPr>
          <w:rFonts w:hint="eastAsia" w:ascii="方正小标宋_GBK" w:hAnsi="黑体" w:eastAsia="方正小标宋_GBK" w:cs="黑体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_GBK" w:hAnsi="黑体" w:eastAsia="方正小标宋_GBK" w:cs="黑体"/>
          <w:sz w:val="36"/>
          <w:szCs w:val="36"/>
        </w:rPr>
        <w:t>攀枝花市仁和区应急管理局</w:t>
      </w:r>
    </w:p>
    <w:p>
      <w:pPr>
        <w:pStyle w:val="2"/>
        <w:spacing w:line="560" w:lineRule="exact"/>
        <w:ind w:firstLine="720" w:firstLineChars="200"/>
        <w:jc w:val="center"/>
        <w:rPr>
          <w:rFonts w:hint="eastAsia" w:ascii="方正小标宋_GBK" w:hAnsi="黑体" w:eastAsia="方正小标宋_GBK" w:cs="黑体"/>
          <w:sz w:val="36"/>
          <w:szCs w:val="36"/>
        </w:rPr>
      </w:pPr>
      <w:r>
        <w:rPr>
          <w:rFonts w:hint="eastAsia" w:ascii="方正小标宋_GBK" w:hAnsi="黑体" w:eastAsia="方正小标宋_GBK" w:cs="黑体"/>
          <w:sz w:val="36"/>
          <w:szCs w:val="36"/>
        </w:rPr>
        <w:t>2021年省级安全生产专项资金（第二批）</w:t>
      </w:r>
    </w:p>
    <w:p>
      <w:pPr>
        <w:pStyle w:val="2"/>
        <w:spacing w:line="560" w:lineRule="exact"/>
        <w:ind w:firstLine="720" w:firstLineChars="200"/>
        <w:jc w:val="center"/>
        <w:rPr>
          <w:rFonts w:hint="eastAsia" w:ascii="方正小标宋_GBK" w:hAnsi="黑体" w:eastAsia="方正小标宋_GBK" w:cs="黑体"/>
          <w:sz w:val="36"/>
          <w:szCs w:val="36"/>
        </w:rPr>
      </w:pPr>
      <w:r>
        <w:rPr>
          <w:rFonts w:hint="eastAsia" w:ascii="方正小标宋_GBK" w:hAnsi="黑体" w:eastAsia="方正小标宋_GBK" w:cs="黑体"/>
          <w:sz w:val="36"/>
          <w:szCs w:val="36"/>
        </w:rPr>
        <w:t>（执法能力提升）项目支出绩效自评报告</w:t>
      </w:r>
    </w:p>
    <w:p>
      <w:pPr>
        <w:pStyle w:val="7"/>
        <w:spacing w:line="600" w:lineRule="exact"/>
        <w:ind w:firstLine="640"/>
        <w:jc w:val="center"/>
        <w:rPr>
          <w:rFonts w:ascii="Times New Roman" w:hAnsi="Times New Roman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720"/>
        <w:rPr>
          <w:rFonts w:eastAsia="黑体"/>
          <w:lang w:val="zh-CN"/>
        </w:rPr>
      </w:pPr>
      <w:r>
        <w:rPr>
          <w:rFonts w:eastAsia="黑体"/>
        </w:rPr>
        <w:t>一、</w:t>
      </w:r>
      <w:r>
        <w:rPr>
          <w:rFonts w:eastAsia="黑体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（一）项目基本情况。</w:t>
      </w:r>
    </w:p>
    <w:p>
      <w:pPr>
        <w:pStyle w:val="2"/>
        <w:spacing w:line="56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2021 年 12月，根据攀枝花市财政局 攀枝花市应急管理局《关于下达2021年省级安全生产专项资金（第二批）通知》攀财资建〔2021〕72号，下达我区执法能力提升项目资金50万元。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（二）项目绩效目标。</w:t>
      </w:r>
    </w:p>
    <w:p>
      <w:pPr>
        <w:pStyle w:val="2"/>
        <w:spacing w:line="56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通过开展执法培训、配齐执法装备等方式，逐步提升业务水平，逐步提升执法效能。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eastAsia="黑体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（一）项目资金申报及批复情况。</w:t>
      </w:r>
    </w:p>
    <w:p>
      <w:pPr>
        <w:pStyle w:val="2"/>
        <w:spacing w:line="56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申报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执法服装首付款</w:t>
      </w:r>
      <w:r>
        <w:rPr>
          <w:rFonts w:hint="eastAsia" w:ascii="仿宋_GB2312" w:eastAsia="仿宋_GB2312"/>
          <w:kern w:val="0"/>
          <w:sz w:val="32"/>
          <w:szCs w:val="32"/>
        </w:rPr>
        <w:t>项目资金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7.09</w:t>
      </w:r>
      <w:r>
        <w:rPr>
          <w:rFonts w:hint="eastAsia" w:ascii="仿宋_GB2312" w:eastAsia="仿宋_GB2312"/>
          <w:kern w:val="0"/>
          <w:sz w:val="32"/>
          <w:szCs w:val="32"/>
        </w:rPr>
        <w:t>万元，下达项目资金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7.09</w:t>
      </w:r>
      <w:r>
        <w:rPr>
          <w:rFonts w:hint="eastAsia" w:ascii="仿宋_GB2312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eastAsia="楷体_GB2312"/>
          <w:b/>
          <w:lang w:val="zh-CN"/>
        </w:rPr>
        <w:t>（二）资金计划、到位及使用情况（可用表格形式反映）。</w:t>
      </w:r>
    </w:p>
    <w:p>
      <w:pPr>
        <w:pStyle w:val="2"/>
        <w:spacing w:line="560" w:lineRule="exact"/>
        <w:ind w:firstLine="640" w:firstLineChars="200"/>
        <w:jc w:val="left"/>
        <w:rPr>
          <w:lang w:val="zh-CN"/>
        </w:rPr>
      </w:pPr>
      <w:r>
        <w:rPr>
          <w:rFonts w:eastAsia="楷体_GB2312"/>
          <w:lang w:val="zh-CN"/>
        </w:rPr>
        <w:t>1．资金计划。</w:t>
      </w:r>
      <w:r>
        <w:rPr>
          <w:rFonts w:hint="eastAsia" w:ascii="仿宋_GB2312" w:eastAsia="仿宋_GB2312"/>
          <w:kern w:val="0"/>
          <w:sz w:val="32"/>
          <w:szCs w:val="32"/>
        </w:rPr>
        <w:t>资金主要用于执法培训及执法装备、执法车辆购买。</w:t>
      </w:r>
    </w:p>
    <w:p>
      <w:pPr>
        <w:adjustRightInd w:val="0"/>
        <w:snapToGrid w:val="0"/>
        <w:spacing w:line="600" w:lineRule="exact"/>
        <w:ind w:firstLine="72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eastAsia="楷体_GB2312"/>
          <w:lang w:val="zh-CN"/>
        </w:rPr>
        <w:t>2．资金到位。</w:t>
      </w:r>
      <w:r>
        <w:rPr>
          <w:rFonts w:hint="eastAsia" w:ascii="仿宋_GB2312" w:eastAsia="仿宋_GB2312"/>
          <w:kern w:val="0"/>
          <w:sz w:val="32"/>
          <w:szCs w:val="32"/>
        </w:rPr>
        <w:t>2021年12月，收到攀枝花市财政局 攀枝花市应急管理局《关于下达2021年省级安全生产专项资金（第二批）通知》攀财资建〔2021〕72号文件，12月资金到达仁和区财政局，2021年未使用。2022年3月，仁和区财政局根据年初预算下达50万资金到我局</w:t>
      </w:r>
      <w:r>
        <w:rPr>
          <w:rFonts w:hint="eastAsia" w:ascii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2022年购买执法用车使用资金19.92万元。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lang w:val="zh-CN"/>
        </w:rPr>
      </w:pPr>
      <w:r>
        <w:rPr>
          <w:rFonts w:eastAsia="楷体_GB2312"/>
          <w:lang w:val="zh-CN"/>
        </w:rPr>
        <w:t>3．资金使用。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截止2023年12月底，支付执法服装首付款7.09万元。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（三）项目财务管理情况。</w:t>
      </w:r>
    </w:p>
    <w:p>
      <w:pPr>
        <w:pStyle w:val="2"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该</w:t>
      </w:r>
      <w:r>
        <w:rPr>
          <w:rFonts w:ascii="仿宋_GB2312" w:eastAsia="仿宋_GB2312"/>
          <w:kern w:val="0"/>
          <w:sz w:val="32"/>
          <w:szCs w:val="32"/>
        </w:rPr>
        <w:t>项目实施单位财务管理制度健全，严格执行财务管理制度，账务处理及时，会计核算规范。</w:t>
      </w:r>
    </w:p>
    <w:p>
      <w:pPr>
        <w:adjustRightInd w:val="0"/>
        <w:snapToGrid w:val="0"/>
        <w:spacing w:line="600" w:lineRule="exact"/>
        <w:ind w:firstLine="720"/>
        <w:rPr>
          <w:lang w:val="zh-CN"/>
        </w:rPr>
      </w:pPr>
      <w:r>
        <w:rPr>
          <w:rFonts w:hint="eastAsia" w:eastAsia="黑体"/>
          <w:lang w:val="en-US" w:eastAsia="zh-CN"/>
        </w:rPr>
        <w:t>三</w:t>
      </w:r>
      <w:r>
        <w:rPr>
          <w:rFonts w:eastAsia="黑体"/>
        </w:rPr>
        <w:t>、项目绩效情况</w:t>
      </w:r>
      <w:r>
        <w:rPr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（一）项目完成情况。</w:t>
      </w:r>
    </w:p>
    <w:p>
      <w:pPr>
        <w:pStyle w:val="2"/>
        <w:spacing w:line="560" w:lineRule="exact"/>
        <w:ind w:firstLine="640" w:firstLineChars="200"/>
        <w:jc w:val="left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>数量指标：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38套制式服装及配套产品</w:t>
      </w:r>
    </w:p>
    <w:p>
      <w:pPr>
        <w:pStyle w:val="2"/>
        <w:spacing w:line="56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质量指标：全面提升监管执法水平。</w:t>
      </w:r>
    </w:p>
    <w:p>
      <w:pPr>
        <w:pStyle w:val="2"/>
        <w:spacing w:line="56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时效指标：202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支付</w:t>
      </w:r>
      <w:r>
        <w:rPr>
          <w:rFonts w:hint="eastAsia" w:ascii="仿宋_GB2312" w:eastAsia="仿宋_GB2312"/>
          <w:kern w:val="0"/>
          <w:sz w:val="32"/>
          <w:szCs w:val="32"/>
        </w:rPr>
        <w:t>完成。</w:t>
      </w:r>
    </w:p>
    <w:p>
      <w:pPr>
        <w:pStyle w:val="2"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成本指标：202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年实际支付完成</w:t>
      </w:r>
      <w:r>
        <w:rPr>
          <w:rFonts w:hint="eastAsia" w:ascii="仿宋_GB2312"/>
          <w:kern w:val="0"/>
          <w:sz w:val="32"/>
          <w:szCs w:val="32"/>
          <w:lang w:val="en-US" w:eastAsia="zh-CN"/>
        </w:rPr>
        <w:t>7.09</w:t>
      </w:r>
      <w:r>
        <w:rPr>
          <w:rFonts w:hint="eastAsia" w:ascii="仿宋_GB2312" w:eastAsia="仿宋_GB2312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（二）项目效益情况。</w:t>
      </w:r>
    </w:p>
    <w:p>
      <w:pPr>
        <w:pStyle w:val="2"/>
        <w:spacing w:line="56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社会效益指标：提升安全监管能力及执法效能，降低生产安全事故发生，减少企业及群众经济损失。</w:t>
      </w:r>
    </w:p>
    <w:p>
      <w:pPr>
        <w:pStyle w:val="2"/>
        <w:spacing w:line="56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满意度指标：群众满意度90%以上。</w:t>
      </w:r>
    </w:p>
    <w:p>
      <w:pPr>
        <w:adjustRightInd w:val="0"/>
        <w:snapToGrid w:val="0"/>
        <w:spacing w:line="600" w:lineRule="exact"/>
        <w:ind w:firstLine="720"/>
        <w:rPr>
          <w:rFonts w:eastAsia="黑体"/>
        </w:rPr>
      </w:pPr>
      <w:r>
        <w:rPr>
          <w:rFonts w:hint="eastAsia" w:eastAsia="黑体"/>
          <w:lang w:val="en-US" w:eastAsia="zh-CN"/>
        </w:rPr>
        <w:t>四</w:t>
      </w:r>
      <w:r>
        <w:rPr>
          <w:rFonts w:eastAsia="黑体"/>
        </w:rPr>
        <w:t>、评价结论及建议</w:t>
      </w:r>
    </w:p>
    <w:p>
      <w:pPr>
        <w:adjustRightInd w:val="0"/>
        <w:snapToGrid w:val="0"/>
        <w:spacing w:line="600" w:lineRule="exact"/>
        <w:ind w:firstLine="720"/>
        <w:rPr>
          <w:rFonts w:eastAsia="楷体_GB2312"/>
          <w:b/>
          <w:lang w:val="zh-CN"/>
        </w:rPr>
      </w:pPr>
      <w:r>
        <w:rPr>
          <w:rFonts w:eastAsia="楷体_GB2312"/>
          <w:b/>
          <w:lang w:val="zh-CN"/>
        </w:rPr>
        <w:t>（一）评价结论。</w:t>
      </w:r>
    </w:p>
    <w:p>
      <w:pPr>
        <w:pStyle w:val="2"/>
        <w:spacing w:line="56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项目严格执行财务管理制度，相关业务科室全程参与，核算规范，账务清晰，达到了预期目标，提升了安全监管能力及执法效能，降低了生产安全事故发生，减少了企业及群众经济损失。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MGJlZTQxNjNjODJjNzQ0YWJlNDk5YmY0N2IwNzEifQ=="/>
  </w:docVars>
  <w:rsids>
    <w:rsidRoot w:val="771D4D51"/>
    <w:rsid w:val="003E0697"/>
    <w:rsid w:val="004C4301"/>
    <w:rsid w:val="0087421B"/>
    <w:rsid w:val="009137C6"/>
    <w:rsid w:val="00993141"/>
    <w:rsid w:val="00A51A86"/>
    <w:rsid w:val="00B04AD2"/>
    <w:rsid w:val="00EB3EED"/>
    <w:rsid w:val="1C25106F"/>
    <w:rsid w:val="22AD555F"/>
    <w:rsid w:val="2AF86ED7"/>
    <w:rsid w:val="2B385C88"/>
    <w:rsid w:val="35874596"/>
    <w:rsid w:val="61AF3714"/>
    <w:rsid w:val="65A86BE9"/>
    <w:rsid w:val="74A708C5"/>
    <w:rsid w:val="771D4D51"/>
    <w:rsid w:val="7B8012D3"/>
    <w:rsid w:val="F1F6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customStyle="1" w:styleId="7">
    <w:name w:val="四号正文"/>
    <w:basedOn w:val="1"/>
    <w:autoRedefine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200</Words>
  <Characters>1141</Characters>
  <Lines>9</Lines>
  <Paragraphs>2</Paragraphs>
  <TotalTime>0</TotalTime>
  <ScaleCrop>false</ScaleCrop>
  <LinksUpToDate>false</LinksUpToDate>
  <CharactersWithSpaces>1339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2020-07-01T00:13:00Z</dcterms:created>
  <dc:creator>Administrator</dc:creator>
  <cp:lastModifiedBy>étoile</cp:lastModifiedBy>
  <dcterms:modified xsi:type="dcterms:W3CDTF">2024-05-15T07:22:42Z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2B76F10592CB49BEB392ADA4C6F02BFF</vt:lpwstr>
  </property>
</Properties>
</file>