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仿宋_GB2312" w:eastAsia="仿宋_GB2312" w:cs="仿宋_GB2312"/>
          <w:lang w:val="en-US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hint="eastAsia" w:ascii="仿宋_GB2312" w:hAnsi="仿宋_GB2312" w:eastAsia="仿宋_GB2312" w:cs="仿宋_GB2312"/>
          <w:lang w:val="en-US" w:eastAsia="zh-CN"/>
        </w:rPr>
        <w:t>5</w:t>
      </w:r>
    </w:p>
    <w:p>
      <w:pPr>
        <w:tabs>
          <w:tab w:val="left" w:pos="1440"/>
        </w:tabs>
        <w:spacing w:line="560" w:lineRule="exact"/>
        <w:rPr>
          <w:rFonts w:ascii="宋体" w:hAnsi="宋体" w:eastAsia="宋体"/>
          <w:sz w:val="30"/>
          <w:szCs w:val="30"/>
        </w:rPr>
      </w:pPr>
    </w:p>
    <w:p>
      <w:pPr>
        <w:pStyle w:val="2"/>
        <w:spacing w:line="600" w:lineRule="exact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攀枝花市仁和区仁和镇人民政府</w:t>
      </w:r>
    </w:p>
    <w:p>
      <w:pPr>
        <w:pStyle w:val="7"/>
        <w:spacing w:line="5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2023年</w:t>
      </w:r>
      <w:r>
        <w:rPr>
          <w:rFonts w:hint="eastAsia" w:ascii="方正小标宋简体" w:hAnsi="宋体" w:eastAsia="方正小标宋简体"/>
          <w:sz w:val="36"/>
          <w:szCs w:val="36"/>
        </w:rPr>
        <w:t>项目支出绩效自评报告</w:t>
      </w:r>
    </w:p>
    <w:p>
      <w:pPr>
        <w:pStyle w:val="2"/>
        <w:spacing w:line="60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（前进镇永胜村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灰老梁子防火通道建设项目）</w:t>
      </w:r>
    </w:p>
    <w:p>
      <w:pPr>
        <w:pStyle w:val="2"/>
        <w:spacing w:line="600" w:lineRule="exact"/>
        <w:ind w:firstLine="640" w:firstLineChars="200"/>
        <w:jc w:val="center"/>
        <w:rPr>
          <w:rFonts w:ascii="仿宋_GB2312" w:hAnsi="黑体" w:eastAsia="仿宋_GB2312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项目概况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前进镇永胜村灰老梁子防火通道建设项目（永胜段、胜利段）全长14.7公里，计划总投资为450万元，项目建设有效路面宽度为4.5米宽，项目于2020年6月开工建设，2020年12月完工，项目已于2021年完成项目竣工验收并审计，项目工程建设总投资为447.02万元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项目资金申报及批复情况。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按照相关要求申报，并经区政府批准下拨，该项目经费符合资金管理办法等相关规定。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（二）项目绩效目标。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专项整治，更好地对辖区森林资源提供有效保障，确保不生火灾和因灾造成的人员伤亡。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项目资金申报相符性。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该项目申报内容与具体实施内容相符、申报目标合理可行。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（一）资金计划、到位及使用情况。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1．资金计划及到位。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计划2023年支付该项目工程款60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于2023年1月16日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通过财政一体化平台下达到位。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2．资金使用。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资金下达后，及时对资金进行了合理安排，做到了严格控制、规范使用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支付该项目资金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0万元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支付依据、支付标准合规合法。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（二）项目财务管理情况。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通过对202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年单位项目预算执行进行全面的控制和管理，有效保障了财务工作的正常开展，费用支出依法依规、专款专用。在预算执行中严格费用的支付和管理，对项目资金做好使用和监管，未出现资金违规使用的情况。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（三）项目组织实施情况。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项目实施中，前进镇政府建立资金整合制度，本着发挥资金整合效应，提前做好项目资金预算编制。该项目各环节的工作程序合理合法，工作开展依法依规，项目实施公开、透明，工作管理、费用支付与目标进度相符，通过规范开展工作，保障了单位财务核算的正常开展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三、项目绩效情况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（一）项目完成情况。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前进镇永胜村灰老梁子防火通道建设项目（永胜段、胜利段）通过比选确定施工单位，按照项目建设方案和标准实施项目建设，已完工并完成审计工作。</w:t>
      </w:r>
    </w:p>
    <w:p>
      <w:pPr>
        <w:pStyle w:val="11"/>
        <w:numPr>
          <w:ilvl w:val="0"/>
          <w:numId w:val="1"/>
        </w:numPr>
        <w:adjustRightInd w:val="0"/>
        <w:snapToGrid w:val="0"/>
        <w:spacing w:line="560" w:lineRule="exact"/>
        <w:ind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项目效益情况。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通过专项整治，更好地对辖区森林资源提供有效保障，确保不发生火灾和因灾造成的人员伤亡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（一）存在的问题。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无。</w:t>
      </w:r>
    </w:p>
    <w:p>
      <w:pPr>
        <w:autoSpaceDE w:val="0"/>
        <w:autoSpaceDN w:val="0"/>
        <w:adjustRightInd w:val="0"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（二）相关建议。</w:t>
      </w:r>
    </w:p>
    <w:p>
      <w:pPr>
        <w:pStyle w:val="2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希望区财政及时给予办理质保金资金下达，便于按照合同要求支付资金。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B6E07"/>
    <w:multiLevelType w:val="multilevel"/>
    <w:tmpl w:val="621B6E07"/>
    <w:lvl w:ilvl="0" w:tentative="0">
      <w:start w:val="1"/>
      <w:numFmt w:val="japaneseCounting"/>
      <w:lvlText w:val="（%1）"/>
      <w:lvlJc w:val="left"/>
      <w:pPr>
        <w:ind w:left="1716" w:hanging="996"/>
      </w:pPr>
      <w:rPr>
        <w:rFonts w:hint="default" w:ascii="楷体_GB2312" w:eastAsia="楷体_GB2312"/>
        <w:b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91C455A"/>
    <w:rsid w:val="00061B44"/>
    <w:rsid w:val="00135EBD"/>
    <w:rsid w:val="003414A3"/>
    <w:rsid w:val="003E4E91"/>
    <w:rsid w:val="00515A0C"/>
    <w:rsid w:val="0073492A"/>
    <w:rsid w:val="00866E99"/>
    <w:rsid w:val="00E313B9"/>
    <w:rsid w:val="00F1572F"/>
    <w:rsid w:val="00F314CD"/>
    <w:rsid w:val="0EDB478C"/>
    <w:rsid w:val="0FA02DD5"/>
    <w:rsid w:val="291C455A"/>
    <w:rsid w:val="2B2F0729"/>
    <w:rsid w:val="2D2B5F17"/>
    <w:rsid w:val="36926D0C"/>
    <w:rsid w:val="4DAF2BCF"/>
    <w:rsid w:val="4DDB6F66"/>
    <w:rsid w:val="579456B4"/>
    <w:rsid w:val="784D235A"/>
    <w:rsid w:val="792F2AEE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/>
      <w:sz w:val="21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8">
    <w:name w:val="页眉 Char"/>
    <w:basedOn w:val="5"/>
    <w:link w:val="4"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0">
    <w:name w:val="纯文本 Char"/>
    <w:basedOn w:val="5"/>
    <w:link w:val="2"/>
    <w:uiPriority w:val="0"/>
    <w:rPr>
      <w:rFonts w:ascii="宋体" w:hAnsi="Courier New" w:eastAsia="宋体" w:cs="Times New Roman"/>
      <w:kern w:val="2"/>
      <w:sz w:val="21"/>
      <w:szCs w:val="24"/>
    </w:rPr>
  </w:style>
  <w:style w:type="paragraph" w:customStyle="1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140</Words>
  <Characters>803</Characters>
  <Lines>6</Lines>
  <Paragraphs>1</Paragraphs>
  <ScaleCrop>false</ScaleCrop>
  <LinksUpToDate>false</LinksUpToDate>
  <CharactersWithSpaces>942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2023-04-28T07:47:00Z</dcterms:created>
  <dc:creator>Administrator</dc:creator>
  <cp:lastModifiedBy>lenovo</cp:lastModifiedBy>
  <dcterms:modified xsi:type="dcterms:W3CDTF">2024-05-18T02:36:39Z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