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攀枝花市仁和区前进镇人民政府</w:t>
      </w:r>
    </w:p>
    <w:p>
      <w:pPr>
        <w:pStyle w:val="1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2023年项目支出绩效自评报告</w:t>
      </w:r>
    </w:p>
    <w:p>
      <w:pPr>
        <w:pStyle w:val="10"/>
        <w:spacing w:line="560" w:lineRule="exact"/>
        <w:jc w:val="center"/>
        <w:rPr>
          <w:rFonts w:ascii="仿宋_GB2312" w:hAnsi="宋体" w:eastAsia="仿宋_GB2312"/>
          <w:color w:val="auto"/>
          <w:kern w:val="2"/>
          <w:sz w:val="32"/>
          <w:szCs w:val="32"/>
        </w:rPr>
      </w:pP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普达征地拆迁项目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/>
        </w:rPr>
        <w:t>-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</w:rPr>
        <w:t>生活过渡费）</w:t>
      </w:r>
    </w:p>
    <w:p>
      <w:pPr>
        <w:pStyle w:val="10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一、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普达阳光国际康养度假区项目是攀枝花市重点项目，该项目位于攀枝花市仁和区前进镇普达村，涉及河边、大沟、大坝、干坝塘、枣子坪、龙塘、哑口田、坝塘、红花、朝阳、长青等11个村民小组，该项目征地拆迁面积为10000余亩其中：建设用地约7683亩。截至2022年，已完成普达村内373户房屋拆除工作，根据《攀仁府〔2013〕年17号》文规定，项目建设区内已清场农户需要发放生活过渡费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（一）项目资金申报及批复情况。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2022年申请拨付普达村河边、大沟、大坝、干坝塘、枣子坪、龙塘、垭口田、红花、长青9个村民小组范围内已清场农户373户1030人生活过渡费525.576万元。2023年下达普达生活过渡费资金263万元，下达资金已全部拨付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（二）项目绩效目标。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zh-CN" w:eastAsia="zh-CN" w:bidi="ar"/>
        </w:rPr>
        <w:t>全力推动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普达征地拆迁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zh-CN" w:eastAsia="zh-CN" w:bidi="ar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及农户生活</w:t>
      </w:r>
      <w:r>
        <w:rPr>
          <w:rFonts w:hint="eastAsia" w:ascii="仿宋_GB2312" w:hAnsi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过渡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费发放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zh-CN" w:eastAsia="zh-CN" w:bidi="ar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确保完成征地拆迁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zh-CN" w:eastAsia="zh-CN" w:bidi="ar"/>
        </w:rPr>
        <w:t>目标，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做好普达项目用地保障。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（三）项目资金申报相符性。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zh-CN" w:eastAsia="zh-CN" w:bidi="ar"/>
        </w:rPr>
        <w:t>按照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普达征地拆迁项目目标，大力发展普达阳光国际康养度假区项目，符合资金使用目标。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（一）资金计划、到位及使用情况。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资金计划及到位。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按照资金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拨付计划，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普达生活过渡费资金未全部到位。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资金使用。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2023年下达普达生活过渡费资金263万元，下达资金已全部拨付到农户。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（二）项目财务管理情况。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该项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/>
        </w:rPr>
        <w:t>严格按照资金使用办法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依法依规支出、专款专用，单位在预算执行中严格费用支付和管理，对项目资金做好使用和监管，未出现资金违规使用情况。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（三）项目组织实施情况。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72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由前进镇政府依据相关职能职责和工作程序，依法、依规有序开展费用的核算和支付。在资金拨付中，严格做好公示等程序，仁和区前进镇人民政府做好项目的实施和监管。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三、项目绩效情况</w:t>
      </w: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（一）项目完成情况。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72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普达征地拆迁项目2022年农户生活过渡费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525.576万元，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截至2024年已全部发放完毕。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72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（二）项目效益情况。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72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有效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zh-CN" w:eastAsia="zh-CN"/>
        </w:rPr>
        <w:t>推动了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普达征地拆迁项目发展，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化解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拆迁安置矛盾，维护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社会稳定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四、问题及建议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72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（一）存在的问题。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72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因普达征地拆迁项目资金拨付缓慢，导致后期拆迁工作无法顺利开展。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lang w:val="zh-CN"/>
        </w:rPr>
      </w:pPr>
      <w:r>
        <w:rPr>
          <w:rFonts w:hint="eastAsia" w:ascii="仿宋_GB2312" w:hAnsi="仿宋_GB2312" w:eastAsia="仿宋_GB2312" w:cs="仿宋_GB2312"/>
          <w:b w:val="0"/>
          <w:bCs w:val="0"/>
          <w:lang w:val="zh-CN"/>
        </w:rPr>
        <w:t>（二）相关建议。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望及时拨付普达征地拆迁项目资金。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仿宋_GB2312" w:hAnsi="仿宋_GB2312" w:eastAsia="仿宋_GB2312" w:cs="仿宋_GB2312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EDB478C"/>
    <w:rsid w:val="101235CB"/>
    <w:rsid w:val="11A86085"/>
    <w:rsid w:val="1E8F217D"/>
    <w:rsid w:val="291C455A"/>
    <w:rsid w:val="36926D0C"/>
    <w:rsid w:val="46FC5A33"/>
    <w:rsid w:val="4DAF2BCF"/>
    <w:rsid w:val="4DDB6F66"/>
    <w:rsid w:val="67302E47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  <w:rPr>
      <w:rFonts w:eastAsia="仿宋_GB2312"/>
      <w:sz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cs="Times New Roman"/>
      <w:sz w:val="30"/>
      <w:szCs w:val="24"/>
    </w:rPr>
  </w:style>
  <w:style w:type="paragraph" w:styleId="7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1">
    <w:name w:val="页眉 Char"/>
    <w:basedOn w:val="8"/>
    <w:link w:val="7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2">
    <w:name w:val="页脚 Char"/>
    <w:basedOn w:val="8"/>
    <w:link w:val="5"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132</Words>
  <Characters>753</Characters>
  <Lines>6</Lines>
  <Paragraphs>1</Paragraphs>
  <ScaleCrop>false</ScaleCrop>
  <LinksUpToDate>false</LinksUpToDate>
  <CharactersWithSpaces>884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lenovo</cp:lastModifiedBy>
  <dcterms:modified xsi:type="dcterms:W3CDTF">2024-05-19T11:32:01Z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F28D9BBB7B0246FBBB67FF45B92B8113</vt:lpwstr>
  </property>
</Properties>
</file>